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Copper State Credit Union</w:t>
      </w:r>
    </w:p>
    <w:p>
      <w:r>
        <w:t xml:space="preserve">2201 E Camelback Rd, Phoenix, AZ 85016</w:t>
      </w:r>
    </w:p>
    <w:p>
      <w:r>
        <w:t xml:space="preserve"/>
      </w:r>
    </w:p>
    <w:p>
      <w:r>
        <w:t xml:space="preserve">2026-06-09</w:t>
      </w:r>
    </w:p>
    <w:p>
      <w:r>
        <w:t xml:space="preserve"/>
      </w:r>
    </w:p>
    <w:p>
      <w:r>
        <w:rPr>
          <w:b/>
        </w:rPr>
        <w:t xml:space="preserve">RE: Adverse Action Notice - Application LN-APP-2026-0342 (Personal Loan)</w:t>
      </w:r>
    </w:p>
    <w:p>
      <w:r>
        <w:t xml:space="preserve"/>
      </w:r>
    </w:p>
    <w:p>
      <w:r>
        <w:t xml:space="preserve">Dear Applicant,</w:t>
      </w:r>
    </w:p>
    <w:p>
      <w:r>
        <w:t xml:space="preserve"/>
      </w:r>
    </w:p>
    <w:p>
      <w:r>
        <w:t xml:space="preserve">Thank you for your recent application for a $15,000 personal loan. After careful review, we are unable to approve your application at this time.</w:t>
      </w:r>
    </w:p>
    <w:p>
      <w:r>
        <w:t xml:space="preserve">Principal reason(s): debt-to-income ratio exceeds program guidelines; delinquency reported on an existing obligation.</w:t>
      </w:r>
    </w:p>
    <w:p>
      <w:r>
        <w:t xml:space="preserve"/>
      </w:r>
    </w:p>
    <w:p>
      <w:r>
        <w:t xml:space="preserve">This notice is provided in accordance with the Equal Credit Opportunity Act (Regulation B) and the Fair Credit Reporting Act. You have the right to obtain a free copy of your credit report from the reporting agency used in this decision within 60 days.</w:t>
      </w:r>
    </w:p>
    <w:p>
      <w:r>
        <w:t xml:space="preserve"/>
      </w:r>
    </w:p>
    <w:p>
      <w:r>
        <w:t xml:space="preserve">Sincerely,</w:t>
      </w:r>
    </w:p>
    <w:p>
      <w:r>
        <w:t xml:space="preserve">Marcus Webb, Loan Officer</w:t>
      </w:r>
    </w:p>
    <w:p>
      <w:r>
        <w:t xml:space="preserve"/>
      </w:r>
    </w:p>
    <w:p>
      <w:r>
        <w:t xml:space="preserve">All Copper State Credit Union data is fictional and generated for training.</w:t>
      </w:r>
    </w:p>
  </w:body>
</w:document>
</file>