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MODULE 03 · LAB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Build Your Own Dictionary &amp; Pattern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Author a CSCU dictionary and a pattern, combine them into a policy, and run it on the banking data.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Storage Administrator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Tags stay governed.</w:t>
      </w:r>
      <w:r>
        <w:t xml:space="preserve"> Every </w:t>
      </w:r>
      <w:r>
        <w:rPr>
          <w:rFonts w:ascii="Consolas" w:hAnsi="Consolas"/>
          <w:color w:val="0A5560"/>
          <w:sz w:val="20"/>
          <w:szCs w:val="20"/>
        </w:rPr>
        <w:t xml:space="preserve">applyTags</w:t>
      </w:r>
      <w:r>
        <w:t xml:space="preserve"> value in this lab comes from the app's governed vocabulary, and the app's Dictionary page previews how those tags will look as search facets — including which buckets are still empty. Empty there means </w:t>
      </w:r>
      <w:r>
        <w:rPr>
          <w:i/>
          <w:iCs/>
        </w:rPr>
        <w:t xml:space="preserve">no reviewed app usage yet</w:t>
      </w:r>
      <w:r>
        <w:t xml:space="preserve">, not "no PDC assets": running the policies you author here is exactly what fills PDC's real facet. See </w:t>
      </w:r>
      <w:r>
        <w:rPr>
          <w:i/>
          <w:iCs/>
        </w:rPr>
        <w:t xml:space="preserve">Tags &amp; the Domain Pack → Reading the Search facet preview</w:t>
      </w:r>
      <w:r>
        <w:t xml:space="preserve"> for the retire rules.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Why author by hand when the app can draft?</w:t>
      </w:r>
      <w:r>
        <w:t xml:space="preserve"> The Glossary Generator's </w:t>
      </w:r>
      <w:r>
        <w:rPr>
          <w:b/>
          <w:bCs/>
        </w:rPr>
        <w:t xml:space="preserve">Draft policies (AI)</w:t>
      </w:r>
      <w:r>
        <w:t xml:space="preserve"> produces files in exactly these shapes from its scan evidence. This lab teaches the anatomy — signatures, weights, confidence conditions, apply-tags — so a draft is something you can </w:t>
      </w:r>
      <w:r>
        <w:rPr>
          <w:i/>
          <w:iCs/>
        </w:rPr>
        <w:t xml:space="preserve">judge</w:t>
      </w:r>
      <w:r>
        <w:t xml:space="preserve">, not just import. Stewards who can read a rule can also fix one.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Why this lab is the production path.</w:t>
      </w:r>
      <w:r>
        <w:t xml:space="preserve"> Best practice for a governed program is to run identification on </w:t>
      </w:r>
      <w:r>
        <w:rPr>
          <w:b/>
          <w:bCs/>
        </w:rPr>
        <w:t xml:space="preserve">custom methods only</w:t>
      </w:r>
      <w:r>
        <w:t xml:space="preserve"> — everything you build here is versioned, evidence-based and auditable, which the built-ins can never be. This library, plus the methods the Policy Generator authors from the Registry, IS the production policy.</w:t>
      </w:r>
    </w:p>
    <w:p>
      <w:pPr>
        <w:pStyle w:val="Heading1"/>
      </w:pPr>
      <w:r>
        <w:t xml:space="preserve">From concept to authoring</w:t>
      </w:r>
    </w:p>
    <w:p>
      <w:pPr>
        <w:spacing w:after="120"/>
      </w:pPr>
      <w:r>
        <w:t xml:space="preserve">Module 02 covered the engine: how Dictionaries match content, Data Patterns match shape, and a policy applies Tags and Business Terms to profiled data. This lab does not re-teach that. Here you author the methods CSCU actually needs, import the full library, and run it — first on the core banking database, then on the document store. PDC ships 95 dictionaries and a library of patterns, but none of them know CSCU's member numbers, account codes, NACHA return codes, or BSA/AML vocabulary. You will build those.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Remember.</w:t>
      </w:r>
      <w:r>
        <w:t xml:space="preserve"> Data Identification runs on </w:t>
      </w:r>
      <w:r>
        <w:rPr>
          <w:i/>
          <w:iCs/>
        </w:rPr>
        <w:t xml:space="preserve">profiled</w:t>
      </w:r>
      <w:r>
        <w:t xml:space="preserve"> data (structured) or </w:t>
      </w:r>
      <w:r>
        <w:rPr>
          <w:i/>
          <w:iCs/>
        </w:rPr>
        <w:t xml:space="preserve">discovered</w:t>
      </w:r>
      <w:r>
        <w:t xml:space="preserve"> data (documents). A method can only match values it can see — and the Trust Score is computed last, after tags exist. In the CSCU cast this lab runs as </w:t>
      </w:r>
      <w:r>
        <w:rPr>
          <w:rFonts w:ascii="Consolas" w:hAnsi="Consolas"/>
          <w:color w:val="0A5560"/>
          <w:sz w:val="20"/>
          <w:szCs w:val="20"/>
        </w:rPr>
        <w:t xml:space="preserve">elena.ramirez</w:t>
      </w:r>
      <w:r>
        <w:t xml:space="preserve"> or </w:t>
      </w:r>
      <w:r>
        <w:rPr>
          <w:rFonts w:ascii="Consolas" w:hAnsi="Consolas"/>
          <w:color w:val="0A5560"/>
          <w:sz w:val="20"/>
          <w:szCs w:val="20"/>
        </w:rPr>
        <w:t xml:space="preserve">omar.haddad</w:t>
      </w:r>
      <w:r>
        <w:t xml:space="preserve"> — Data Operations → Data Identification Methods is role-gated to Data Steward / Data Storage Administrator.</w:t>
      </w:r>
    </w:p>
    <w:p>
      <w:pPr>
        <w:pStyle w:val="Heading1"/>
      </w:pPr>
      <w:r>
        <w:t xml:space="preserve">What you'll build — the CSCU method library</w:t>
      </w:r>
    </w:p>
    <w:p>
      <w:pPr>
        <w:spacing w:after="120"/>
      </w:pPr>
      <w:r>
        <w:t xml:space="preserve">Twenty-five methods, each tied to a real column or document in the CSCU dataset: </w:t>
      </w:r>
      <w:r>
        <w:rPr>
          <w:b/>
          <w:bCs/>
        </w:rPr>
        <w:t xml:space="preserve">eighteen dictionaries</w:t>
      </w:r>
      <w:r>
        <w:t xml:space="preserve"> (match by content) and </w:t>
      </w:r>
      <w:r>
        <w:rPr>
          <w:b/>
          <w:bCs/>
        </w:rPr>
        <w:t xml:space="preserve">seven patterns</w:t>
      </w:r>
      <w:r>
        <w:t xml:space="preserve"> (match by shape). You author one of each by hand to learn the screens, then import the rest from the supplied files. There are three import routes: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Dictionary</w:t>
      </w:r>
      <w:r>
        <w:t xml:space="preserve"> — a one-column CSV of values, loaded straight into a new dictionary (the simplest 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Dictionaries</w:t>
      </w:r>
      <w:r>
        <w:t xml:space="preserve"> — a ZIP of CSV value-lists and JSON rules; loads the whole dictionary library at once (</w:t>
      </w:r>
      <w:r>
        <w:rPr>
          <w:rFonts w:ascii="Consolas" w:hAnsi="Consolas"/>
          <w:color w:val="0A5560"/>
          <w:sz w:val="20"/>
          <w:szCs w:val="20"/>
        </w:rPr>
        <w:t xml:space="preserve">CSCU-Dictionaries.zip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Patterns</w:t>
      </w:r>
      <w:r>
        <w:t xml:space="preserve"> — a JSON file (or a ZIP of JSON); loads a pattern, or all of them together (</w:t>
      </w:r>
      <w:r>
        <w:rPr>
          <w:rFonts w:ascii="Consolas" w:hAnsi="Consolas"/>
          <w:color w:val="0A5560"/>
          <w:sz w:val="20"/>
          <w:szCs w:val="20"/>
        </w:rPr>
        <w:t xml:space="preserve">CSCU-Patterns.zip</w:t>
      </w:r>
      <w:r>
        <w:t xml:space="preserve">).</w:t>
      </w:r>
    </w:p>
    <w:p>
      <w:pPr>
        <w:spacing w:after="120"/>
      </w:pPr>
      <w:r>
        <w:t xml:space="preserve">The library groups into six categories. The full method-by-method index is in the appendix (and in </w:t>
      </w: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).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covers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CSCU_Status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Account, member, card, loan, KYC, SAR and ACH state vocabularies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CSCU_Reference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Product/transaction/card/role reference lists, branch names, service cities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CSCU_Lending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 types and servicing status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CSCU_Compliance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Risk ratings, SAR activity types, identity documents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CSCU_Payments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 status, NACHA return codes, routing numbers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 + Patterns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CSCU_Identifier / PCI / PII / Finance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 ID format: member, account, loan, card PAN, email, GL account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Before you begin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the structured tables.</w:t>
      </w:r>
      <w:r>
        <w:t xml:space="preserve"> The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tables you want to tag — members, accounts, cards, transactions, loans, ach_payments, kyc_reviews, suspicious_activity, gl_entries — must already be profiled (Workshop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Discover the documents.</w:t>
      </w:r>
      <w:r>
        <w:t xml:space="preserve"> For the </w:t>
      </w:r>
      <w:r>
        <w:rPr>
          <w:rFonts w:ascii="Consolas" w:hAnsi="Consolas"/>
          <w:color w:val="0A5560"/>
          <w:sz w:val="20"/>
          <w:szCs w:val="20"/>
        </w:rPr>
        <w:t xml:space="preserve">cscu-documents</w:t>
      </w:r>
      <w:r>
        <w:t xml:space="preserve"> store (the compliance PDFs, loan applications and correspondence), run Metadata Ingest and Data Discovery first — documents are not column-profiled.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 your role.</w:t>
      </w:r>
      <w:r>
        <w:t xml:space="preserve"> Creating and importing methods requires the Data Steward or Data Storage Administrator role. No Data Operations → Data Identification Methods card means a permissions issue, not a missing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Have the library files.</w:t>
      </w:r>
      <w:r>
        <w:t xml:space="preserve"> The value CSVs, rule JSONs, </w:t>
      </w:r>
      <w:r>
        <w:rPr>
          <w:rFonts w:ascii="Consolas" w:hAnsi="Consolas"/>
          <w:color w:val="0A5560"/>
          <w:sz w:val="20"/>
          <w:szCs w:val="20"/>
        </w:rPr>
        <w:t xml:space="preserve">CSCU-Dictionaries.zip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CSCU-Patterns.zip</w:t>
      </w:r>
      <w:r>
        <w:t xml:space="preserve">, and </w:t>
      </w: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from this module's folders.</w:t>
      </w:r>
    </w:p>
    <w:p>
      <w:pPr>
        <w:pStyle w:val="Heading1"/>
      </w:pPr>
      <w:r>
        <w:t xml:space="preserve">Part A — Build a dictionary, then import the rest</w:t>
      </w:r>
    </w:p>
    <w:p>
      <w:pPr>
        <w:spacing w:after="120"/>
      </w:pPr>
      <w:r>
        <w:t xml:space="preserve">A dictionary matches by content: it compares a column's actual values against a known list. You'll author one — </w:t>
      </w:r>
      <w:r>
        <w:rPr>
          <w:b/>
          <w:bCs/>
        </w:rPr>
        <w:t xml:space="preserve">CSCU Transaction Types</w:t>
      </w:r>
      <w:r>
        <w:t xml:space="preserve"> — to learn every field, then import the other seventeen in one step.</w:t>
      </w:r>
    </w:p>
    <w:p>
      <w:pPr>
        <w:pStyle w:val="Heading2"/>
      </w:pPr>
      <w:r>
        <w:t xml:space="preserve">Author CSCU Transaction Types (Upload Dictionary route)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Open the page.</w:t>
      </w:r>
      <w:r>
        <w:t xml:space="preserve"> Left nav → Data Operations → on the Data Identification Methods card, click </w:t>
      </w:r>
      <w:r>
        <w:rPr>
          <w:b/>
          <w:bCs/>
        </w:rPr>
        <w:t xml:space="preserve">Dictionaries → Add Dictionary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Name &amp; category.</w:t>
      </w:r>
      <w:r>
        <w:t xml:space="preserve"> Name it </w:t>
      </w:r>
      <w:r>
        <w:rPr>
          <w:rFonts w:ascii="Consolas" w:hAnsi="Consolas"/>
          <w:color w:val="0A5560"/>
          <w:sz w:val="20"/>
          <w:szCs w:val="20"/>
        </w:rPr>
        <w:t xml:space="preserve">CSCU Transaction Types</w:t>
      </w:r>
      <w:r>
        <w:t xml:space="preserve">; in Category type </w:t>
      </w:r>
      <w:r>
        <w:rPr>
          <w:rFonts w:ascii="Consolas" w:hAnsi="Consolas"/>
          <w:color w:val="0A5560"/>
          <w:sz w:val="20"/>
          <w:szCs w:val="20"/>
        </w:rPr>
        <w:t xml:space="preserve">CSCU_Reference</w:t>
      </w:r>
      <w:r>
        <w:t xml:space="preserve"> and click Add New. Leave Dictionary Status enabled.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Apply Values.</w:t>
      </w:r>
      <w:r>
        <w:t xml:space="preserve"> Choose Upload Dictionary, upload </w:t>
      </w:r>
      <w:r>
        <w:rPr>
          <w:rFonts w:ascii="Consolas" w:hAnsi="Consolas"/>
          <w:color w:val="0A5560"/>
          <w:sz w:val="20"/>
          <w:szCs w:val="20"/>
        </w:rPr>
        <w:t xml:space="preserve">cscu_transaction_types.csv</w:t>
      </w:r>
      <w:r>
        <w:t xml:space="preserve"> (8 values: POS, ATM, ACH_CR, ACH_DR, XFER, FEE, DIVIDEND, CHECK), and set a confidence score of 0.8.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Add Dictionary — values uploaded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Column-Name Regex.</w:t>
      </w:r>
      <w:r>
        <w:t xml:space="preserve"> Add the hint </w:t>
      </w:r>
      <w:r>
        <w:rPr>
          <w:rFonts w:ascii="Consolas" w:hAnsi="Consolas"/>
          <w:color w:val="0A5560"/>
          <w:sz w:val="20"/>
          <w:szCs w:val="20"/>
        </w:rPr>
        <w:t xml:space="preserve">(?i)txn_?type|transaction_?type</w:t>
      </w:r>
      <w:r>
        <w:t xml:space="preserve"> at 0.9, and set the pane weight to 0.2. (Similarity 0.8 + metadata 0.2 = 1.0.)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Condition.</w:t>
      </w:r>
      <w:r>
        <w:t xml:space="preserve"> Confidence Score ≥ 0.6 </w:t>
      </w:r>
      <w:r>
        <w:rPr>
          <w:b/>
          <w:bCs/>
        </w:rPr>
        <w:t xml:space="preserve">OR</w:t>
      </w:r>
      <w:r>
        <w:t xml:space="preserve"> Metadata Score ≥ 0.7.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Actions.</w:t>
      </w:r>
      <w:r>
        <w:t xml:space="preserve"> Assign Tag </w:t>
      </w:r>
      <w:r>
        <w:rPr>
          <w:rFonts w:ascii="Consolas" w:hAnsi="Consolas"/>
          <w:color w:val="0A5560"/>
          <w:sz w:val="20"/>
          <w:szCs w:val="20"/>
        </w:rPr>
        <w:t xml:space="preserve">Transaction Type</w:t>
      </w:r>
      <w:r>
        <w:t xml:space="preserve">; assign Business Term </w:t>
      </w:r>
      <w:r>
        <w:rPr>
          <w:rFonts w:ascii="Consolas" w:hAnsi="Consolas"/>
          <w:color w:val="0A5560"/>
          <w:sz w:val="20"/>
          <w:szCs w:val="20"/>
        </w:rPr>
        <w:t xml:space="preserve">Transaction Type Code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Create.</w:t>
      </w:r>
      <w:r>
        <w:t xml:space="preserve"> Click Create Dictionary. </w:t>
      </w:r>
      <w:r>
        <w:rPr>
          <w:rFonts w:ascii="Consolas" w:hAnsi="Consolas"/>
          <w:color w:val="0A5560"/>
          <w:sz w:val="20"/>
          <w:szCs w:val="20"/>
        </w:rPr>
        <w:t xml:space="preserve">transactions.txn_type_cd</w:t>
      </w:r>
      <w:r>
        <w:t xml:space="preserve"> is now recognised by what it </w:t>
      </w:r>
      <w:r>
        <w:rPr>
          <w:i/>
          <w:iCs/>
        </w:rPr>
        <w:t xml:space="preserve">contains</w:t>
      </w:r>
      <w:r>
        <w:t xml:space="preserve">, not its name.</w:t>
      </w:r>
    </w:p>
    <w:p>
      <w:pPr>
        <w:pStyle w:val="Heading2"/>
      </w:pPr>
      <w:r>
        <w:t xml:space="preserve">Import the other seventeen</w:t>
      </w:r>
    </w:p>
    <w:p>
      <w:pPr>
        <w:spacing w:after="120"/>
      </w:pPr>
      <w:r>
        <w:t xml:space="preserve">Rather than re-key each one, load them together: </w:t>
      </w:r>
      <w:r>
        <w:rPr>
          <w:b/>
          <w:bCs/>
        </w:rPr>
        <w:t xml:space="preserve">Dictionaries → Import → upload `CSCU-Dictionaries.zip` → Continue.</w:t>
      </w:r>
      <w:r>
        <w:t xml:space="preserve"> Track it on the Workers page. Each dictionary arrives with its value-list and rule already configured.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dictionary import — seventeen loaded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Increasing complexity — the kinds of dictionary you just loaded.</w:t>
      </w:r>
      <w:r>
        <w:t xml:space="preserve"> </w:t>
      </w:r>
      <w:r>
        <w:rPr>
          <w:i/>
          <w:iCs/>
        </w:rPr>
        <w:t xml:space="preserve">Simplest</w:t>
      </w:r>
      <w:r>
        <w:t xml:space="preserve"> — a closed value list (Account Status, Card Status, SAR Status): no name hint needed beyond the default. </w:t>
      </w:r>
      <w:r>
        <w:rPr>
          <w:i/>
          <w:iCs/>
        </w:rPr>
        <w:t xml:space="preserve">With hints + a term</w:t>
      </w:r>
      <w:r>
        <w:t xml:space="preserve"> — Branch Names adds a column-name hint and assigns the </w:t>
      </w:r>
      <w:r>
        <w:rPr>
          <w:b/>
          <w:bCs/>
        </w:rPr>
        <w:t xml:space="preserve">Branch Record</w:t>
      </w:r>
      <w:r>
        <w:t xml:space="preserve"> business term. </w:t>
      </w:r>
      <w:r>
        <w:rPr>
          <w:i/>
          <w:iCs/>
        </w:rPr>
        <w:t xml:space="preserve">Compliance-driving</w:t>
      </w:r>
      <w:r>
        <w:t xml:space="preserve"> — Risk Ratings tags </w:t>
      </w:r>
      <w:r>
        <w:rPr>
          <w:rFonts w:ascii="Consolas" w:hAnsi="Consolas"/>
          <w:color w:val="0A5560"/>
          <w:sz w:val="20"/>
          <w:szCs w:val="20"/>
        </w:rPr>
        <w:t xml:space="preserve">compliance</w:t>
      </w:r>
      <w:r>
        <w:t xml:space="preserve"> and assigns </w:t>
      </w:r>
      <w:r>
        <w:rPr>
          <w:b/>
          <w:bCs/>
        </w:rPr>
        <w:t xml:space="preserve">Risk Rating Code</w:t>
      </w:r>
      <w:r>
        <w:t xml:space="preserve">, feeding the BSA/AML story. </w:t>
      </w:r>
      <w:r>
        <w:rPr>
          <w:i/>
          <w:iCs/>
        </w:rPr>
        <w:t xml:space="preserve">Beyond a value list</w:t>
      </w:r>
      <w:r>
        <w:t xml:space="preserve"> — Service Cities (16 towns) is the one that also fires on the document store in Part D, matching cities inside correspondence.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Note.</w:t>
      </w:r>
      <w:r>
        <w:t xml:space="preserve"> A dictionary created by the Select Column route works on structured data only. To match values inside documents, the dictionary must be CSV-uploaded — which is why the library ships every dictionary as a CSV.</w:t>
      </w:r>
    </w:p>
    <w:p>
      <w:pPr>
        <w:pStyle w:val="Heading1"/>
      </w:pPr>
      <w:r>
        <w:t xml:space="preserve">Part B — Build a pattern, then import the rest</w:t>
      </w:r>
    </w:p>
    <w:p>
      <w:pPr>
        <w:spacing w:after="120"/>
      </w:pPr>
      <w:r>
        <w:t xml:space="preserve">A pattern matches by shape: it reduces each value to a position signature and tests a regular expression. You'll author </w:t>
      </w:r>
      <w:r>
        <w:rPr>
          <w:b/>
          <w:bCs/>
        </w:rPr>
        <w:t xml:space="preserve">CSCU Member Number</w:t>
      </w:r>
      <w:r>
        <w:t xml:space="preserve">, then import the other six.</w:t>
      </w:r>
    </w:p>
    <w:p>
      <w:pPr>
        <w:pStyle w:val="Heading2"/>
      </w:pPr>
      <w:r>
        <w:t xml:space="preserve">Author CSCU Member Number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Open the page.</w:t>
      </w:r>
      <w:r>
        <w:t xml:space="preserve"> Data Operations → Data Identification Methods → Data Patterns → </w:t>
      </w:r>
      <w:r>
        <w:rPr>
          <w:b/>
          <w:bCs/>
        </w:rPr>
        <w:t xml:space="preserve">Add Pattern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Name &amp; category.</w:t>
      </w:r>
      <w:r>
        <w:t xml:space="preserve"> Name it </w:t>
      </w:r>
      <w:r>
        <w:rPr>
          <w:rFonts w:ascii="Consolas" w:hAnsi="Consolas"/>
          <w:color w:val="0A5560"/>
          <w:sz w:val="20"/>
          <w:szCs w:val="20"/>
        </w:rPr>
        <w:t xml:space="preserve">CSCU Member Number</w:t>
      </w:r>
      <w:r>
        <w:t xml:space="preserve">; Category </w:t>
      </w:r>
      <w:r>
        <w:rPr>
          <w:rFonts w:ascii="Consolas" w:hAnsi="Consolas"/>
          <w:color w:val="0A5560"/>
          <w:sz w:val="20"/>
          <w:szCs w:val="20"/>
        </w:rPr>
        <w:t xml:space="preserve">CSCU_Identifier</w:t>
      </w:r>
      <w:r>
        <w:t xml:space="preserve">; status enabled.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Column-Name Regex.</w:t>
      </w:r>
      <w:r>
        <w:t xml:space="preserve"> Add </w:t>
      </w:r>
      <w:r>
        <w:rPr>
          <w:rFonts w:ascii="Consolas" w:hAnsi="Consolas"/>
          <w:color w:val="0A5560"/>
          <w:sz w:val="20"/>
          <w:szCs w:val="20"/>
        </w:rPr>
        <w:t xml:space="preserve">(?i)(mbr|member)_?(no|num|number)</w:t>
      </w:r>
      <w:r>
        <w:t xml:space="preserve">; weight this pane 0.3.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Content Patterns.</w:t>
      </w:r>
      <w:r>
        <w:t xml:space="preserve"> Add the position signature </w:t>
      </w:r>
      <w:r>
        <w:rPr>
          <w:rFonts w:ascii="Consolas" w:hAnsi="Consolas"/>
          <w:color w:val="0A5560"/>
          <w:sz w:val="20"/>
          <w:szCs w:val="20"/>
        </w:rPr>
        <w:t xml:space="preserve">AAAA-nnnnnn</w:t>
      </w:r>
      <w:r>
        <w:t xml:space="preserve"> (four letters, a kept dash, six digits); weight this pane 0.4.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Content Regex.</w:t>
      </w:r>
      <w:r>
        <w:t xml:space="preserve"> Add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; weight this pane 0.3.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Check the weights.</w:t>
      </w:r>
      <w:r>
        <w:t xml:space="preserve"> The three pane weights must sum to 1.0 (0.3 + 0.4 + 0.3).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Condition &amp; Actions.</w:t>
      </w:r>
      <w:r>
        <w:t xml:space="preserve"> Confidence Score ≥ 0.7. Assign Tags </w:t>
      </w:r>
      <w:r>
        <w:rPr>
          <w:rFonts w:ascii="Consolas" w:hAnsi="Consolas"/>
          <w:color w:val="0A5560"/>
          <w:sz w:val="20"/>
          <w:szCs w:val="20"/>
        </w:rPr>
        <w:t xml:space="preserve">Member Number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Sensitive</w:t>
      </w:r>
      <w:r>
        <w:t xml:space="preserve">; Assign Business Term </w:t>
      </w:r>
      <w:r>
        <w:rPr>
          <w:rFonts w:ascii="Consolas" w:hAnsi="Consolas"/>
          <w:color w:val="0A5560"/>
          <w:sz w:val="20"/>
          <w:szCs w:val="20"/>
        </w:rPr>
        <w:t xml:space="preserve">Member Number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Add Pattern — CSCU Member Number configured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Create.</w:t>
      </w:r>
      <w:r>
        <w:t xml:space="preserve"> Click Create Pattern. A real value is </w:t>
      </w:r>
      <w:r>
        <w:rPr>
          <w:rFonts w:ascii="Consolas" w:hAnsi="Consolas"/>
          <w:color w:val="0A5560"/>
          <w:sz w:val="20"/>
          <w:szCs w:val="20"/>
        </w:rPr>
        <w:t xml:space="preserve">CSCU-100501</w:t>
      </w:r>
      <w:r>
        <w:t xml:space="preserve"> — the CSCU prefix, then the six-digit member sequence.</w:t>
      </w:r>
    </w:p>
    <w:p>
      <w:pPr>
        <w:pStyle w:val="Heading2"/>
      </w:pPr>
      <w:r>
        <w:t xml:space="preserve">Import the other six</w:t>
      </w:r>
    </w:p>
    <w:p>
      <w:pPr>
        <w:spacing w:after="120"/>
      </w:pPr>
      <w:r>
        <w:rPr>
          <w:b/>
          <w:bCs/>
        </w:rPr>
        <w:t xml:space="preserve">Data Patterns → Import → upload `CSCU-Patterns.zip`</w:t>
      </w:r>
      <w:r>
        <w:t xml:space="preserve"> (or an individual pattern JSON) → Continue. The seven ID formats across the CSCU estate: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Column / source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members.mbr_no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^CSCU-\d{6}$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CSCU-100501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accounts.acct_no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^ACC-\d{8}$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ACC-00070001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loans.ln_no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^LN-\d{6}$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LN-091001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ABA Routing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ach_payments.ach_rte_no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^\d{9}$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122100024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Payment Card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cards.card_no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^4\d{3}-\d{4}-\d{4}-\d{4}$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4111-1111-1111-1001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Contact Email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members.email / employees.email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standard email regex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james.porter@email.com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GL Account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gl_entries.gl_acct_no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^[1245]\d{3}$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1010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Qualify and disqualify.</w:t>
      </w:r>
      <w:r>
        <w:t xml:space="preserve"> Member numbers and loan numbers both end in six digits, so a loose pattern would collide. The anchored content regex keeps them exclusive — </w:t>
      </w:r>
      <w:r>
        <w:rPr>
          <w:rFonts w:ascii="Consolas" w:hAnsi="Consolas"/>
          <w:color w:val="0A5560"/>
          <w:sz w:val="20"/>
          <w:szCs w:val="20"/>
        </w:rPr>
        <w:t xml:space="preserve">^LN-\d{6}$</w:t>
      </w:r>
      <w:r>
        <w:t xml:space="preserve"> qualifies a loan and disqualifies a member. The card PAN pattern rarely fires on a </w:t>
      </w:r>
      <w:r>
        <w:rPr>
          <w:i/>
          <w:iCs/>
        </w:rPr>
        <w:t xml:space="preserve">column</w:t>
      </w:r>
      <w:r>
        <w:t xml:space="preserve"> other than </w:t>
      </w:r>
      <w:r>
        <w:rPr>
          <w:rFonts w:ascii="Consolas" w:hAnsi="Consolas"/>
          <w:color w:val="0A5560"/>
          <w:sz w:val="20"/>
          <w:szCs w:val="20"/>
        </w:rPr>
        <w:t xml:space="preserve">cards.card_no</w:t>
      </w:r>
      <w:r>
        <w:t xml:space="preserve"> — it earns its keep in Part D, where it surfaces card references inside the dispute correspondence.</w:t>
      </w:r>
    </w:p>
    <w:p>
      <w:pPr>
        <w:pStyle w:val="Heading1"/>
      </w:pPr>
      <w:r>
        <w:t xml:space="preserve">Part C — Combine into escalating policies and run</w:t>
      </w:r>
    </w:p>
    <w:p>
      <w:pPr>
        <w:spacing w:after="120"/>
      </w:pPr>
      <w:r>
        <w:t xml:space="preserve">A set of selected methods is a Data Identification </w:t>
      </w:r>
      <w:r>
        <w:rPr>
          <w:b/>
          <w:bCs/>
        </w:rPr>
        <w:t xml:space="preserve">policy</w:t>
      </w:r>
      <w:r>
        <w:t xml:space="preserve">. Run them in three escalating passes rather than all at once — it keeps results legible and mirrors how a steward rolls coverage out.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Policy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 on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Methods selected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— warm-up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Status (dict) + Member Number (pattern) + built-in Email, US ZIP, US Phone, SSN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 — operations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accounts, cards, transactions, loans, ach_payments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 Types, Account Status, Card Types, Card Status, Transaction Types, Loan Types, Loan Status, ACH Status, NACHA Return Codes + Account Number, Loan Number, Routing Number, Card Number patterns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 — full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all cscu_core + kyc_reviews, suspicious_activity, gl_entries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 custom method + built-ins, run as one job; then carried onto cscu-documents in Part 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Run a policy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In Data Canvas, open a profiled table, then </w:t>
      </w:r>
      <w:r>
        <w:rPr>
          <w:b/>
          <w:bCs/>
        </w:rPr>
        <w:t xml:space="preserve">Actions → Process → the Data Identification card</w:t>
      </w:r>
      <w:r>
        <w:t xml:space="preserve">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Select Methods</w:t>
      </w:r>
      <w:r>
        <w:t xml:space="preserve">, tick the methods for that policy, click Apply, then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Watch the job on the </w:t>
      </w:r>
      <w:r>
        <w:rPr>
          <w:b/>
          <w:bCs/>
        </w:rPr>
        <w:t xml:space="preserve">Workers</w:t>
      </w:r>
      <w:r>
        <w:t xml:space="preserve"> page — it runs asynchronously.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Back in Data Canvas, matching columns now carry their tags, business terms and sensitivity.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policy run results on members</w:t>
      </w:r>
    </w:p>
    <w:p>
      <w:pPr>
        <w:pStyle w:val="Heading2"/>
      </w:pPr>
      <w:r>
        <w:t xml:space="preserve">What you should see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→ result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members.mbr_no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 pattern → member number, sensitive + term Member Number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members.mbr_status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Status dictionary → member status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transactions.txn_type_cd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Transaction Types dictionary → transaction type + term Transaction Type Code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cards.card_no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 Number pattern → card number, pci, sensitive + term Card Number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ach_payments.ach_rte_no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Routing Number pattern → routing number, payments, sensitive + term ACH Routing Number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kyc_reviews.risk_rating_cd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Risk Ratings dictionary → risk rating, compliance + term Risk Rating Code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And note the deliberate miss: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— three digits, no distinctive shape, no value list — matches nothing. The failing PCI business rule (Workshop 4) and the PCI attestation document catch what the engine cannot: engines baseline, stewards decide.</w:t>
      </w:r>
    </w:p>
    <w:p>
      <w:pPr>
        <w:pStyle w:val="Heading1"/>
      </w:pPr>
      <w:r>
        <w:t xml:space="preserve">Part D — Run the methods on unstructured data</w:t>
      </w:r>
    </w:p>
    <w:p>
      <w:pPr>
        <w:spacing w:after="120"/>
      </w:pPr>
      <w:r>
        <w:t xml:space="preserve">The same methods carry onto the </w:t>
      </w:r>
      <w:r>
        <w:rPr>
          <w:rFonts w:ascii="Consolas" w:hAnsi="Consolas"/>
          <w:color w:val="0A5560"/>
          <w:sz w:val="20"/>
          <w:szCs w:val="20"/>
        </w:rPr>
        <w:t xml:space="preserve">cscu-documents</w:t>
      </w:r>
      <w:r>
        <w:t xml:space="preserve"> store, with one change in mechanism. Documents are not column-profiled — you run </w:t>
      </w:r>
      <w:r>
        <w:rPr>
          <w:b/>
          <w:bCs/>
        </w:rPr>
        <w:t xml:space="preserve">Data Discovery</w:t>
      </w:r>
      <w:r>
        <w:t xml:space="preserve">, and on its Document Processing tab you reach identification three ways.</w:t>
      </w:r>
    </w:p>
    <w:p>
      <w:pPr>
        <w:pStyle w:val="Heading2"/>
      </w:pPr>
      <w:r>
        <w:t xml:space="preserve">Set up Document Processing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In Data Canvas, select the </w:t>
      </w:r>
      <w:r>
        <w:rPr>
          <w:rFonts w:ascii="Consolas" w:hAnsi="Consolas"/>
          <w:color w:val="0A5560"/>
          <w:sz w:val="20"/>
          <w:szCs w:val="20"/>
        </w:rPr>
        <w:t xml:space="preserve">cscu-documents</w:t>
      </w:r>
      <w:r>
        <w:t xml:space="preserve"> folder → Process → run Metadata Ingest, then open </w:t>
      </w:r>
      <w:r>
        <w:rPr>
          <w:b/>
          <w:bCs/>
        </w:rPr>
        <w:t xml:space="preserve">Data Discovery</w:t>
      </w:r>
      <w:r>
        <w:t xml:space="preserve">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rPr>
          <w:b/>
          <w:bCs/>
        </w:rPr>
        <w:t xml:space="preserve">String Detection.</w:t>
      </w:r>
      <w:r>
        <w:t xml:space="preserve"> Add dictionaries (CSCU Service Cities, CSCU Branch Names) and patterns (CSCU Member Number, CSCU Account Number, CSCU Payment Card Number). Choose </w:t>
      </w:r>
      <w:r>
        <w:rPr>
          <w:i/>
          <w:iCs/>
        </w:rPr>
        <w:t xml:space="preserve">Detect presence</w:t>
      </w:r>
      <w:r>
        <w:t xml:space="preserve">, or </w:t>
      </w:r>
      <w:r>
        <w:rPr>
          <w:i/>
          <w:iCs/>
        </w:rPr>
        <w:t xml:space="preserve">presence and count</w:t>
      </w:r>
      <w:r>
        <w:t xml:space="preserve">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rPr>
          <w:b/>
          <w:bCs/>
        </w:rPr>
        <w:t xml:space="preserve">Address Detection.</w:t>
      </w:r>
      <w:r>
        <w:t xml:space="preserve"> Enable it and choose a business term (e.g. Member Address) — files containing US postal addresses get tagged.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rPr>
          <w:b/>
          <w:bCs/>
        </w:rPr>
        <w:t xml:space="preserve">Data Classification.</w:t>
      </w:r>
      <w:r>
        <w:t xml:space="preserve"> Supply the business terms that name your document classes — </w:t>
      </w:r>
      <w:r>
        <w:rPr>
          <w:i/>
          <w:iCs/>
        </w:rPr>
        <w:t xml:space="preserve">Loan Application</w:t>
      </w:r>
      <w:r>
        <w:t xml:space="preserve">, </w:t>
      </w:r>
      <w:r>
        <w:rPr>
          <w:i/>
          <w:iCs/>
        </w:rPr>
        <w:t xml:space="preserve">Suspicious Activity Report</w:t>
      </w:r>
      <w:r>
        <w:t xml:space="preserve">, </w:t>
      </w:r>
      <w:r>
        <w:rPr>
          <w:i/>
          <w:iCs/>
        </w:rPr>
        <w:t xml:space="preserve">Member Statement</w:t>
      </w:r>
      <w:r>
        <w:t xml:space="preserve"> — and PDC assigns them by semantic content, no exact string required.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Start Discovering</w:t>
      </w:r>
      <w:r>
        <w:t xml:space="preserve"> and track it on Workers.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Discovery — string detection configuration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The mechanism change that matters.</w:t>
      </w:r>
      <w:r>
        <w:t xml:space="preserve"> On documents, String Detection ignores the dictionary's rule — the confidence score and conditions that govern columns don't apply. It is a pure presence (or presence-and-count) match, after which the method's actions are applied to the file. So the same artifacts transfer, but a document is tagged because a value </w:t>
      </w:r>
      <w:r>
        <w:rPr>
          <w:i/>
          <w:iCs/>
        </w:rPr>
        <w:t xml:space="preserve">appears</w:t>
      </w:r>
      <w:r>
        <w:t xml:space="preserve"> in it, not because a column crossed a confidence threshold.</w:t>
      </w:r>
    </w:p>
    <w:p>
      <w:pPr>
        <w:pStyle w:val="Heading2"/>
      </w:pPr>
      <w:r>
        <w:t xml:space="preserve">What you should see on the sample documents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Identified as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correspondence (txt and docx letters)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 present (CSCU-100509) + Service City present (Tempe, Casa Grande) → member correspondence; card dispute letter also fires the Card Number pattern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loan-applications (docx forms)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 + city present → classified Loan Application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compliance/sar_filing_summary_2026Q2.pdf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SAR vocabulary + member references → classified Suspicious Activity Report; compliance / Confidential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statements (csv)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 + Account Number present (and counted) → classified Member Statement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Verify the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Canvas.</w:t>
      </w:r>
      <w:r>
        <w:t xml:space="preserve"> Open tagged columns and document assets; confirm tags, business terms and Sensitivity are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Galaxy View.</w:t>
      </w:r>
      <w:r>
        <w:t xml:space="preserve"> See the tagging visually and locate sensitive and regulated data across the catalog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Search.</w:t>
      </w:r>
      <w:r>
        <w:t xml:space="preserve"> Filter by the Member Number, Card Number or Risk Rating tag to prove assets are discoverable by what they </w:t>
      </w:r>
      <w:r>
        <w:rPr>
          <w:i/>
          <w:iCs/>
        </w:rPr>
        <w:t xml:space="preserve">are</w:t>
      </w:r>
      <w:r>
        <w:t xml:space="preserve">, not just by name.</w:t>
      </w:r>
    </w:p>
    <w:p>
      <w:pPr>
        <w:pStyle w:val="Heading1"/>
      </w:pPr>
      <w:r>
        <w:t xml:space="preserve">Gotchas &amp; good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(structured) or discover (documents) first.</w:t>
      </w:r>
      <w:r>
        <w:t xml:space="preserve"> A method only matches data it can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Re-running identification re-applies method tags.</w:t>
      </w:r>
      <w:r>
        <w:t xml:space="preserve"> If you hand-tune tags — or the Glossary Generator app writes overrides over the API — re-running the policy re-asserts the dictionary/pattern tags. Identify once, then curate; don't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Tags are an array.</w:t>
      </w:r>
      <w:r>
        <w:t xml:space="preserve"> Over the API a PATCH replaces the whole tag set, so any tool that edits tags must read-merge-write. Sensitivity is a scalar and overwrites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Pattern pane weights must sum to 1.0.</w:t>
      </w:r>
      <w:r>
        <w:t xml:space="preserve"> Column-Name + Content Patterns + Content Regex.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String detection ignores dictionary rules.</w:t>
      </w:r>
      <w:r>
        <w:t xml:space="preserve"> On documents it's presence/count only, and a column-derived dictionary can't be used there — use CSV-based dictionaries for the doc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 the import envelope from an Export.</w:t>
      </w:r>
      <w:r>
        <w:t xml:space="preserve"> Author one method in the UI, click Export, and mirror that exact ZIP/JSON for bulk authoring. It's validated on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Trust Score is last.</w:t>
      </w:r>
      <w:r>
        <w:t xml:space="preserve"> It rolls up quality, lineage, ratings, classification and term assignment, so it only becomes meaningful after identification has run.</w:t>
      </w:r>
    </w:p>
    <w:p>
      <w:pPr>
        <w:pStyle w:val="Heading1"/>
      </w:pPr>
      <w:r>
        <w:t xml:space="preserve">How this connects</w:t>
      </w:r>
    </w:p>
    <w:p>
      <w:pPr>
        <w:spacing w:after="120"/>
      </w:pPr>
      <w:r>
        <w:t xml:space="preserve">Module 02 taught the engine; here you authored its inputs for CSCU. The tags this identification produces are what the Glossary Generator app rides on — reading them over the API and letting a steward refine the resulting glossary. Author the methods here; let the app curate the output there. Next module: </w:t>
      </w:r>
      <w:r>
        <w:rPr>
          <w:b/>
          <w:bCs/>
        </w:rPr>
        <w:t xml:space="preserve">01 — Glossary Generator App</w:t>
      </w:r>
      <w:r>
        <w:t xml:space="preserve">.</w:t>
      </w:r>
    </w:p>
    <w:p>
      <w:pPr>
        <w:pStyle w:val="Heading1"/>
      </w:pPr>
      <w:r>
        <w:t xml:space="preserve">Appendix — CSCU method library index</w:t>
      </w:r>
    </w:p>
    <w:p>
      <w:pPr>
        <w:pStyle w:val="Heading2"/>
      </w:pPr>
      <w:r>
        <w:t xml:space="preserve">Dictionaries (match by content)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Dictionary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Matches (column / source)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Tags / term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Account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accounts.acct_type_cd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 type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Account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accounts.acct_status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 status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Member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members.mbr_status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status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Transaction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transactions.txn_type_cd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8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transaction type + term Transaction Type Code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Card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cards.card_type_cd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 type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Card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cards.card_status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 status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Loan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loans.ln_type_cd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 type, lending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Loan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loans.ln_status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 status, lending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Risk Ratings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kyc_reviews.risk_rating_cd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risk rating, compliance + term Risk Rating Code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KYC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kyc_reviews.kyc_status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kyc status, compliance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SAR Activity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suspicious_activity.activity_type_cd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sar activity, compliance + term Suspicious Activity Report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SAR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suspicious_activity.sar_status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sar status, compliance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ACH 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ach_payments.ach_status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 status, payments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NACHA Return Codes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ach_payments.return_cd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10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nacha return code, payments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Branch Names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branches.br_name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6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branch name + term Branch Record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Service Cities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members.city / branches.br_city + correspondence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16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location, service city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Employee Roles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employees.role_cd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employee role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Identity Document Types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kyc_reviews.id_doc_type_cd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values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identity document, compliance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Patterns (match by shape)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Matches (column / source)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Tags / term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Member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members.mbr_no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^CSCU-\d{6}$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 number, sensitive + term Member Number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Account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accounts.acct_no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^ACC-\d{8}$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 number, sensitive + term Account Number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Loan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loans.ln_no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^LN-\d{6}$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loan number, lending + term Loan Number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ABA Routing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ach_payments.ach_rte_no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^\d{9}$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routing number, payments, sensitive + term ACH Routing Number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Payment Card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cards.card_no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^4\d{3}-\d{4}-\d{4}-\d{4}$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card number, pci, sensitive + term Card Number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Contact Email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members.email / employees.email + correspondence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 regex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email, pii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CSCU GL Account Number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gl_entries.gl_acct_no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^[1245]\d{3}$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gl account, ledger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Technical Track — Module 03: Build Your 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  <w:num w:numId="103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Your Own Dictionary &amp; Pattern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