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ED6" w:rsidRDefault="002611E6">
      <w:pPr>
        <w:jc w:val="center"/>
      </w:pPr>
      <w:r>
        <w:t>Sistema de supervisión de fugas de gas propano.</w:t>
      </w:r>
    </w:p>
    <w:p w:rsidR="00AB6ED6" w:rsidRDefault="00AB6ED6">
      <w:pPr>
        <w:jc w:val="center"/>
      </w:pPr>
    </w:p>
    <w:p w:rsidR="00AB6ED6" w:rsidRDefault="00AB6ED6">
      <w:pPr>
        <w:jc w:val="center"/>
      </w:pPr>
    </w:p>
    <w:p w:rsidR="00AB6ED6" w:rsidRDefault="00AB6ED6">
      <w:pPr>
        <w:jc w:val="center"/>
      </w:pPr>
    </w:p>
    <w:p w:rsidR="00AB6ED6" w:rsidRDefault="00AB6ED6">
      <w:pPr>
        <w:jc w:val="center"/>
      </w:pPr>
    </w:p>
    <w:p w:rsidR="00AB6ED6" w:rsidRDefault="00AB6ED6">
      <w:pPr>
        <w:jc w:val="center"/>
      </w:pPr>
    </w:p>
    <w:p w:rsidR="00AB6ED6" w:rsidRDefault="00AB6ED6">
      <w:pPr>
        <w:jc w:val="center"/>
      </w:pPr>
    </w:p>
    <w:p w:rsidR="00AB6ED6" w:rsidRDefault="00AB6ED6">
      <w:pPr>
        <w:jc w:val="center"/>
      </w:pPr>
    </w:p>
    <w:p w:rsidR="00AB6ED6" w:rsidRDefault="00AB6ED6">
      <w:pPr>
        <w:jc w:val="center"/>
      </w:pPr>
    </w:p>
    <w:p w:rsidR="00AB6ED6" w:rsidRDefault="002611E6">
      <w:pPr>
        <w:jc w:val="center"/>
      </w:pPr>
      <w:r>
        <w:t>Presentado por:</w:t>
      </w:r>
    </w:p>
    <w:p w:rsidR="00AB6ED6" w:rsidRDefault="002611E6">
      <w:pPr>
        <w:jc w:val="center"/>
      </w:pPr>
      <w:r>
        <w:t xml:space="preserve">Miguel Ángel Imbachi </w:t>
      </w:r>
    </w:p>
    <w:p w:rsidR="00AB6ED6" w:rsidRDefault="002611E6">
      <w:pPr>
        <w:jc w:val="center"/>
      </w:pPr>
      <w:r>
        <w:t>Jhon Jairo Portillo</w:t>
      </w:r>
    </w:p>
    <w:p w:rsidR="00AB6ED6" w:rsidRDefault="00AB6ED6">
      <w:pPr>
        <w:jc w:val="center"/>
      </w:pPr>
    </w:p>
    <w:p w:rsidR="00AB6ED6" w:rsidRDefault="00AB6ED6">
      <w:pPr>
        <w:jc w:val="center"/>
      </w:pPr>
    </w:p>
    <w:p w:rsidR="00AB6ED6" w:rsidRDefault="002611E6">
      <w:pPr>
        <w:jc w:val="center"/>
      </w:pPr>
      <w:r>
        <w:t>Presentado a:</w:t>
      </w:r>
    </w:p>
    <w:p w:rsidR="00AB6ED6" w:rsidRDefault="002611E6">
      <w:pPr>
        <w:jc w:val="center"/>
      </w:pPr>
      <w:r>
        <w:t>MSc. Andrés Fernando Ordoñez</w:t>
      </w:r>
    </w:p>
    <w:p w:rsidR="00AB6ED6" w:rsidRDefault="00AB6ED6">
      <w:pPr>
        <w:jc w:val="center"/>
      </w:pPr>
    </w:p>
    <w:p w:rsidR="00AB6ED6" w:rsidRDefault="00AB6ED6">
      <w:pPr>
        <w:jc w:val="center"/>
      </w:pPr>
    </w:p>
    <w:p w:rsidR="00AB6ED6" w:rsidRDefault="00AB6ED6">
      <w:pPr>
        <w:jc w:val="center"/>
      </w:pPr>
    </w:p>
    <w:p w:rsidR="00AB6ED6" w:rsidRDefault="00AB6ED6">
      <w:pPr>
        <w:jc w:val="center"/>
      </w:pPr>
    </w:p>
    <w:p w:rsidR="00AB6ED6" w:rsidRDefault="00AB6ED6">
      <w:pPr>
        <w:jc w:val="center"/>
      </w:pPr>
    </w:p>
    <w:p w:rsidR="00AB6ED6" w:rsidRDefault="00AB6ED6">
      <w:pPr>
        <w:jc w:val="center"/>
      </w:pPr>
    </w:p>
    <w:p w:rsidR="00AB6ED6" w:rsidRDefault="00AB6ED6">
      <w:pPr>
        <w:jc w:val="center"/>
      </w:pPr>
    </w:p>
    <w:p w:rsidR="00AB6ED6" w:rsidRDefault="00AB6ED6"/>
    <w:p w:rsidR="00AB6ED6" w:rsidRDefault="00AB6ED6">
      <w:pPr>
        <w:jc w:val="center"/>
      </w:pPr>
    </w:p>
    <w:p w:rsidR="00AB6ED6" w:rsidRDefault="002611E6">
      <w:pPr>
        <w:jc w:val="center"/>
      </w:pPr>
      <w:r>
        <w:t>UNIVERSIDAD DEL CAUCA</w:t>
      </w:r>
    </w:p>
    <w:p w:rsidR="00AB6ED6" w:rsidRDefault="002611E6">
      <w:pPr>
        <w:jc w:val="center"/>
      </w:pPr>
      <w:r>
        <w:t xml:space="preserve">FACULTAD DE INGENIERIA ELECTRONICA Y TELECOMUNICACIONES </w:t>
      </w:r>
    </w:p>
    <w:p w:rsidR="00AB6ED6" w:rsidRDefault="002611E6">
      <w:pPr>
        <w:jc w:val="center"/>
      </w:pPr>
      <w:r>
        <w:t>CIRCUITOS ELECTRÓNICOS PARA CIRCUITOS IOT</w:t>
      </w:r>
    </w:p>
    <w:p w:rsidR="00AB6ED6" w:rsidRDefault="002611E6" w:rsidP="002611E6">
      <w:pPr>
        <w:jc w:val="center"/>
      </w:pPr>
      <w:r>
        <w:t>2020-12-18</w:t>
      </w:r>
    </w:p>
    <w:p w:rsidR="00AB6ED6" w:rsidRDefault="002611E6">
      <w:pPr>
        <w:spacing w:before="240" w:after="240" w:line="240" w:lineRule="auto"/>
        <w:rPr>
          <w:rFonts w:ascii="Times New Roman" w:eastAsia="Times New Roman" w:hAnsi="Times New Roman" w:cs="Times New Roman"/>
          <w:sz w:val="24"/>
          <w:szCs w:val="24"/>
          <w:lang w:eastAsia="es-CO"/>
        </w:rPr>
      </w:pPr>
      <w:r>
        <w:rPr>
          <w:rFonts w:ascii="Arial" w:eastAsia="Times New Roman" w:hAnsi="Arial" w:cs="Arial"/>
          <w:color w:val="000000"/>
          <w:lang w:eastAsia="es-CO"/>
        </w:rPr>
        <w:lastRenderedPageBreak/>
        <w:t>I</w:t>
      </w:r>
      <w:r>
        <w:rPr>
          <w:rFonts w:ascii="Arial" w:eastAsia="Times New Roman" w:hAnsi="Arial" w:cs="Arial"/>
          <w:color w:val="000000"/>
          <w:lang w:eastAsia="es-CO"/>
        </w:rPr>
        <w:t>ntroducción.</w:t>
      </w:r>
    </w:p>
    <w:p w:rsidR="00AB6ED6" w:rsidRDefault="002611E6">
      <w:pPr>
        <w:spacing w:before="240" w:after="240" w:line="240" w:lineRule="auto"/>
        <w:jc w:val="both"/>
        <w:rPr>
          <w:rFonts w:ascii="Times New Roman" w:eastAsia="Times New Roman" w:hAnsi="Times New Roman" w:cs="Times New Roman"/>
          <w:sz w:val="24"/>
          <w:szCs w:val="24"/>
          <w:lang w:eastAsia="es-CO"/>
        </w:rPr>
      </w:pPr>
      <w:r>
        <w:rPr>
          <w:rFonts w:ascii="Arial" w:eastAsia="Times New Roman" w:hAnsi="Arial" w:cs="Arial"/>
          <w:color w:val="000000"/>
          <w:lang w:eastAsia="es-CO"/>
        </w:rPr>
        <w:t>En el incesante cambio que vive la humanidad, los desarrollos y avances tecnológicos juegan un papel fundamental en el estilo de vi</w:t>
      </w:r>
      <w:r>
        <w:rPr>
          <w:rFonts w:ascii="Arial" w:eastAsia="Times New Roman" w:hAnsi="Arial" w:cs="Arial"/>
          <w:color w:val="000000"/>
          <w:lang w:eastAsia="es-CO"/>
        </w:rPr>
        <w:t>da de las personas, brindando un ámplio repertorio de ventajas y beneficios. Uno de los avances tecnológicos más destacados de la época es la tecnología IoT (por sus siglas en inglés: Internet of Things), la cual permite no sólo supervisar, sino también to</w:t>
      </w:r>
      <w:r>
        <w:rPr>
          <w:rFonts w:ascii="Arial" w:eastAsia="Times New Roman" w:hAnsi="Arial" w:cs="Arial"/>
          <w:color w:val="000000"/>
          <w:lang w:eastAsia="es-CO"/>
        </w:rPr>
        <w:t>mar acciones de control de forma remota en cualquier momento, brindando nuevas capacidades a diferentes sectores con grandes beneficios para el usuario. </w:t>
      </w:r>
    </w:p>
    <w:p w:rsidR="00AB6ED6" w:rsidRDefault="00AB6ED6">
      <w:pPr>
        <w:spacing w:after="0" w:line="240" w:lineRule="auto"/>
        <w:rPr>
          <w:rFonts w:ascii="Times New Roman" w:eastAsia="Times New Roman" w:hAnsi="Times New Roman" w:cs="Times New Roman"/>
          <w:sz w:val="24"/>
          <w:szCs w:val="24"/>
          <w:lang w:eastAsia="es-CO"/>
        </w:rPr>
      </w:pPr>
    </w:p>
    <w:p w:rsidR="00AB6ED6" w:rsidRPr="00A247CC" w:rsidRDefault="002611E6">
      <w:pPr>
        <w:spacing w:before="240" w:after="240" w:line="240" w:lineRule="auto"/>
        <w:rPr>
          <w:rFonts w:ascii="Arial" w:eastAsia="Times New Roman" w:hAnsi="Arial" w:cs="Arial"/>
          <w:color w:val="000000"/>
          <w:lang w:eastAsia="es-CO"/>
        </w:rPr>
      </w:pPr>
      <w:r w:rsidRPr="00A247CC">
        <w:rPr>
          <w:rFonts w:ascii="Arial" w:eastAsia="Times New Roman" w:hAnsi="Arial" w:cs="Arial"/>
          <w:color w:val="000000"/>
          <w:lang w:eastAsia="es-CO"/>
        </w:rPr>
        <w:t>Identificación del problema.</w:t>
      </w:r>
    </w:p>
    <w:p w:rsidR="00AB6ED6" w:rsidRDefault="002611E6">
      <w:pPr>
        <w:spacing w:before="240" w:after="240" w:line="240" w:lineRule="auto"/>
        <w:rPr>
          <w:rFonts w:ascii="Times New Roman" w:eastAsia="Times New Roman" w:hAnsi="Times New Roman" w:cs="Times New Roman"/>
          <w:sz w:val="24"/>
          <w:szCs w:val="24"/>
          <w:lang w:eastAsia="es-CO"/>
        </w:rPr>
      </w:pPr>
      <w:r>
        <w:rPr>
          <w:rFonts w:ascii="Arial" w:eastAsia="Times New Roman" w:hAnsi="Arial" w:cs="Arial"/>
          <w:color w:val="000000"/>
          <w:lang w:eastAsia="es-CO"/>
        </w:rPr>
        <w:t xml:space="preserve">El fuego ha sido desde el inicio de la humanidad, una poderosa </w:t>
      </w:r>
      <w:r>
        <w:rPr>
          <w:rFonts w:ascii="Arial" w:eastAsia="Times New Roman" w:hAnsi="Arial" w:cs="Arial"/>
          <w:color w:val="000000"/>
          <w:lang w:eastAsia="es-CO"/>
        </w:rPr>
        <w:t>herramienta con la que se han logrado grandes hazañas, así como también terribles catástrofes.</w:t>
      </w:r>
    </w:p>
    <w:p w:rsidR="00AB6ED6" w:rsidRDefault="002611E6">
      <w:pPr>
        <w:spacing w:before="240" w:after="240" w:line="240" w:lineRule="auto"/>
        <w:rPr>
          <w:rFonts w:ascii="Times New Roman" w:eastAsia="Times New Roman" w:hAnsi="Times New Roman" w:cs="Times New Roman"/>
          <w:sz w:val="24"/>
          <w:szCs w:val="24"/>
          <w:lang w:eastAsia="es-CO"/>
        </w:rPr>
      </w:pPr>
      <w:r>
        <w:rPr>
          <w:rFonts w:ascii="Arial" w:eastAsia="Times New Roman" w:hAnsi="Arial" w:cs="Arial"/>
          <w:color w:val="000000"/>
          <w:lang w:eastAsia="es-CO"/>
        </w:rPr>
        <w:t xml:space="preserve">Las viviendas no son ajenas a las calamidades desatadas por un mal uso de esta herramienta vital como el fuego e incluso generadas por accidentes eléctricos que </w:t>
      </w:r>
      <w:r>
        <w:rPr>
          <w:rFonts w:ascii="Arial" w:eastAsia="Times New Roman" w:hAnsi="Arial" w:cs="Arial"/>
          <w:color w:val="000000"/>
          <w:lang w:eastAsia="es-CO"/>
        </w:rPr>
        <w:t>se pueden presentar en los hogares. </w:t>
      </w:r>
    </w:p>
    <w:p w:rsidR="00AB6ED6" w:rsidRDefault="002611E6">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Según un estudio realizado por la Dirección Nacional de Bomberos de Colombia, en el año 2015 los bomberos voluntarios, oficiales y aeronáuticos atendieron 1035 casos de incendios estructurales, 4104 incendios forestales</w:t>
      </w:r>
      <w:r>
        <w:rPr>
          <w:rFonts w:ascii="Arial" w:eastAsia="Times New Roman" w:hAnsi="Arial" w:cs="Arial"/>
          <w:color w:val="000000"/>
          <w:lang w:eastAsia="es-CO"/>
        </w:rPr>
        <w:t xml:space="preserve"> y 372 vehiculares.</w:t>
      </w:r>
      <w:r>
        <w:rPr>
          <w:rFonts w:ascii="Arial" w:eastAsia="Times New Roman" w:hAnsi="Arial" w:cs="Arial"/>
          <w:color w:val="000000"/>
          <w:lang w:eastAsia="es-CO"/>
        </w:rPr>
        <w:fldChar w:fldCharType="begin"/>
      </w:r>
      <w:r>
        <w:rPr>
          <w:rFonts w:ascii="Arial" w:eastAsia="Times New Roman" w:hAnsi="Arial" w:cs="Arial"/>
          <w:color w:val="000000"/>
          <w:lang w:eastAsia="es-CO"/>
        </w:rPr>
        <w:instrText xml:space="preserve"> CITATION ANR15 \l 9226 </w:instrText>
      </w:r>
      <w:r>
        <w:rPr>
          <w:rFonts w:ascii="Arial" w:eastAsia="Times New Roman" w:hAnsi="Arial" w:cs="Arial"/>
          <w:color w:val="000000"/>
          <w:lang w:eastAsia="es-CO"/>
        </w:rPr>
        <w:fldChar w:fldCharType="separate"/>
      </w:r>
      <w:r>
        <w:rPr>
          <w:rFonts w:ascii="Arial" w:eastAsia="Times New Roman" w:hAnsi="Arial" w:cs="Arial"/>
          <w:noProof/>
          <w:color w:val="000000"/>
          <w:lang w:eastAsia="es-CO"/>
        </w:rPr>
        <w:t xml:space="preserve"> (ANRACI, 2015)</w:t>
      </w:r>
      <w:r>
        <w:rPr>
          <w:rFonts w:ascii="Arial" w:eastAsia="Times New Roman" w:hAnsi="Arial" w:cs="Arial"/>
          <w:color w:val="000000"/>
          <w:lang w:eastAsia="es-CO"/>
        </w:rPr>
        <w:fldChar w:fldCharType="end"/>
      </w:r>
      <w:r>
        <w:rPr>
          <w:rFonts w:ascii="Arial" w:eastAsia="Times New Roman" w:hAnsi="Arial" w:cs="Arial"/>
          <w:color w:val="000000"/>
          <w:lang w:eastAsia="es-CO"/>
        </w:rPr>
        <w:t xml:space="preserve">  Estos incendios dejaron un gran número de personas fallecidas y viviendas destruidas.</w:t>
      </w:r>
    </w:p>
    <w:p w:rsidR="00AB6ED6" w:rsidRDefault="002611E6">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En la mayoría de estos desastres, es la población infantil y de la tercera edad la más afectada, según la r</w:t>
      </w:r>
      <w:r>
        <w:rPr>
          <w:rFonts w:ascii="Arial" w:eastAsia="Times New Roman" w:hAnsi="Arial" w:cs="Arial"/>
          <w:color w:val="000000"/>
          <w:lang w:eastAsia="es-CO"/>
        </w:rPr>
        <w:t xml:space="preserve">evista La Vanguardia el 45% de las víctimas de incendios domésticos son mayores de 65 años. </w:t>
      </w:r>
      <w:r>
        <w:rPr>
          <w:rFonts w:ascii="Arial" w:eastAsia="Times New Roman" w:hAnsi="Arial" w:cs="Arial"/>
          <w:color w:val="000000"/>
          <w:lang w:eastAsia="es-CO"/>
        </w:rPr>
        <w:fldChar w:fldCharType="begin"/>
      </w:r>
      <w:r>
        <w:rPr>
          <w:rFonts w:ascii="Arial" w:eastAsia="Times New Roman" w:hAnsi="Arial" w:cs="Arial"/>
          <w:color w:val="000000"/>
          <w:lang w:eastAsia="es-CO"/>
        </w:rPr>
        <w:instrText xml:space="preserve"> CITATION LaV19 \l 9226 </w:instrText>
      </w:r>
      <w:r>
        <w:rPr>
          <w:rFonts w:ascii="Arial" w:eastAsia="Times New Roman" w:hAnsi="Arial" w:cs="Arial"/>
          <w:color w:val="000000"/>
          <w:lang w:eastAsia="es-CO"/>
        </w:rPr>
        <w:fldChar w:fldCharType="separate"/>
      </w:r>
      <w:r>
        <w:rPr>
          <w:rFonts w:ascii="Arial" w:eastAsia="Times New Roman" w:hAnsi="Arial" w:cs="Arial"/>
          <w:noProof/>
          <w:color w:val="000000"/>
          <w:lang w:eastAsia="es-CO"/>
        </w:rPr>
        <w:t>(La Vanguardia, 2019)</w:t>
      </w:r>
      <w:r>
        <w:rPr>
          <w:rFonts w:ascii="Arial" w:eastAsia="Times New Roman" w:hAnsi="Arial" w:cs="Arial"/>
          <w:color w:val="000000"/>
          <w:lang w:eastAsia="es-CO"/>
        </w:rPr>
        <w:fldChar w:fldCharType="end"/>
      </w:r>
      <w:r>
        <w:rPr>
          <w:rFonts w:ascii="Arial" w:eastAsia="Times New Roman" w:hAnsi="Arial" w:cs="Arial"/>
          <w:color w:val="000000"/>
          <w:lang w:eastAsia="es-CO"/>
        </w:rPr>
        <w:t>. Los incendios pueden suceder en cualquier parte de la vivienda donde haya dispositivos eléctricos o gas, siendo la</w:t>
      </w:r>
      <w:r>
        <w:rPr>
          <w:rFonts w:ascii="Arial" w:eastAsia="Times New Roman" w:hAnsi="Arial" w:cs="Arial"/>
          <w:color w:val="000000"/>
          <w:lang w:eastAsia="es-CO"/>
        </w:rPr>
        <w:t xml:space="preserve"> cocina el lugar más frecuente de incendios por el riego que representan las estufas que usan gas licuado de petróleo (glp). </w:t>
      </w:r>
    </w:p>
    <w:p w:rsidR="00AB6ED6" w:rsidRDefault="002611E6">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De ahí la importancia de brindar una solución que prevenga los accidentes relacionados con incendios por descuidos o malas práctic</w:t>
      </w:r>
      <w:r>
        <w:rPr>
          <w:rFonts w:ascii="Arial" w:eastAsia="Times New Roman" w:hAnsi="Arial" w:cs="Arial"/>
          <w:color w:val="000000"/>
          <w:lang w:eastAsia="es-CO"/>
        </w:rPr>
        <w:t>as en estufas a base de glp</w:t>
      </w:r>
      <w:r>
        <w:rPr>
          <w:rFonts w:ascii="Arial" w:eastAsia="Times New Roman" w:hAnsi="Arial" w:cs="Arial"/>
          <w:lang w:eastAsia="es-CO"/>
        </w:rPr>
        <w:t>, a través de la tecnología y mecanismos de monitoreo donde se precise la detección oportuna de estas fallas.</w:t>
      </w:r>
      <w:r>
        <w:rPr>
          <w:rFonts w:ascii="Arial" w:eastAsia="Times New Roman" w:hAnsi="Arial" w:cs="Arial"/>
          <w:color w:val="000000"/>
          <w:lang w:eastAsia="es-CO"/>
        </w:rPr>
        <w:t xml:space="preserve"> Además, se busca una solución de bajo costo, asequible a la población promedio.      </w:t>
      </w:r>
    </w:p>
    <w:p w:rsidR="00AB6ED6" w:rsidRDefault="00AB6ED6">
      <w:pPr>
        <w:spacing w:before="240" w:after="240" w:line="240" w:lineRule="auto"/>
        <w:rPr>
          <w:rFonts w:ascii="Arial" w:eastAsia="Times New Roman" w:hAnsi="Arial" w:cs="Arial"/>
          <w:color w:val="000000"/>
          <w:lang w:eastAsia="es-CO"/>
        </w:rPr>
      </w:pPr>
    </w:p>
    <w:p w:rsidR="00AB6ED6" w:rsidRDefault="002611E6">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Objetivo general: Diseñar una so</w:t>
      </w:r>
      <w:r>
        <w:rPr>
          <w:rFonts w:ascii="Arial" w:eastAsia="Times New Roman" w:hAnsi="Arial" w:cs="Arial"/>
          <w:color w:val="000000"/>
          <w:lang w:eastAsia="es-CO"/>
        </w:rPr>
        <w:t>lución que contribuya con la gestión remota de una variable crítica de un elemento que requiera control en el hogar.</w:t>
      </w:r>
    </w:p>
    <w:p w:rsidR="00AB6ED6" w:rsidRDefault="002611E6">
      <w:pPr>
        <w:pStyle w:val="Prrafodelista"/>
        <w:numPr>
          <w:ilvl w:val="0"/>
          <w:numId w:val="1"/>
        </w:num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Diseñar un sistema de supervisión con tecnología IoT para la gestión remota de los niveles de concentración de gas en una estufa de hogar c</w:t>
      </w:r>
      <w:r>
        <w:rPr>
          <w:rFonts w:ascii="Arial" w:eastAsia="Times New Roman" w:hAnsi="Arial" w:cs="Arial"/>
          <w:color w:val="000000"/>
          <w:lang w:eastAsia="es-CO"/>
        </w:rPr>
        <w:t>onvencional</w:t>
      </w:r>
    </w:p>
    <w:p w:rsidR="00AB6ED6" w:rsidRDefault="002611E6">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 xml:space="preserve">Objetivos específicos: </w:t>
      </w:r>
    </w:p>
    <w:p w:rsidR="00AB6ED6" w:rsidRDefault="002611E6">
      <w:pPr>
        <w:pStyle w:val="Prrafodelista"/>
        <w:numPr>
          <w:ilvl w:val="0"/>
          <w:numId w:val="1"/>
        </w:num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Identificar los elementos necesarios para el diseño del sistema de supervisión</w:t>
      </w:r>
    </w:p>
    <w:p w:rsidR="00AB6ED6" w:rsidRDefault="002611E6">
      <w:pPr>
        <w:pStyle w:val="Prrafodelista"/>
        <w:numPr>
          <w:ilvl w:val="0"/>
          <w:numId w:val="1"/>
        </w:num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Identificar las herramientas software para la gestión de la información.</w:t>
      </w:r>
    </w:p>
    <w:p w:rsidR="00AB6ED6" w:rsidRDefault="002611E6">
      <w:pPr>
        <w:pStyle w:val="Prrafodelista"/>
        <w:numPr>
          <w:ilvl w:val="0"/>
          <w:numId w:val="1"/>
        </w:num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Realizar pruebas de funcionamiento de los dispositivos y recolección</w:t>
      </w:r>
      <w:r>
        <w:rPr>
          <w:rFonts w:ascii="Arial" w:eastAsia="Times New Roman" w:hAnsi="Arial" w:cs="Arial"/>
          <w:color w:val="000000"/>
          <w:lang w:eastAsia="es-CO"/>
        </w:rPr>
        <w:t xml:space="preserve"> de datos.</w:t>
      </w:r>
    </w:p>
    <w:p w:rsidR="00AB6ED6" w:rsidRDefault="002611E6">
      <w:pPr>
        <w:pStyle w:val="Prrafodelista"/>
        <w:numPr>
          <w:ilvl w:val="0"/>
          <w:numId w:val="1"/>
        </w:num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lastRenderedPageBreak/>
        <w:t>Determinar la viabilidad del sistema de supervisión con un circuito de recolección de energía fotovoltaica.</w:t>
      </w:r>
    </w:p>
    <w:p w:rsidR="00AB6ED6" w:rsidRDefault="002611E6">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Metodología</w:t>
      </w:r>
    </w:p>
    <w:p w:rsidR="00AB6ED6" w:rsidRDefault="002611E6">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Para dar cumplimiento a los objetivos propuestos y al correcto desarrollo del proyecto, se seguirá la metodología por fases t</w:t>
      </w:r>
      <w:r>
        <w:rPr>
          <w:rFonts w:ascii="Arial" w:eastAsia="Times New Roman" w:hAnsi="Arial" w:cs="Arial"/>
          <w:color w:val="000000"/>
          <w:lang w:eastAsia="es-CO"/>
        </w:rPr>
        <w:t>eniendo en cuenta el “Modelo para Construcción de Soluciones”, la cual se aplica por medio del desarrollo de actividades, las cuales se presentan a continuación:</w:t>
      </w:r>
    </w:p>
    <w:p w:rsidR="00AB6ED6" w:rsidRPr="00A247CC" w:rsidRDefault="002611E6">
      <w:pPr>
        <w:spacing w:before="240" w:after="240" w:line="240" w:lineRule="auto"/>
        <w:rPr>
          <w:rFonts w:ascii="Arial" w:eastAsia="Times New Roman" w:hAnsi="Arial" w:cs="Arial"/>
          <w:color w:val="000000"/>
          <w:lang w:eastAsia="es-CO"/>
        </w:rPr>
      </w:pPr>
      <w:r w:rsidRPr="00A247CC">
        <w:rPr>
          <w:rFonts w:ascii="Arial" w:eastAsia="Times New Roman" w:hAnsi="Arial" w:cs="Arial"/>
          <w:bCs/>
          <w:i/>
          <w:iCs/>
          <w:color w:val="000000"/>
          <w:lang w:eastAsia="es-CO"/>
        </w:rPr>
        <w:t>Fase 1: Diseño de un sistema de monitoreo de niveles gas y temperatura.</w:t>
      </w:r>
    </w:p>
    <w:p w:rsidR="00AB6ED6" w:rsidRPr="00A247CC" w:rsidRDefault="002611E6">
      <w:pPr>
        <w:spacing w:before="240" w:after="240" w:line="240" w:lineRule="auto"/>
        <w:rPr>
          <w:rFonts w:ascii="Arial" w:eastAsia="Times New Roman" w:hAnsi="Arial" w:cs="Arial"/>
          <w:bCs/>
          <w:color w:val="000000"/>
          <w:lang w:eastAsia="es-CO"/>
        </w:rPr>
      </w:pPr>
      <w:r w:rsidRPr="00A247CC">
        <w:rPr>
          <w:rFonts w:ascii="Arial" w:eastAsia="Times New Roman" w:hAnsi="Arial" w:cs="Arial"/>
          <w:bCs/>
          <w:color w:val="000000"/>
          <w:lang w:eastAsia="es-CO"/>
        </w:rPr>
        <w:t>Actividad 1: Documentación sobre sensores, tarjeta de desarrollo y entorno de desarrollo (Arduino IDE y ThingSpeak).</w:t>
      </w:r>
      <w:r w:rsidRPr="00A247CC">
        <w:rPr>
          <w:rFonts w:ascii="Arial" w:eastAsia="Times New Roman" w:hAnsi="Arial" w:cs="Arial"/>
          <w:bCs/>
          <w:color w:val="000000"/>
          <w:lang w:eastAsia="es-CO"/>
        </w:rPr>
        <w:tab/>
      </w:r>
    </w:p>
    <w:p w:rsidR="00AB6ED6" w:rsidRDefault="002611E6">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Para el proyecto es vital la correcta selección del sensor de gas ya que en el mercado se encuentran varios modelos, los cuales están dise</w:t>
      </w:r>
      <w:r>
        <w:rPr>
          <w:rFonts w:ascii="Arial" w:eastAsia="Times New Roman" w:hAnsi="Arial" w:cs="Arial"/>
          <w:bCs/>
          <w:color w:val="000000"/>
          <w:lang w:eastAsia="es-CO"/>
        </w:rPr>
        <w:t>ñados para la detección de gases específicos, en la siguiente tabla se muestra algunos de los módulos de sensores de gas que se encuentran en el mercado.</w:t>
      </w:r>
    </w:p>
    <w:tbl>
      <w:tblPr>
        <w:tblStyle w:val="Tablaconcuadrcula"/>
        <w:tblW w:w="0" w:type="auto"/>
        <w:tblLook w:val="04A0" w:firstRow="1" w:lastRow="0" w:firstColumn="1" w:lastColumn="0" w:noHBand="0" w:noVBand="1"/>
      </w:tblPr>
      <w:tblGrid>
        <w:gridCol w:w="1555"/>
        <w:gridCol w:w="7273"/>
      </w:tblGrid>
      <w:tr w:rsidR="00AB6ED6">
        <w:trPr>
          <w:trHeight w:val="318"/>
        </w:trPr>
        <w:tc>
          <w:tcPr>
            <w:tcW w:w="1555" w:type="dxa"/>
          </w:tcPr>
          <w:p w:rsidR="00AB6ED6" w:rsidRDefault="002611E6">
            <w:p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MODELO</w:t>
            </w:r>
          </w:p>
        </w:tc>
        <w:tc>
          <w:tcPr>
            <w:tcW w:w="7273" w:type="dxa"/>
          </w:tcPr>
          <w:p w:rsidR="00AB6ED6" w:rsidRDefault="002611E6">
            <w:p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CARACTERISTICAS</w:t>
            </w:r>
          </w:p>
        </w:tc>
      </w:tr>
      <w:tr w:rsidR="00AB6ED6">
        <w:trPr>
          <w:trHeight w:val="1137"/>
        </w:trPr>
        <w:tc>
          <w:tcPr>
            <w:tcW w:w="1555" w:type="dxa"/>
          </w:tcPr>
          <w:p w:rsidR="00AB6ED6" w:rsidRDefault="002611E6">
            <w:p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MQ-2</w:t>
            </w:r>
          </w:p>
        </w:tc>
        <w:tc>
          <w:tcPr>
            <w:tcW w:w="7273" w:type="dxa"/>
          </w:tcPr>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Alimentación 5v DC</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Respuesta rápida y alta sensibilidad</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 xml:space="preserve">Rango de </w:t>
            </w:r>
            <w:r>
              <w:rPr>
                <w:rFonts w:ascii="Arial" w:eastAsia="Times New Roman" w:hAnsi="Arial" w:cs="Arial"/>
                <w:bCs/>
                <w:color w:val="000000"/>
                <w:lang w:eastAsia="es-CO"/>
              </w:rPr>
              <w:t>detección de 300 a 10000 ppm</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Gas característico 1000 ppm, ISOBUTANO</w:t>
            </w:r>
          </w:p>
        </w:tc>
      </w:tr>
      <w:tr w:rsidR="00AB6ED6">
        <w:tc>
          <w:tcPr>
            <w:tcW w:w="1555" w:type="dxa"/>
          </w:tcPr>
          <w:p w:rsidR="00AB6ED6" w:rsidRDefault="002611E6">
            <w:p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MQ-5</w:t>
            </w:r>
          </w:p>
        </w:tc>
        <w:tc>
          <w:tcPr>
            <w:tcW w:w="7273" w:type="dxa"/>
          </w:tcPr>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Alimentación 5v DC</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Gas característico: Gas licuado de petróleo, gas natural</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Respuesta rápida y alta sensibilidad</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Rango de detección de 10 a 1000 ppm</w:t>
            </w:r>
          </w:p>
        </w:tc>
      </w:tr>
      <w:tr w:rsidR="00AB6ED6">
        <w:tc>
          <w:tcPr>
            <w:tcW w:w="1555" w:type="dxa"/>
          </w:tcPr>
          <w:p w:rsidR="00AB6ED6" w:rsidRDefault="002611E6">
            <w:p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MQ-8</w:t>
            </w:r>
          </w:p>
        </w:tc>
        <w:tc>
          <w:tcPr>
            <w:tcW w:w="7273" w:type="dxa"/>
          </w:tcPr>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Alimentación 5v DC</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 xml:space="preserve">Gas característico: Hidrógeno </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Respuesta rápida y alta sensibilidad</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Rango de detección de 100 a 10000 ppm</w:t>
            </w:r>
          </w:p>
        </w:tc>
      </w:tr>
      <w:tr w:rsidR="00AB6ED6">
        <w:tc>
          <w:tcPr>
            <w:tcW w:w="1555" w:type="dxa"/>
          </w:tcPr>
          <w:p w:rsidR="00AB6ED6" w:rsidRDefault="002611E6">
            <w:p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MQ-135</w:t>
            </w:r>
          </w:p>
        </w:tc>
        <w:tc>
          <w:tcPr>
            <w:tcW w:w="7273" w:type="dxa"/>
          </w:tcPr>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Alimentación a 5v DC</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Gas característico: Amoniaco, sulfuro y vapor de benceno</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Respuesta rápida y alta sensibilidad</w:t>
            </w:r>
          </w:p>
          <w:p w:rsidR="00AB6ED6" w:rsidRDefault="002611E6">
            <w:pPr>
              <w:pStyle w:val="Prrafodelista"/>
              <w:numPr>
                <w:ilvl w:val="0"/>
                <w:numId w:val="1"/>
              </w:numPr>
              <w:spacing w:before="240" w:after="240"/>
              <w:rPr>
                <w:rFonts w:ascii="Arial" w:eastAsia="Times New Roman" w:hAnsi="Arial" w:cs="Arial"/>
                <w:bCs/>
                <w:color w:val="000000"/>
                <w:lang w:eastAsia="es-CO"/>
              </w:rPr>
            </w:pPr>
            <w:r>
              <w:rPr>
                <w:rFonts w:ascii="Arial" w:eastAsia="Times New Roman" w:hAnsi="Arial" w:cs="Arial"/>
                <w:bCs/>
                <w:color w:val="000000"/>
                <w:lang w:eastAsia="es-CO"/>
              </w:rPr>
              <w:t xml:space="preserve">Rango de detección de 10 a </w:t>
            </w:r>
            <w:r>
              <w:rPr>
                <w:rFonts w:ascii="Arial" w:eastAsia="Times New Roman" w:hAnsi="Arial" w:cs="Arial"/>
                <w:bCs/>
                <w:color w:val="000000"/>
                <w:lang w:eastAsia="es-CO"/>
              </w:rPr>
              <w:t xml:space="preserve">1000 ppm </w:t>
            </w:r>
          </w:p>
        </w:tc>
      </w:tr>
    </w:tbl>
    <w:p w:rsidR="00AB6ED6" w:rsidRDefault="002611E6">
      <w:pPr>
        <w:spacing w:before="240" w:after="240" w:line="240" w:lineRule="auto"/>
        <w:jc w:val="center"/>
        <w:rPr>
          <w:rFonts w:ascii="Arial" w:eastAsia="Times New Roman" w:hAnsi="Arial" w:cs="Arial"/>
          <w:bCs/>
          <w:i/>
          <w:color w:val="000000"/>
          <w:lang w:eastAsia="es-CO"/>
        </w:rPr>
      </w:pPr>
      <w:r>
        <w:rPr>
          <w:rFonts w:ascii="Arial" w:eastAsia="Times New Roman" w:hAnsi="Arial" w:cs="Arial"/>
          <w:bCs/>
          <w:i/>
          <w:color w:val="000000"/>
          <w:lang w:eastAsia="es-CO"/>
        </w:rPr>
        <w:t>Tabla 1. Características de módulos de sensores.</w:t>
      </w:r>
    </w:p>
    <w:p w:rsidR="00AB6ED6" w:rsidRDefault="002611E6">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lastRenderedPageBreak/>
        <w:t xml:space="preserve">De acuerdo a las necesidades planteadas del proyecto, el modulo sensor que cumple con los requerimientos es el MQ-5 ya que el gas característico que éste detecta es el gas licuado de petróleo </w:t>
      </w:r>
      <w:r>
        <w:rPr>
          <w:rFonts w:ascii="Arial" w:eastAsia="Times New Roman" w:hAnsi="Arial" w:cs="Arial"/>
          <w:bCs/>
          <w:color w:val="000000"/>
          <w:lang w:eastAsia="es-CO"/>
        </w:rPr>
        <w:t>(GLP).</w:t>
      </w:r>
    </w:p>
    <w:p w:rsidR="00AB6ED6" w:rsidRDefault="00AB6ED6">
      <w:pPr>
        <w:spacing w:before="240" w:after="240" w:line="240" w:lineRule="auto"/>
        <w:rPr>
          <w:rFonts w:ascii="Arial" w:eastAsia="Times New Roman" w:hAnsi="Arial" w:cs="Arial"/>
          <w:bCs/>
          <w:color w:val="000000"/>
          <w:lang w:eastAsia="es-CO"/>
        </w:rPr>
      </w:pPr>
    </w:p>
    <w:p w:rsidR="00AB6ED6" w:rsidRDefault="002611E6">
      <w:pPr>
        <w:spacing w:before="240" w:after="240" w:line="240" w:lineRule="auto"/>
        <w:jc w:val="center"/>
        <w:rPr>
          <w:rFonts w:ascii="Arial" w:eastAsia="Times New Roman" w:hAnsi="Arial" w:cs="Arial"/>
          <w:color w:val="000000"/>
          <w:lang w:eastAsia="es-CO"/>
        </w:rPr>
      </w:pPr>
      <w:r>
        <w:rPr>
          <w:noProof/>
          <w:lang w:eastAsia="es-CO"/>
        </w:rPr>
        <w:drawing>
          <wp:inline distT="0" distB="0" distL="0" distR="0">
            <wp:extent cx="2105023" cy="2105023"/>
            <wp:effectExtent l="0" t="0" r="9525" b="9525"/>
            <wp:docPr id="1026" name="Imagen 1" descr="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105023" cy="2105023"/>
                    </a:xfrm>
                    <a:prstGeom prst="rect">
                      <a:avLst/>
                    </a:prstGeom>
                  </pic:spPr>
                </pic:pic>
              </a:graphicData>
            </a:graphic>
          </wp:inline>
        </w:drawing>
      </w:r>
    </w:p>
    <w:p w:rsidR="00AB6ED6" w:rsidRDefault="002611E6">
      <w:pPr>
        <w:spacing w:before="240" w:after="240" w:line="240" w:lineRule="auto"/>
        <w:jc w:val="center"/>
        <w:rPr>
          <w:rFonts w:ascii="Arial" w:eastAsia="Times New Roman" w:hAnsi="Arial" w:cs="Arial"/>
          <w:i/>
          <w:color w:val="000000"/>
          <w:lang w:eastAsia="es-CO"/>
        </w:rPr>
      </w:pPr>
      <w:r>
        <w:rPr>
          <w:rFonts w:ascii="Arial" w:eastAsia="Times New Roman" w:hAnsi="Arial" w:cs="Arial"/>
          <w:i/>
          <w:color w:val="000000"/>
          <w:lang w:eastAsia="es-CO"/>
        </w:rPr>
        <w:t>Fig 1. Modulo sensor de gas MQ-5</w:t>
      </w:r>
    </w:p>
    <w:p w:rsidR="00AB6ED6" w:rsidRDefault="002611E6">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En cuanto a la tarjeta de desarrollo, se utilizó el SoC Esp32</w:t>
      </w:r>
      <w:r>
        <w:rPr>
          <w:rFonts w:ascii="Arial" w:eastAsia="Times New Roman" w:hAnsi="Arial" w:cs="Arial"/>
          <w:color w:val="000000"/>
          <w:lang w:eastAsia="es-CO"/>
        </w:rPr>
        <w:t xml:space="preserve"> que cumple con los requerimientos necesarios para la implementación del proyecto, como la comunicación wifi la cual es de las más importantes. A continuación, se muestran las características de esta tarjeta de desarrollo.</w:t>
      </w:r>
    </w:p>
    <w:p w:rsidR="00AB6ED6" w:rsidRDefault="002611E6">
      <w:pPr>
        <w:spacing w:before="240" w:after="240" w:line="240" w:lineRule="auto"/>
        <w:jc w:val="center"/>
        <w:rPr>
          <w:rFonts w:ascii="Arial" w:eastAsia="Times New Roman" w:hAnsi="Arial" w:cs="Arial"/>
          <w:color w:val="000000"/>
          <w:lang w:eastAsia="es-CO"/>
        </w:rPr>
      </w:pPr>
      <w:r>
        <w:rPr>
          <w:noProof/>
          <w:lang w:eastAsia="es-CO"/>
        </w:rPr>
        <w:drawing>
          <wp:inline distT="0" distB="0" distL="0" distR="0">
            <wp:extent cx="3009900" cy="2152077"/>
            <wp:effectExtent l="0" t="0" r="0" b="635"/>
            <wp:docPr id="1027" name="Imagen 7" descr="ESP32 Wroom WIFI + Bluetooth BricoGeek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3009900" cy="2152077"/>
                    </a:xfrm>
                    <a:prstGeom prst="rect">
                      <a:avLst/>
                    </a:prstGeom>
                  </pic:spPr>
                </pic:pic>
              </a:graphicData>
            </a:graphic>
          </wp:inline>
        </w:drawing>
      </w:r>
    </w:p>
    <w:p w:rsidR="00AB6ED6" w:rsidRDefault="002611E6">
      <w:pPr>
        <w:spacing w:before="240" w:after="240" w:line="240" w:lineRule="auto"/>
        <w:jc w:val="center"/>
        <w:rPr>
          <w:rFonts w:ascii="Arial" w:eastAsia="Times New Roman" w:hAnsi="Arial" w:cs="Arial"/>
          <w:i/>
          <w:color w:val="000000"/>
          <w:lang w:eastAsia="es-CO"/>
        </w:rPr>
      </w:pPr>
      <w:r>
        <w:rPr>
          <w:rFonts w:ascii="Arial" w:eastAsia="Times New Roman" w:hAnsi="Arial" w:cs="Arial"/>
          <w:i/>
          <w:color w:val="000000"/>
          <w:lang w:eastAsia="es-CO"/>
        </w:rPr>
        <w:t>Fig 2. Tarjeta de desarrollo ES</w:t>
      </w:r>
      <w:r>
        <w:rPr>
          <w:rFonts w:ascii="Arial" w:eastAsia="Times New Roman" w:hAnsi="Arial" w:cs="Arial"/>
          <w:i/>
          <w:color w:val="000000"/>
          <w:lang w:eastAsia="es-CO"/>
        </w:rPr>
        <w:t>P-WROOM-32.</w:t>
      </w:r>
    </w:p>
    <w:p w:rsidR="00AB6ED6" w:rsidRDefault="00AB6ED6">
      <w:pPr>
        <w:spacing w:before="240" w:after="240" w:line="240" w:lineRule="auto"/>
        <w:rPr>
          <w:rFonts w:ascii="Arial" w:eastAsia="Times New Roman" w:hAnsi="Arial" w:cs="Arial"/>
          <w:color w:val="000000"/>
          <w:lang w:eastAsia="es-CO"/>
        </w:rPr>
      </w:pPr>
    </w:p>
    <w:p w:rsidR="00AB6ED6" w:rsidRDefault="00AB6ED6">
      <w:pPr>
        <w:spacing w:before="240" w:after="240" w:line="240" w:lineRule="auto"/>
        <w:rPr>
          <w:rFonts w:ascii="Arial" w:eastAsia="Times New Roman" w:hAnsi="Arial" w:cs="Arial"/>
          <w:color w:val="000000"/>
          <w:lang w:eastAsia="es-CO"/>
        </w:rPr>
      </w:pPr>
    </w:p>
    <w:p w:rsidR="00AB6ED6" w:rsidRDefault="00AB6ED6">
      <w:pPr>
        <w:spacing w:before="240" w:after="240" w:line="240" w:lineRule="auto"/>
        <w:rPr>
          <w:rFonts w:ascii="Arial" w:eastAsia="Times New Roman" w:hAnsi="Arial" w:cs="Arial"/>
          <w:color w:val="000000"/>
          <w:lang w:eastAsia="es-CO"/>
        </w:rPr>
      </w:pPr>
    </w:p>
    <w:p w:rsidR="00AB6ED6" w:rsidRDefault="00AB6ED6">
      <w:pPr>
        <w:spacing w:before="240" w:after="240" w:line="240" w:lineRule="auto"/>
        <w:rPr>
          <w:rFonts w:ascii="Arial" w:eastAsia="Times New Roman" w:hAnsi="Arial" w:cs="Arial"/>
          <w:color w:val="000000"/>
          <w:lang w:eastAsia="es-CO"/>
        </w:rPr>
      </w:pPr>
    </w:p>
    <w:p w:rsidR="00AB6ED6" w:rsidRDefault="00AB6ED6">
      <w:pPr>
        <w:spacing w:before="240" w:after="240" w:line="240" w:lineRule="auto"/>
        <w:rPr>
          <w:rFonts w:ascii="Arial" w:eastAsia="Times New Roman" w:hAnsi="Arial" w:cs="Arial"/>
          <w:color w:val="000000"/>
          <w:lang w:eastAsia="es-CO"/>
        </w:rPr>
      </w:pPr>
    </w:p>
    <w:p w:rsidR="00AB6ED6" w:rsidRDefault="00AB6ED6">
      <w:pPr>
        <w:spacing w:before="240" w:after="240" w:line="240" w:lineRule="auto"/>
        <w:rPr>
          <w:rFonts w:ascii="Arial" w:eastAsia="Times New Roman" w:hAnsi="Arial" w:cs="Arial"/>
          <w:color w:val="000000"/>
          <w:lang w:eastAsia="es-CO"/>
        </w:rPr>
      </w:pPr>
    </w:p>
    <w:tbl>
      <w:tblPr>
        <w:tblStyle w:val="Tablaconcuadrcula"/>
        <w:tblW w:w="0" w:type="auto"/>
        <w:tblLook w:val="04A0" w:firstRow="1" w:lastRow="0" w:firstColumn="1" w:lastColumn="0" w:noHBand="0" w:noVBand="1"/>
      </w:tblPr>
      <w:tblGrid>
        <w:gridCol w:w="2122"/>
        <w:gridCol w:w="6706"/>
      </w:tblGrid>
      <w:tr w:rsidR="00AB6ED6">
        <w:trPr>
          <w:trHeight w:val="628"/>
        </w:trPr>
        <w:tc>
          <w:tcPr>
            <w:tcW w:w="8828" w:type="dxa"/>
            <w:gridSpan w:val="2"/>
          </w:tcPr>
          <w:p w:rsidR="00AB6ED6" w:rsidRDefault="002611E6">
            <w:pPr>
              <w:spacing w:before="240" w:after="240"/>
              <w:jc w:val="center"/>
              <w:rPr>
                <w:rFonts w:ascii="Arial" w:eastAsia="Times New Roman" w:hAnsi="Arial" w:cs="Arial"/>
                <w:color w:val="000000"/>
                <w:lang w:eastAsia="es-CO"/>
              </w:rPr>
            </w:pPr>
            <w:r>
              <w:rPr>
                <w:rFonts w:ascii="Arial" w:eastAsia="Times New Roman" w:hAnsi="Arial" w:cs="Arial"/>
                <w:color w:val="000000"/>
                <w:lang w:eastAsia="es-CO"/>
              </w:rPr>
              <w:t>TARJETA DE DESARROLLO</w:t>
            </w:r>
          </w:p>
        </w:tc>
      </w:tr>
      <w:tr w:rsidR="00AB6ED6">
        <w:trPr>
          <w:trHeight w:val="2962"/>
        </w:trPr>
        <w:tc>
          <w:tcPr>
            <w:tcW w:w="2122" w:type="dxa"/>
            <w:tcBorders>
              <w:bottom w:val="single" w:sz="4" w:space="0" w:color="auto"/>
            </w:tcBorders>
            <w:vAlign w:val="center"/>
          </w:tcPr>
          <w:p w:rsidR="00AB6ED6" w:rsidRDefault="002611E6">
            <w:pPr>
              <w:spacing w:before="240" w:after="240"/>
              <w:jc w:val="center"/>
              <w:rPr>
                <w:rFonts w:ascii="Arial" w:eastAsia="Times New Roman" w:hAnsi="Arial" w:cs="Arial"/>
                <w:color w:val="000000"/>
                <w:lang w:eastAsia="es-CO"/>
              </w:rPr>
            </w:pPr>
            <w:r>
              <w:rPr>
                <w:rFonts w:ascii="Arial" w:eastAsia="Times New Roman" w:hAnsi="Arial" w:cs="Arial"/>
                <w:color w:val="000000"/>
                <w:lang w:eastAsia="es-CO"/>
              </w:rPr>
              <w:t>ESP WROOM 32</w:t>
            </w:r>
          </w:p>
        </w:tc>
        <w:tc>
          <w:tcPr>
            <w:tcW w:w="6706" w:type="dxa"/>
          </w:tcPr>
          <w:p w:rsidR="00AB6ED6" w:rsidRDefault="002611E6">
            <w:pPr>
              <w:pStyle w:val="Prrafodelista"/>
              <w:numPr>
                <w:ilvl w:val="0"/>
                <w:numId w:val="1"/>
              </w:numPr>
              <w:spacing w:before="240" w:after="240"/>
              <w:rPr>
                <w:rFonts w:ascii="Arial" w:eastAsia="Times New Roman" w:hAnsi="Arial" w:cs="Arial"/>
                <w:color w:val="000000"/>
                <w:lang w:eastAsia="es-CO"/>
              </w:rPr>
            </w:pPr>
            <w:r>
              <w:rPr>
                <w:rFonts w:ascii="Arial" w:eastAsia="Times New Roman" w:hAnsi="Arial" w:cs="Arial"/>
                <w:color w:val="000000"/>
                <w:lang w:eastAsia="es-CO"/>
              </w:rPr>
              <w:t>Voltaje de alimentación (USB) 5VDC</w:t>
            </w:r>
          </w:p>
          <w:p w:rsidR="00AB6ED6" w:rsidRDefault="002611E6">
            <w:pPr>
              <w:pStyle w:val="Prrafodelista"/>
              <w:numPr>
                <w:ilvl w:val="0"/>
                <w:numId w:val="1"/>
              </w:numPr>
              <w:spacing w:before="240" w:after="240"/>
              <w:rPr>
                <w:rFonts w:ascii="Arial" w:eastAsia="Times New Roman" w:hAnsi="Arial" w:cs="Arial"/>
                <w:color w:val="000000"/>
                <w:lang w:eastAsia="es-CO"/>
              </w:rPr>
            </w:pPr>
            <w:r>
              <w:rPr>
                <w:rFonts w:ascii="Arial" w:eastAsia="Times New Roman" w:hAnsi="Arial" w:cs="Arial"/>
                <w:color w:val="000000"/>
                <w:lang w:eastAsia="es-CO"/>
              </w:rPr>
              <w:t>Voltaje I/O: 3,3VDC</w:t>
            </w:r>
          </w:p>
          <w:p w:rsidR="00AB6ED6" w:rsidRDefault="002611E6">
            <w:pPr>
              <w:pStyle w:val="Prrafodelista"/>
              <w:numPr>
                <w:ilvl w:val="0"/>
                <w:numId w:val="1"/>
              </w:numPr>
              <w:spacing w:before="240" w:after="240"/>
              <w:rPr>
                <w:rFonts w:ascii="Arial" w:eastAsia="Times New Roman" w:hAnsi="Arial" w:cs="Arial"/>
                <w:color w:val="000000"/>
                <w:lang w:eastAsia="es-CO"/>
              </w:rPr>
            </w:pPr>
            <w:r>
              <w:rPr>
                <w:rFonts w:ascii="Arial" w:eastAsia="Times New Roman" w:hAnsi="Arial" w:cs="Arial"/>
                <w:color w:val="000000"/>
                <w:lang w:eastAsia="es-CO"/>
              </w:rPr>
              <w:t>CPU principal: Tensilica Xtensa 32-bit LX6</w:t>
            </w:r>
          </w:p>
          <w:p w:rsidR="00AB6ED6" w:rsidRDefault="002611E6">
            <w:pPr>
              <w:pStyle w:val="Prrafodelista"/>
              <w:numPr>
                <w:ilvl w:val="0"/>
                <w:numId w:val="1"/>
              </w:numPr>
              <w:spacing w:before="240" w:after="240"/>
              <w:rPr>
                <w:rFonts w:ascii="Arial" w:eastAsia="Times New Roman" w:hAnsi="Arial" w:cs="Arial"/>
                <w:color w:val="000000"/>
                <w:lang w:eastAsia="es-CO"/>
              </w:rPr>
            </w:pPr>
            <w:r>
              <w:rPr>
                <w:rFonts w:ascii="Arial" w:eastAsia="Times New Roman" w:hAnsi="Arial" w:cs="Arial"/>
                <w:color w:val="000000"/>
                <w:lang w:eastAsia="es-CO"/>
              </w:rPr>
              <w:t>Wifi: 802.11 2.4 GHz hasta 150 Mbit/s</w:t>
            </w:r>
          </w:p>
          <w:p w:rsidR="00AB6ED6" w:rsidRDefault="002611E6">
            <w:pPr>
              <w:pStyle w:val="Prrafodelista"/>
              <w:numPr>
                <w:ilvl w:val="0"/>
                <w:numId w:val="1"/>
              </w:numPr>
              <w:spacing w:before="240" w:after="240"/>
              <w:rPr>
                <w:rFonts w:ascii="Arial" w:eastAsia="Times New Roman" w:hAnsi="Arial" w:cs="Arial"/>
                <w:color w:val="000000"/>
                <w:lang w:eastAsia="es-CO"/>
              </w:rPr>
            </w:pPr>
            <w:r>
              <w:rPr>
                <w:rFonts w:ascii="Arial" w:eastAsia="Times New Roman" w:hAnsi="Arial" w:cs="Arial"/>
                <w:color w:val="000000"/>
                <w:lang w:eastAsia="es-CO"/>
              </w:rPr>
              <w:t>Bluetooth: v4.2 BR/EDR and Bluetooth Low Energy (BLE)</w:t>
            </w:r>
          </w:p>
          <w:p w:rsidR="00AB6ED6" w:rsidRDefault="002611E6">
            <w:pPr>
              <w:pStyle w:val="Prrafodelista"/>
              <w:numPr>
                <w:ilvl w:val="0"/>
                <w:numId w:val="1"/>
              </w:numPr>
              <w:spacing w:before="240" w:after="240"/>
              <w:rPr>
                <w:rFonts w:ascii="Arial" w:eastAsia="Times New Roman" w:hAnsi="Arial" w:cs="Arial"/>
                <w:color w:val="000000"/>
                <w:lang w:eastAsia="es-CO"/>
              </w:rPr>
            </w:pPr>
            <w:r>
              <w:rPr>
                <w:rFonts w:ascii="Arial" w:eastAsia="Times New Roman" w:hAnsi="Arial" w:cs="Arial"/>
                <w:color w:val="000000"/>
                <w:lang w:eastAsia="es-CO"/>
              </w:rPr>
              <w:t>Doble núcleo</w:t>
            </w:r>
            <w:r>
              <w:rPr>
                <w:rFonts w:ascii="Arial" w:eastAsia="Times New Roman" w:hAnsi="Arial" w:cs="Arial"/>
                <w:color w:val="000000"/>
                <w:lang w:eastAsia="es-CO"/>
              </w:rPr>
              <w:t xml:space="preserve"> de 32 bits con velocidad de 160MHz</w:t>
            </w:r>
          </w:p>
          <w:p w:rsidR="00AB6ED6" w:rsidRDefault="002611E6">
            <w:pPr>
              <w:pStyle w:val="Prrafodelista"/>
              <w:numPr>
                <w:ilvl w:val="0"/>
                <w:numId w:val="1"/>
              </w:numPr>
              <w:spacing w:before="240" w:after="240"/>
              <w:rPr>
                <w:rFonts w:ascii="Arial" w:eastAsia="Times New Roman" w:hAnsi="Arial" w:cs="Arial"/>
                <w:color w:val="000000"/>
                <w:lang w:eastAsia="es-CO"/>
              </w:rPr>
            </w:pPr>
            <w:r>
              <w:rPr>
                <w:rFonts w:ascii="Arial" w:eastAsia="Times New Roman" w:hAnsi="Arial" w:cs="Arial"/>
                <w:color w:val="000000"/>
                <w:lang w:eastAsia="es-CO"/>
              </w:rPr>
              <w:t>Memoria ROM de 448 Kbyte</w:t>
            </w:r>
          </w:p>
          <w:p w:rsidR="00AB6ED6" w:rsidRDefault="002611E6">
            <w:pPr>
              <w:pStyle w:val="Prrafodelista"/>
              <w:numPr>
                <w:ilvl w:val="0"/>
                <w:numId w:val="1"/>
              </w:numPr>
              <w:shd w:val="clear" w:color="auto" w:fill="FFFFFF"/>
              <w:rPr>
                <w:rFonts w:ascii="Arial" w:hAnsi="Arial" w:cs="Arial"/>
                <w:color w:val="000000"/>
              </w:rPr>
            </w:pPr>
            <w:r>
              <w:rPr>
                <w:rFonts w:ascii="Arial" w:eastAsia="Times New Roman" w:hAnsi="Arial" w:cs="Arial"/>
                <w:color w:val="000000"/>
                <w:lang w:eastAsia="es-CO"/>
              </w:rPr>
              <w:t>Memoria SRAM de 520kBytes</w:t>
            </w:r>
          </w:p>
          <w:p w:rsidR="00AB6ED6" w:rsidRDefault="002611E6">
            <w:pPr>
              <w:shd w:val="clear" w:color="auto" w:fill="FFFFFF"/>
              <w:rPr>
                <w:rFonts w:ascii="Arial" w:hAnsi="Arial" w:cs="Arial"/>
                <w:color w:val="000000"/>
              </w:rPr>
            </w:pPr>
            <w:r>
              <w:rPr>
                <w:rFonts w:ascii="Arial" w:hAnsi="Arial" w:cs="Arial"/>
                <w:color w:val="000000"/>
              </w:rPr>
              <w:t>Dispone de 48 Pines</w:t>
            </w:r>
          </w:p>
          <w:p w:rsidR="00AB6ED6" w:rsidRDefault="002611E6">
            <w:pPr>
              <w:pStyle w:val="NormalWeb"/>
              <w:numPr>
                <w:ilvl w:val="0"/>
                <w:numId w:val="1"/>
              </w:numPr>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18 ADC de 12 bits</w:t>
            </w:r>
          </w:p>
          <w:p w:rsidR="00AB6ED6" w:rsidRDefault="002611E6">
            <w:pPr>
              <w:pStyle w:val="NormalWeb"/>
              <w:numPr>
                <w:ilvl w:val="0"/>
                <w:numId w:val="1"/>
              </w:numPr>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2 DAC de 8 bits</w:t>
            </w:r>
          </w:p>
          <w:p w:rsidR="00AB6ED6" w:rsidRDefault="002611E6">
            <w:pPr>
              <w:pStyle w:val="NormalWeb"/>
              <w:numPr>
                <w:ilvl w:val="0"/>
                <w:numId w:val="1"/>
              </w:numPr>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10 pines sensores de contacto</w:t>
            </w:r>
          </w:p>
          <w:p w:rsidR="00AB6ED6" w:rsidRDefault="002611E6">
            <w:pPr>
              <w:pStyle w:val="NormalWeb"/>
              <w:numPr>
                <w:ilvl w:val="0"/>
                <w:numId w:val="1"/>
              </w:numPr>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16 PWM</w:t>
            </w:r>
          </w:p>
          <w:p w:rsidR="00AB6ED6" w:rsidRDefault="002611E6">
            <w:pPr>
              <w:pStyle w:val="NormalWeb"/>
              <w:numPr>
                <w:ilvl w:val="0"/>
                <w:numId w:val="1"/>
              </w:numPr>
              <w:shd w:val="clear" w:color="auto" w:fill="FFFFFF"/>
              <w:spacing w:before="0" w:beforeAutospacing="0" w:after="0" w:afterAutospacing="0"/>
              <w:rPr>
                <w:rFonts w:ascii="Helvetica" w:hAnsi="Helvetica" w:cs="Helvetica"/>
                <w:color w:val="303F50"/>
                <w:sz w:val="23"/>
                <w:szCs w:val="23"/>
              </w:rPr>
            </w:pPr>
            <w:r>
              <w:rPr>
                <w:rFonts w:ascii="Arial" w:hAnsi="Arial" w:cs="Arial"/>
                <w:color w:val="000000"/>
                <w:sz w:val="22"/>
                <w:szCs w:val="22"/>
              </w:rPr>
              <w:t>20 Entradas/salidas digitales</w:t>
            </w:r>
          </w:p>
        </w:tc>
      </w:tr>
    </w:tbl>
    <w:p w:rsidR="00AB6ED6" w:rsidRPr="00BB5B7E" w:rsidRDefault="002611E6">
      <w:pPr>
        <w:spacing w:before="240" w:after="240" w:line="240" w:lineRule="auto"/>
        <w:jc w:val="center"/>
        <w:rPr>
          <w:rFonts w:ascii="Arial" w:eastAsia="Times New Roman" w:hAnsi="Arial" w:cs="Arial"/>
          <w:i/>
          <w:color w:val="000000"/>
          <w:lang w:eastAsia="es-CO"/>
        </w:rPr>
      </w:pPr>
      <w:r w:rsidRPr="00BB5B7E">
        <w:rPr>
          <w:rFonts w:ascii="Arial" w:eastAsia="Times New Roman" w:hAnsi="Arial" w:cs="Arial"/>
          <w:i/>
          <w:color w:val="000000"/>
          <w:lang w:eastAsia="es-CO"/>
        </w:rPr>
        <w:t>Tabla 2. Características ESP32</w:t>
      </w:r>
    </w:p>
    <w:p w:rsidR="00AB6ED6" w:rsidRDefault="002611E6">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 xml:space="preserve">Para el entorno de desarrollo, ESP-32 nos ofrece un entorno de programación dado </w:t>
      </w:r>
      <w:r w:rsidR="00A247CC">
        <w:rPr>
          <w:rFonts w:ascii="Arial" w:eastAsia="Times New Roman" w:hAnsi="Arial" w:cs="Arial"/>
          <w:color w:val="000000"/>
          <w:lang w:eastAsia="es-CO"/>
        </w:rPr>
        <w:t>por el fabricante, llamado ESPRESSIF (Fig 3</w:t>
      </w:r>
      <w:r>
        <w:rPr>
          <w:rFonts w:ascii="Arial" w:eastAsia="Times New Roman" w:hAnsi="Arial" w:cs="Arial"/>
          <w:color w:val="000000"/>
          <w:lang w:eastAsia="es-CO"/>
        </w:rPr>
        <w:t xml:space="preserve">) el cuál es una poderosa herramienta software en el cual se pueden desarrollar </w:t>
      </w:r>
      <w:r w:rsidR="00A247CC">
        <w:rPr>
          <w:rFonts w:ascii="Arial" w:eastAsia="Times New Roman" w:hAnsi="Arial" w:cs="Arial"/>
          <w:color w:val="000000"/>
          <w:lang w:eastAsia="es-CO"/>
        </w:rPr>
        <w:t>proyecto profesional</w:t>
      </w:r>
      <w:r>
        <w:rPr>
          <w:rFonts w:ascii="Arial" w:eastAsia="Times New Roman" w:hAnsi="Arial" w:cs="Arial"/>
          <w:color w:val="000000"/>
          <w:lang w:eastAsia="es-CO"/>
        </w:rPr>
        <w:t xml:space="preserve">, sin embargo, teniendo en cuenta </w:t>
      </w:r>
      <w:r>
        <w:rPr>
          <w:rFonts w:ascii="Arial" w:eastAsia="Times New Roman" w:hAnsi="Arial" w:cs="Arial"/>
          <w:color w:val="000000"/>
          <w:lang w:eastAsia="es-CO"/>
        </w:rPr>
        <w:t>que la tarjeta también se puede trabaja</w:t>
      </w:r>
      <w:r w:rsidR="00A247CC">
        <w:rPr>
          <w:rFonts w:ascii="Arial" w:eastAsia="Times New Roman" w:hAnsi="Arial" w:cs="Arial"/>
          <w:color w:val="000000"/>
          <w:lang w:eastAsia="es-CO"/>
        </w:rPr>
        <w:t xml:space="preserve">r sobre el IDE de </w:t>
      </w:r>
      <w:proofErr w:type="spellStart"/>
      <w:r w:rsidR="00A247CC">
        <w:rPr>
          <w:rFonts w:ascii="Arial" w:eastAsia="Times New Roman" w:hAnsi="Arial" w:cs="Arial"/>
          <w:color w:val="000000"/>
          <w:lang w:eastAsia="es-CO"/>
        </w:rPr>
        <w:t>Arduino</w:t>
      </w:r>
      <w:proofErr w:type="spellEnd"/>
      <w:r w:rsidR="00A247CC">
        <w:rPr>
          <w:rFonts w:ascii="Arial" w:eastAsia="Times New Roman" w:hAnsi="Arial" w:cs="Arial"/>
          <w:color w:val="000000"/>
          <w:lang w:eastAsia="es-CO"/>
        </w:rPr>
        <w:t xml:space="preserve"> (</w:t>
      </w:r>
      <w:proofErr w:type="spellStart"/>
      <w:r w:rsidR="00A247CC">
        <w:rPr>
          <w:rFonts w:ascii="Arial" w:eastAsia="Times New Roman" w:hAnsi="Arial" w:cs="Arial"/>
          <w:color w:val="000000"/>
          <w:lang w:eastAsia="es-CO"/>
        </w:rPr>
        <w:t>Fig</w:t>
      </w:r>
      <w:proofErr w:type="spellEnd"/>
      <w:r w:rsidR="00A247CC">
        <w:rPr>
          <w:rFonts w:ascii="Arial" w:eastAsia="Times New Roman" w:hAnsi="Arial" w:cs="Arial"/>
          <w:color w:val="000000"/>
          <w:lang w:eastAsia="es-CO"/>
        </w:rPr>
        <w:t xml:space="preserve"> 4</w:t>
      </w:r>
      <w:r>
        <w:rPr>
          <w:rFonts w:ascii="Arial" w:eastAsia="Times New Roman" w:hAnsi="Arial" w:cs="Arial"/>
          <w:color w:val="000000"/>
          <w:lang w:eastAsia="es-CO"/>
        </w:rPr>
        <w:t>), la complejidad del proyecto y los conocimientos del entorno de desarrollo de Arduino, se selecciona éste para el desarrollo del proyecto.</w:t>
      </w:r>
    </w:p>
    <w:p w:rsidR="00A247CC" w:rsidRDefault="00A247CC">
      <w:pPr>
        <w:spacing w:before="240" w:after="240" w:line="240" w:lineRule="auto"/>
        <w:rPr>
          <w:rFonts w:ascii="Arial" w:eastAsia="Times New Roman" w:hAnsi="Arial" w:cs="Arial"/>
          <w:color w:val="000000"/>
          <w:lang w:eastAsia="es-CO"/>
        </w:rPr>
      </w:pPr>
    </w:p>
    <w:p w:rsidR="00A247CC" w:rsidRDefault="00A247CC" w:rsidP="00A247CC">
      <w:pPr>
        <w:spacing w:before="240" w:after="240" w:line="240" w:lineRule="auto"/>
        <w:jc w:val="center"/>
        <w:rPr>
          <w:rFonts w:ascii="Arial" w:eastAsia="Times New Roman" w:hAnsi="Arial" w:cs="Arial"/>
          <w:color w:val="000000"/>
          <w:lang w:eastAsia="es-CO"/>
        </w:rPr>
      </w:pPr>
      <w:r>
        <w:rPr>
          <w:noProof/>
          <w:lang w:eastAsia="es-CO"/>
        </w:rPr>
        <w:drawing>
          <wp:inline distT="0" distB="0" distL="0" distR="0">
            <wp:extent cx="3314700" cy="1785108"/>
            <wp:effectExtent l="0" t="0" r="0" b="5715"/>
            <wp:docPr id="1" name="Imagen 1" descr="About Espressif | Espressif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Espressif | Espressif Syste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0425" cy="1793576"/>
                    </a:xfrm>
                    <a:prstGeom prst="rect">
                      <a:avLst/>
                    </a:prstGeom>
                    <a:noFill/>
                    <a:ln>
                      <a:noFill/>
                    </a:ln>
                  </pic:spPr>
                </pic:pic>
              </a:graphicData>
            </a:graphic>
          </wp:inline>
        </w:drawing>
      </w:r>
    </w:p>
    <w:p w:rsidR="00A247CC" w:rsidRPr="00BB5B7E" w:rsidRDefault="00A247CC" w:rsidP="00A247CC">
      <w:pPr>
        <w:spacing w:before="240" w:after="240" w:line="240" w:lineRule="auto"/>
        <w:jc w:val="center"/>
        <w:rPr>
          <w:rFonts w:ascii="Arial" w:eastAsia="Times New Roman" w:hAnsi="Arial" w:cs="Arial"/>
          <w:i/>
          <w:color w:val="000000"/>
          <w:lang w:eastAsia="es-CO"/>
        </w:rPr>
      </w:pPr>
      <w:proofErr w:type="spellStart"/>
      <w:r w:rsidRPr="00BB5B7E">
        <w:rPr>
          <w:rFonts w:ascii="Arial" w:eastAsia="Times New Roman" w:hAnsi="Arial" w:cs="Arial"/>
          <w:i/>
          <w:color w:val="000000"/>
          <w:lang w:eastAsia="es-CO"/>
        </w:rPr>
        <w:t>Fig</w:t>
      </w:r>
      <w:proofErr w:type="spellEnd"/>
      <w:r w:rsidRPr="00BB5B7E">
        <w:rPr>
          <w:rFonts w:ascii="Arial" w:eastAsia="Times New Roman" w:hAnsi="Arial" w:cs="Arial"/>
          <w:i/>
          <w:color w:val="000000"/>
          <w:lang w:eastAsia="es-CO"/>
        </w:rPr>
        <w:t xml:space="preserve"> 3. Entorno de programación para ESP</w:t>
      </w:r>
    </w:p>
    <w:p w:rsidR="00A247CC" w:rsidRDefault="00A247CC" w:rsidP="00A247CC">
      <w:pPr>
        <w:spacing w:before="240" w:after="240" w:line="240" w:lineRule="auto"/>
        <w:jc w:val="center"/>
        <w:rPr>
          <w:rFonts w:ascii="Arial" w:eastAsia="Times New Roman" w:hAnsi="Arial" w:cs="Arial"/>
          <w:color w:val="000000"/>
          <w:lang w:eastAsia="es-CO"/>
        </w:rPr>
      </w:pPr>
    </w:p>
    <w:p w:rsidR="00A247CC" w:rsidRDefault="00A247CC" w:rsidP="00A247CC">
      <w:pPr>
        <w:spacing w:before="240" w:after="240" w:line="240" w:lineRule="auto"/>
        <w:jc w:val="center"/>
        <w:rPr>
          <w:rFonts w:ascii="Arial" w:eastAsia="Times New Roman" w:hAnsi="Arial" w:cs="Arial"/>
          <w:color w:val="000000"/>
          <w:lang w:eastAsia="es-CO"/>
        </w:rPr>
      </w:pPr>
      <w:r>
        <w:rPr>
          <w:noProof/>
          <w:lang w:eastAsia="es-CO"/>
        </w:rPr>
        <w:lastRenderedPageBreak/>
        <w:drawing>
          <wp:inline distT="0" distB="0" distL="0" distR="0">
            <wp:extent cx="2381250" cy="2381250"/>
            <wp:effectExtent l="0" t="0" r="0" b="0"/>
            <wp:docPr id="2" name="Imagen 2" descr="What is Arduino IDE? And its different functions. - Bot Sol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rduino IDE? And its different functions. - Bot Solv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A247CC" w:rsidRPr="00BB5B7E" w:rsidRDefault="00A247CC" w:rsidP="00A247CC">
      <w:pPr>
        <w:spacing w:before="240" w:after="240" w:line="240" w:lineRule="auto"/>
        <w:jc w:val="center"/>
        <w:rPr>
          <w:rFonts w:ascii="Arial" w:eastAsia="Times New Roman" w:hAnsi="Arial" w:cs="Arial"/>
          <w:i/>
          <w:color w:val="000000"/>
          <w:lang w:eastAsia="es-CO"/>
        </w:rPr>
      </w:pPr>
      <w:proofErr w:type="spellStart"/>
      <w:r w:rsidRPr="00BB5B7E">
        <w:rPr>
          <w:rFonts w:ascii="Arial" w:eastAsia="Times New Roman" w:hAnsi="Arial" w:cs="Arial"/>
          <w:i/>
          <w:color w:val="000000"/>
          <w:lang w:eastAsia="es-CO"/>
        </w:rPr>
        <w:t>Fig</w:t>
      </w:r>
      <w:proofErr w:type="spellEnd"/>
      <w:r w:rsidRPr="00BB5B7E">
        <w:rPr>
          <w:rFonts w:ascii="Arial" w:eastAsia="Times New Roman" w:hAnsi="Arial" w:cs="Arial"/>
          <w:i/>
          <w:color w:val="000000"/>
          <w:lang w:eastAsia="es-CO"/>
        </w:rPr>
        <w:t xml:space="preserve"> 4. IDE de </w:t>
      </w:r>
      <w:proofErr w:type="spellStart"/>
      <w:r w:rsidRPr="00BB5B7E">
        <w:rPr>
          <w:rFonts w:ascii="Arial" w:eastAsia="Times New Roman" w:hAnsi="Arial" w:cs="Arial"/>
          <w:i/>
          <w:color w:val="000000"/>
          <w:lang w:eastAsia="es-CO"/>
        </w:rPr>
        <w:t>Arduino</w:t>
      </w:r>
      <w:proofErr w:type="spellEnd"/>
    </w:p>
    <w:p w:rsidR="00AB6ED6" w:rsidRDefault="00AB6ED6">
      <w:pPr>
        <w:spacing w:before="240" w:after="240" w:line="240" w:lineRule="auto"/>
        <w:rPr>
          <w:rFonts w:ascii="Arial" w:eastAsia="Times New Roman" w:hAnsi="Arial" w:cs="Arial"/>
          <w:color w:val="000000"/>
          <w:lang w:eastAsia="es-CO"/>
        </w:rPr>
      </w:pPr>
    </w:p>
    <w:p w:rsidR="00AB6ED6" w:rsidRPr="00A247CC" w:rsidRDefault="002611E6">
      <w:pPr>
        <w:spacing w:before="240" w:after="240" w:line="240" w:lineRule="auto"/>
        <w:rPr>
          <w:rFonts w:ascii="Arial" w:eastAsia="Times New Roman" w:hAnsi="Arial" w:cs="Arial"/>
          <w:color w:val="000000"/>
          <w:lang w:eastAsia="es-CO"/>
        </w:rPr>
      </w:pPr>
      <w:r w:rsidRPr="00A247CC">
        <w:rPr>
          <w:rFonts w:ascii="Arial" w:eastAsia="Times New Roman" w:hAnsi="Arial" w:cs="Arial"/>
          <w:color w:val="000000"/>
          <w:lang w:eastAsia="es-CO"/>
        </w:rPr>
        <w:t xml:space="preserve"> </w:t>
      </w:r>
    </w:p>
    <w:p w:rsidR="00AB6ED6" w:rsidRPr="00A247CC" w:rsidRDefault="002611E6">
      <w:pPr>
        <w:spacing w:before="240" w:after="240" w:line="240" w:lineRule="auto"/>
        <w:rPr>
          <w:rFonts w:ascii="Arial" w:eastAsia="Times New Roman" w:hAnsi="Arial" w:cs="Arial"/>
          <w:bCs/>
          <w:color w:val="000000"/>
          <w:lang w:eastAsia="es-CO"/>
        </w:rPr>
      </w:pPr>
      <w:r w:rsidRPr="00A247CC">
        <w:rPr>
          <w:rFonts w:ascii="Arial" w:eastAsia="Times New Roman" w:hAnsi="Arial" w:cs="Arial"/>
          <w:bCs/>
          <w:color w:val="000000"/>
          <w:lang w:eastAsia="es-CO"/>
        </w:rPr>
        <w:t xml:space="preserve">Actividad 2: Desarrollo, evaluación y </w:t>
      </w:r>
      <w:r w:rsidRPr="00A247CC">
        <w:rPr>
          <w:rFonts w:ascii="Arial" w:eastAsia="Times New Roman" w:hAnsi="Arial" w:cs="Arial"/>
          <w:bCs/>
          <w:color w:val="000000"/>
          <w:lang w:eastAsia="es-CO"/>
        </w:rPr>
        <w:t>calibración de módulos de sensores (nodos).</w:t>
      </w:r>
    </w:p>
    <w:p w:rsidR="00A247CC" w:rsidRDefault="00A247CC">
      <w:p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 xml:space="preserve">A continuación, se presenta la calibración del módulo sensor de gas MQ-5 y la configuración para la comunicación Wifi </w:t>
      </w:r>
    </w:p>
    <w:p w:rsidR="00A247CC" w:rsidRDefault="00A247CC">
      <w:pPr>
        <w:spacing w:before="240" w:after="240" w:line="240" w:lineRule="auto"/>
        <w:rPr>
          <w:rFonts w:ascii="Arial" w:eastAsia="Times New Roman" w:hAnsi="Arial" w:cs="Arial"/>
          <w:color w:val="000000"/>
          <w:lang w:eastAsia="es-CO"/>
        </w:rPr>
      </w:pPr>
      <w:r>
        <w:rPr>
          <w:rFonts w:ascii="Arial" w:eastAsia="Times New Roman" w:hAnsi="Arial" w:cs="Arial"/>
          <w:noProof/>
          <w:color w:val="000000"/>
          <w:lang w:eastAsia="es-CO"/>
        </w:rPr>
        <w:drawing>
          <wp:inline distT="0" distB="0" distL="0" distR="0">
            <wp:extent cx="2552700" cy="146635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12-18 at 3.14.36 PM.jpeg"/>
                    <pic:cNvPicPr/>
                  </pic:nvPicPr>
                  <pic:blipFill>
                    <a:blip r:embed="rId10">
                      <a:extLst>
                        <a:ext uri="{28A0092B-C50C-407E-A947-70E740481C1C}">
                          <a14:useLocalDpi xmlns:a14="http://schemas.microsoft.com/office/drawing/2010/main" val="0"/>
                        </a:ext>
                      </a:extLst>
                    </a:blip>
                    <a:stretch>
                      <a:fillRect/>
                    </a:stretch>
                  </pic:blipFill>
                  <pic:spPr>
                    <a:xfrm>
                      <a:off x="0" y="0"/>
                      <a:ext cx="2572918" cy="1477964"/>
                    </a:xfrm>
                    <a:prstGeom prst="rect">
                      <a:avLst/>
                    </a:prstGeom>
                  </pic:spPr>
                </pic:pic>
              </a:graphicData>
            </a:graphic>
          </wp:inline>
        </w:drawing>
      </w:r>
      <w:r>
        <w:rPr>
          <w:rFonts w:ascii="Arial" w:eastAsia="Times New Roman" w:hAnsi="Arial" w:cs="Arial"/>
          <w:noProof/>
          <w:color w:val="000000"/>
          <w:lang w:eastAsia="es-CO"/>
        </w:rPr>
        <w:drawing>
          <wp:inline distT="0" distB="0" distL="0" distR="0">
            <wp:extent cx="2505075" cy="14725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12-18 at 3.14.47 PM.jpeg"/>
                    <pic:cNvPicPr/>
                  </pic:nvPicPr>
                  <pic:blipFill>
                    <a:blip r:embed="rId11">
                      <a:extLst>
                        <a:ext uri="{28A0092B-C50C-407E-A947-70E740481C1C}">
                          <a14:useLocalDpi xmlns:a14="http://schemas.microsoft.com/office/drawing/2010/main" val="0"/>
                        </a:ext>
                      </a:extLst>
                    </a:blip>
                    <a:stretch>
                      <a:fillRect/>
                    </a:stretch>
                  </pic:blipFill>
                  <pic:spPr>
                    <a:xfrm>
                      <a:off x="0" y="0"/>
                      <a:ext cx="2539460" cy="1492729"/>
                    </a:xfrm>
                    <a:prstGeom prst="rect">
                      <a:avLst/>
                    </a:prstGeom>
                  </pic:spPr>
                </pic:pic>
              </a:graphicData>
            </a:graphic>
          </wp:inline>
        </w:drawing>
      </w:r>
    </w:p>
    <w:p w:rsidR="00A247CC" w:rsidRPr="00BB5B7E" w:rsidRDefault="00A247CC" w:rsidP="00A247CC">
      <w:pPr>
        <w:spacing w:before="240" w:after="240" w:line="240" w:lineRule="auto"/>
        <w:jc w:val="center"/>
        <w:rPr>
          <w:rFonts w:ascii="Arial" w:eastAsia="Times New Roman" w:hAnsi="Arial" w:cs="Arial"/>
          <w:i/>
          <w:color w:val="000000"/>
          <w:lang w:eastAsia="es-CO"/>
        </w:rPr>
      </w:pPr>
      <w:proofErr w:type="spellStart"/>
      <w:r w:rsidRPr="00BB5B7E">
        <w:rPr>
          <w:rFonts w:ascii="Arial" w:eastAsia="Times New Roman" w:hAnsi="Arial" w:cs="Arial"/>
          <w:i/>
          <w:color w:val="000000"/>
          <w:lang w:eastAsia="es-CO"/>
        </w:rPr>
        <w:t>Fig</w:t>
      </w:r>
      <w:proofErr w:type="spellEnd"/>
      <w:r w:rsidRPr="00BB5B7E">
        <w:rPr>
          <w:rFonts w:ascii="Arial" w:eastAsia="Times New Roman" w:hAnsi="Arial" w:cs="Arial"/>
          <w:i/>
          <w:color w:val="000000"/>
          <w:lang w:eastAsia="es-CO"/>
        </w:rPr>
        <w:t xml:space="preserve"> 5. Configuración para comunicación Wifi</w:t>
      </w:r>
    </w:p>
    <w:p w:rsidR="00A247CC" w:rsidRDefault="00A247CC">
      <w:pPr>
        <w:spacing w:before="240" w:after="240" w:line="240" w:lineRule="auto"/>
        <w:rPr>
          <w:rFonts w:ascii="Arial" w:eastAsia="Times New Roman" w:hAnsi="Arial" w:cs="Arial"/>
          <w:color w:val="000000"/>
          <w:lang w:eastAsia="es-CO"/>
        </w:rPr>
      </w:pPr>
    </w:p>
    <w:p w:rsidR="00A247CC" w:rsidRDefault="00A247CC">
      <w:pPr>
        <w:spacing w:before="240" w:after="240" w:line="240" w:lineRule="auto"/>
        <w:rPr>
          <w:rFonts w:ascii="Arial" w:eastAsia="Times New Roman" w:hAnsi="Arial" w:cs="Arial"/>
          <w:color w:val="000000"/>
          <w:lang w:eastAsia="es-CO"/>
        </w:rPr>
      </w:pPr>
    </w:p>
    <w:p w:rsidR="00A247CC" w:rsidRDefault="00A247CC">
      <w:pPr>
        <w:spacing w:before="240" w:after="240" w:line="240" w:lineRule="auto"/>
        <w:rPr>
          <w:rFonts w:ascii="Arial" w:eastAsia="Times New Roman" w:hAnsi="Arial" w:cs="Arial"/>
          <w:color w:val="000000"/>
          <w:lang w:eastAsia="es-CO"/>
        </w:rPr>
      </w:pPr>
      <w:r>
        <w:rPr>
          <w:rFonts w:ascii="Arial" w:eastAsia="Times New Roman" w:hAnsi="Arial" w:cs="Arial"/>
          <w:noProof/>
          <w:color w:val="000000"/>
          <w:lang w:eastAsia="es-CO"/>
        </w:rPr>
        <w:lastRenderedPageBreak/>
        <w:drawing>
          <wp:inline distT="0" distB="0" distL="0" distR="0">
            <wp:extent cx="2543175" cy="1533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12-18 at 3.14.57 PM.jpeg"/>
                    <pic:cNvPicPr/>
                  </pic:nvPicPr>
                  <pic:blipFill>
                    <a:blip r:embed="rId12">
                      <a:extLst>
                        <a:ext uri="{28A0092B-C50C-407E-A947-70E740481C1C}">
                          <a14:useLocalDpi xmlns:a14="http://schemas.microsoft.com/office/drawing/2010/main" val="0"/>
                        </a:ext>
                      </a:extLst>
                    </a:blip>
                    <a:stretch>
                      <a:fillRect/>
                    </a:stretch>
                  </pic:blipFill>
                  <pic:spPr>
                    <a:xfrm>
                      <a:off x="0" y="0"/>
                      <a:ext cx="2604063" cy="1570097"/>
                    </a:xfrm>
                    <a:prstGeom prst="rect">
                      <a:avLst/>
                    </a:prstGeom>
                  </pic:spPr>
                </pic:pic>
              </a:graphicData>
            </a:graphic>
          </wp:inline>
        </w:drawing>
      </w:r>
      <w:r>
        <w:rPr>
          <w:rFonts w:ascii="Arial" w:eastAsia="Times New Roman" w:hAnsi="Arial" w:cs="Arial"/>
          <w:noProof/>
          <w:color w:val="000000"/>
          <w:lang w:eastAsia="es-CO"/>
        </w:rPr>
        <w:drawing>
          <wp:inline distT="0" distB="0" distL="0" distR="0">
            <wp:extent cx="2395130" cy="15525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12-18 at 3.15.07 PM.jpeg"/>
                    <pic:cNvPicPr/>
                  </pic:nvPicPr>
                  <pic:blipFill>
                    <a:blip r:embed="rId13">
                      <a:extLst>
                        <a:ext uri="{28A0092B-C50C-407E-A947-70E740481C1C}">
                          <a14:useLocalDpi xmlns:a14="http://schemas.microsoft.com/office/drawing/2010/main" val="0"/>
                        </a:ext>
                      </a:extLst>
                    </a:blip>
                    <a:stretch>
                      <a:fillRect/>
                    </a:stretch>
                  </pic:blipFill>
                  <pic:spPr>
                    <a:xfrm>
                      <a:off x="0" y="0"/>
                      <a:ext cx="2429210" cy="1574666"/>
                    </a:xfrm>
                    <a:prstGeom prst="rect">
                      <a:avLst/>
                    </a:prstGeom>
                  </pic:spPr>
                </pic:pic>
              </a:graphicData>
            </a:graphic>
          </wp:inline>
        </w:drawing>
      </w:r>
    </w:p>
    <w:p w:rsidR="00A247CC" w:rsidRPr="00BB5B7E" w:rsidRDefault="00A247CC" w:rsidP="00A247CC">
      <w:pPr>
        <w:spacing w:before="240" w:after="240" w:line="240" w:lineRule="auto"/>
        <w:jc w:val="center"/>
        <w:rPr>
          <w:rFonts w:ascii="Arial" w:eastAsia="Times New Roman" w:hAnsi="Arial" w:cs="Arial"/>
          <w:i/>
          <w:color w:val="000000"/>
          <w:lang w:eastAsia="es-CO"/>
        </w:rPr>
      </w:pPr>
      <w:proofErr w:type="spellStart"/>
      <w:r w:rsidRPr="00BB5B7E">
        <w:rPr>
          <w:rFonts w:ascii="Arial" w:eastAsia="Times New Roman" w:hAnsi="Arial" w:cs="Arial"/>
          <w:i/>
          <w:color w:val="000000"/>
          <w:lang w:eastAsia="es-CO"/>
        </w:rPr>
        <w:t>Fig</w:t>
      </w:r>
      <w:proofErr w:type="spellEnd"/>
      <w:r w:rsidRPr="00BB5B7E">
        <w:rPr>
          <w:rFonts w:ascii="Arial" w:eastAsia="Times New Roman" w:hAnsi="Arial" w:cs="Arial"/>
          <w:i/>
          <w:color w:val="000000"/>
          <w:lang w:eastAsia="es-CO"/>
        </w:rPr>
        <w:t xml:space="preserve"> 6. Calibración y prueba de sensor de gas MQ-5</w:t>
      </w:r>
    </w:p>
    <w:p w:rsidR="00A247CC" w:rsidRDefault="00A247CC">
      <w:pPr>
        <w:spacing w:before="240" w:after="240" w:line="240" w:lineRule="auto"/>
        <w:rPr>
          <w:rFonts w:ascii="Arial" w:eastAsia="Times New Roman" w:hAnsi="Arial" w:cs="Arial"/>
          <w:color w:val="000000"/>
          <w:lang w:eastAsia="es-CO"/>
        </w:rPr>
      </w:pPr>
    </w:p>
    <w:p w:rsidR="00A247CC" w:rsidRPr="00A247CC" w:rsidRDefault="00A247CC">
      <w:pPr>
        <w:spacing w:before="240" w:after="240" w:line="240" w:lineRule="auto"/>
        <w:rPr>
          <w:rFonts w:ascii="Arial" w:eastAsia="Times New Roman" w:hAnsi="Arial" w:cs="Arial"/>
          <w:color w:val="000000"/>
          <w:lang w:eastAsia="es-CO"/>
        </w:rPr>
      </w:pPr>
    </w:p>
    <w:p w:rsidR="00AB6ED6" w:rsidRDefault="006B5CBB">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Actividad 3</w:t>
      </w:r>
      <w:r w:rsidR="002611E6" w:rsidRPr="00A247CC">
        <w:rPr>
          <w:rFonts w:ascii="Arial" w:eastAsia="Times New Roman" w:hAnsi="Arial" w:cs="Arial"/>
          <w:bCs/>
          <w:color w:val="000000"/>
          <w:lang w:eastAsia="es-CO"/>
        </w:rPr>
        <w:t>: Integración de la tarjeta de de</w:t>
      </w:r>
      <w:r w:rsidR="002611E6" w:rsidRPr="00A247CC">
        <w:rPr>
          <w:rFonts w:ascii="Arial" w:eastAsia="Times New Roman" w:hAnsi="Arial" w:cs="Arial"/>
          <w:bCs/>
          <w:color w:val="000000"/>
          <w:lang w:eastAsia="es-CO"/>
        </w:rPr>
        <w:t>sarrollo, módulos de sensores con mecanismos de control</w:t>
      </w:r>
      <w:r w:rsidR="00A247CC">
        <w:rPr>
          <w:rFonts w:ascii="Arial" w:eastAsia="Times New Roman" w:hAnsi="Arial" w:cs="Arial"/>
          <w:bCs/>
          <w:color w:val="000000"/>
          <w:lang w:eastAsia="es-CO"/>
        </w:rPr>
        <w:t>.</w:t>
      </w:r>
    </w:p>
    <w:p w:rsidR="00BB5B7E" w:rsidRDefault="00BB5B7E">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 xml:space="preserve">A continuación, se presenta la integración de los dispositivos que conforman el sistema de supervisión </w:t>
      </w:r>
    </w:p>
    <w:p w:rsidR="00BB5B7E" w:rsidRDefault="00BB5B7E">
      <w:pPr>
        <w:spacing w:before="240" w:after="240" w:line="240" w:lineRule="auto"/>
        <w:rPr>
          <w:rFonts w:ascii="Arial" w:eastAsia="Times New Roman" w:hAnsi="Arial" w:cs="Arial"/>
          <w:noProof/>
          <w:color w:val="000000"/>
          <w:lang w:eastAsia="es-CO"/>
        </w:rPr>
      </w:pPr>
    </w:p>
    <w:p w:rsidR="00A247CC" w:rsidRDefault="00BB5B7E" w:rsidP="00BB5B7E">
      <w:pPr>
        <w:spacing w:before="240" w:after="240" w:line="240" w:lineRule="auto"/>
        <w:jc w:val="center"/>
        <w:rPr>
          <w:rFonts w:ascii="Arial" w:eastAsia="Times New Roman" w:hAnsi="Arial" w:cs="Arial"/>
          <w:color w:val="000000"/>
          <w:lang w:eastAsia="es-CO"/>
        </w:rPr>
      </w:pPr>
      <w:r>
        <w:rPr>
          <w:rFonts w:ascii="Arial" w:eastAsia="Times New Roman" w:hAnsi="Arial" w:cs="Arial"/>
          <w:noProof/>
          <w:color w:val="000000"/>
          <w:lang w:eastAsia="es-CO"/>
        </w:rPr>
        <w:drawing>
          <wp:inline distT="0" distB="0" distL="0" distR="0">
            <wp:extent cx="1409700" cy="2018553"/>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11-16 at 10.16.10 PM.jpeg"/>
                    <pic:cNvPicPr/>
                  </pic:nvPicPr>
                  <pic:blipFill rotWithShape="1">
                    <a:blip r:embed="rId14" cstate="print">
                      <a:extLst>
                        <a:ext uri="{28A0092B-C50C-407E-A947-70E740481C1C}">
                          <a14:useLocalDpi xmlns:a14="http://schemas.microsoft.com/office/drawing/2010/main" val="0"/>
                        </a:ext>
                      </a:extLst>
                    </a:blip>
                    <a:srcRect b="29186"/>
                    <a:stretch/>
                  </pic:blipFill>
                  <pic:spPr bwMode="auto">
                    <a:xfrm>
                      <a:off x="0" y="0"/>
                      <a:ext cx="1417937" cy="2030347"/>
                    </a:xfrm>
                    <a:prstGeom prst="rect">
                      <a:avLst/>
                    </a:prstGeom>
                    <a:ln>
                      <a:noFill/>
                    </a:ln>
                    <a:extLst>
                      <a:ext uri="{53640926-AAD7-44D8-BBD7-CCE9431645EC}">
                        <a14:shadowObscured xmlns:a14="http://schemas.microsoft.com/office/drawing/2010/main"/>
                      </a:ext>
                    </a:extLst>
                  </pic:spPr>
                </pic:pic>
              </a:graphicData>
            </a:graphic>
          </wp:inline>
        </w:drawing>
      </w:r>
    </w:p>
    <w:p w:rsidR="00BB5B7E" w:rsidRPr="00A247CC" w:rsidRDefault="00BB5B7E" w:rsidP="00BB5B7E">
      <w:pPr>
        <w:spacing w:before="240" w:after="240" w:line="240" w:lineRule="auto"/>
        <w:jc w:val="center"/>
        <w:rPr>
          <w:rFonts w:ascii="Arial" w:eastAsia="Times New Roman" w:hAnsi="Arial" w:cs="Arial"/>
          <w:color w:val="000000"/>
          <w:lang w:eastAsia="es-CO"/>
        </w:rPr>
      </w:pPr>
      <w:proofErr w:type="spellStart"/>
      <w:r w:rsidRPr="00BB5B7E">
        <w:rPr>
          <w:rFonts w:ascii="Arial" w:eastAsia="Times New Roman" w:hAnsi="Arial" w:cs="Arial"/>
          <w:i/>
          <w:color w:val="000000"/>
          <w:lang w:eastAsia="es-CO"/>
        </w:rPr>
        <w:t>Fig</w:t>
      </w:r>
      <w:proofErr w:type="spellEnd"/>
      <w:r w:rsidRPr="00BB5B7E">
        <w:rPr>
          <w:rFonts w:ascii="Arial" w:eastAsia="Times New Roman" w:hAnsi="Arial" w:cs="Arial"/>
          <w:i/>
          <w:color w:val="000000"/>
          <w:lang w:eastAsia="es-CO"/>
        </w:rPr>
        <w:t xml:space="preserve"> 7. Integración de los componentes del sistema</w:t>
      </w:r>
      <w:r>
        <w:rPr>
          <w:rFonts w:ascii="Arial" w:eastAsia="Times New Roman" w:hAnsi="Arial" w:cs="Arial"/>
          <w:color w:val="000000"/>
          <w:lang w:eastAsia="es-CO"/>
        </w:rPr>
        <w:t>.</w:t>
      </w:r>
    </w:p>
    <w:p w:rsidR="00AB6ED6" w:rsidRDefault="006B5CBB">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Actividad 4</w:t>
      </w:r>
      <w:r w:rsidR="002611E6" w:rsidRPr="00A247CC">
        <w:rPr>
          <w:rFonts w:ascii="Arial" w:eastAsia="Times New Roman" w:hAnsi="Arial" w:cs="Arial"/>
          <w:bCs/>
          <w:color w:val="000000"/>
          <w:lang w:eastAsia="es-CO"/>
        </w:rPr>
        <w:t>: Recopilación de datos a través del gestor de datos.</w:t>
      </w:r>
    </w:p>
    <w:p w:rsidR="00BB5B7E" w:rsidRDefault="00BB5B7E">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 xml:space="preserve">Para la gestión de datos se utilizó la plataforma de </w:t>
      </w:r>
      <w:proofErr w:type="spellStart"/>
      <w:r>
        <w:rPr>
          <w:rFonts w:ascii="Arial" w:eastAsia="Times New Roman" w:hAnsi="Arial" w:cs="Arial"/>
          <w:bCs/>
          <w:color w:val="000000"/>
          <w:lang w:eastAsia="es-CO"/>
        </w:rPr>
        <w:t>ThingSpeak</w:t>
      </w:r>
      <w:proofErr w:type="spellEnd"/>
      <w:r>
        <w:rPr>
          <w:rFonts w:ascii="Arial" w:eastAsia="Times New Roman" w:hAnsi="Arial" w:cs="Arial"/>
          <w:bCs/>
          <w:color w:val="000000"/>
          <w:lang w:eastAsia="es-CO"/>
        </w:rPr>
        <w:t xml:space="preserve">, la cual permite supervisar una variable en tiempo real a través de una red Wifi. La plataforma permite realizar una configuración de los canales que se deseen </w:t>
      </w:r>
      <w:r w:rsidR="006B5CBB">
        <w:rPr>
          <w:rFonts w:ascii="Arial" w:eastAsia="Times New Roman" w:hAnsi="Arial" w:cs="Arial"/>
          <w:bCs/>
          <w:color w:val="000000"/>
          <w:lang w:eastAsia="es-CO"/>
        </w:rPr>
        <w:t>supervisar,</w:t>
      </w:r>
      <w:r>
        <w:rPr>
          <w:rFonts w:ascii="Arial" w:eastAsia="Times New Roman" w:hAnsi="Arial" w:cs="Arial"/>
          <w:bCs/>
          <w:color w:val="000000"/>
          <w:lang w:eastAsia="es-CO"/>
        </w:rPr>
        <w:t xml:space="preserve"> así como también la visualización de dichas variables.</w:t>
      </w:r>
    </w:p>
    <w:p w:rsidR="00BB5B7E" w:rsidRDefault="00BB5B7E">
      <w:pPr>
        <w:spacing w:before="240" w:after="240" w:line="240" w:lineRule="auto"/>
        <w:rPr>
          <w:noProof/>
          <w:lang w:eastAsia="es-CO"/>
        </w:rPr>
      </w:pPr>
    </w:p>
    <w:p w:rsidR="00BB5B7E" w:rsidRDefault="00BB5B7E" w:rsidP="006B5CBB">
      <w:pPr>
        <w:spacing w:before="240" w:after="240" w:line="240" w:lineRule="auto"/>
        <w:jc w:val="center"/>
        <w:rPr>
          <w:rFonts w:ascii="Arial" w:eastAsia="Times New Roman" w:hAnsi="Arial" w:cs="Arial"/>
          <w:bCs/>
          <w:color w:val="000000"/>
          <w:lang w:eastAsia="es-CO"/>
        </w:rPr>
      </w:pPr>
      <w:r>
        <w:rPr>
          <w:noProof/>
          <w:lang w:eastAsia="es-CO"/>
        </w:rPr>
        <w:lastRenderedPageBreak/>
        <w:drawing>
          <wp:inline distT="0" distB="0" distL="0" distR="0">
            <wp:extent cx="3419475" cy="1822268"/>
            <wp:effectExtent l="0" t="0" r="0" b="6985"/>
            <wp:docPr id="11" name="Imagen 11" descr="Thingspeak | Aprendiend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ngspeak | Aprendiendo Ardui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0602" cy="1828197"/>
                    </a:xfrm>
                    <a:prstGeom prst="rect">
                      <a:avLst/>
                    </a:prstGeom>
                    <a:noFill/>
                    <a:ln>
                      <a:noFill/>
                    </a:ln>
                  </pic:spPr>
                </pic:pic>
              </a:graphicData>
            </a:graphic>
          </wp:inline>
        </w:drawing>
      </w:r>
    </w:p>
    <w:p w:rsidR="00BB5B7E" w:rsidRPr="006B5CBB" w:rsidRDefault="006B5CBB" w:rsidP="00BB5B7E">
      <w:pPr>
        <w:spacing w:before="240" w:after="240" w:line="240" w:lineRule="auto"/>
        <w:jc w:val="center"/>
        <w:rPr>
          <w:rFonts w:ascii="Arial" w:eastAsia="Times New Roman" w:hAnsi="Arial" w:cs="Arial"/>
          <w:bCs/>
          <w:i/>
          <w:color w:val="000000"/>
          <w:lang w:eastAsia="es-CO"/>
        </w:rPr>
      </w:pPr>
      <w:proofErr w:type="spellStart"/>
      <w:r w:rsidRPr="006B5CBB">
        <w:rPr>
          <w:rFonts w:ascii="Arial" w:eastAsia="Times New Roman" w:hAnsi="Arial" w:cs="Arial"/>
          <w:bCs/>
          <w:i/>
          <w:color w:val="000000"/>
          <w:lang w:eastAsia="es-CO"/>
        </w:rPr>
        <w:t>Fig</w:t>
      </w:r>
      <w:proofErr w:type="spellEnd"/>
      <w:r w:rsidRPr="006B5CBB">
        <w:rPr>
          <w:rFonts w:ascii="Arial" w:eastAsia="Times New Roman" w:hAnsi="Arial" w:cs="Arial"/>
          <w:bCs/>
          <w:i/>
          <w:color w:val="000000"/>
          <w:lang w:eastAsia="es-CO"/>
        </w:rPr>
        <w:t xml:space="preserve"> 8. Gestor de datos </w:t>
      </w:r>
      <w:proofErr w:type="spellStart"/>
      <w:r w:rsidRPr="006B5CBB">
        <w:rPr>
          <w:rFonts w:ascii="Arial" w:eastAsia="Times New Roman" w:hAnsi="Arial" w:cs="Arial"/>
          <w:bCs/>
          <w:i/>
          <w:color w:val="000000"/>
          <w:lang w:eastAsia="es-CO"/>
        </w:rPr>
        <w:t>ThingSpeak</w:t>
      </w:r>
      <w:proofErr w:type="spellEnd"/>
    </w:p>
    <w:p w:rsidR="006B5CBB" w:rsidRDefault="006B5CBB">
      <w:pPr>
        <w:spacing w:before="240" w:after="240" w:line="240" w:lineRule="auto"/>
        <w:rPr>
          <w:rFonts w:ascii="Arial" w:eastAsia="Times New Roman" w:hAnsi="Arial" w:cs="Arial"/>
          <w:bCs/>
          <w:color w:val="000000"/>
          <w:lang w:eastAsia="es-CO"/>
        </w:rPr>
      </w:pPr>
    </w:p>
    <w:p w:rsidR="006B5CBB" w:rsidRDefault="006B5CBB">
      <w:pPr>
        <w:spacing w:before="240" w:after="240" w:line="240" w:lineRule="auto"/>
        <w:rPr>
          <w:rFonts w:ascii="Arial" w:eastAsia="Times New Roman" w:hAnsi="Arial" w:cs="Arial"/>
          <w:bCs/>
          <w:color w:val="000000"/>
          <w:lang w:eastAsia="es-CO"/>
        </w:rPr>
      </w:pPr>
    </w:p>
    <w:p w:rsidR="00BB5B7E" w:rsidRDefault="00BB5B7E">
      <w:pPr>
        <w:spacing w:before="240" w:after="240" w:line="240" w:lineRule="auto"/>
        <w:rPr>
          <w:rFonts w:ascii="Arial" w:eastAsia="Times New Roman" w:hAnsi="Arial" w:cs="Arial"/>
          <w:bCs/>
          <w:color w:val="000000"/>
          <w:lang w:eastAsia="es-CO"/>
        </w:rPr>
      </w:pPr>
      <w:r>
        <w:rPr>
          <w:noProof/>
          <w:lang w:eastAsia="es-CO"/>
        </w:rPr>
        <w:drawing>
          <wp:inline distT="0" distB="0" distL="0" distR="0" wp14:anchorId="45C1A6A2" wp14:editId="7F044211">
            <wp:extent cx="4714875" cy="20764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37" t="22121" r="8351" b="11818"/>
                    <a:stretch/>
                  </pic:blipFill>
                  <pic:spPr bwMode="auto">
                    <a:xfrm>
                      <a:off x="0" y="0"/>
                      <a:ext cx="4714875" cy="2076450"/>
                    </a:xfrm>
                    <a:prstGeom prst="rect">
                      <a:avLst/>
                    </a:prstGeom>
                    <a:ln>
                      <a:noFill/>
                    </a:ln>
                    <a:extLst>
                      <a:ext uri="{53640926-AAD7-44D8-BBD7-CCE9431645EC}">
                        <a14:shadowObscured xmlns:a14="http://schemas.microsoft.com/office/drawing/2010/main"/>
                      </a:ext>
                    </a:extLst>
                  </pic:spPr>
                </pic:pic>
              </a:graphicData>
            </a:graphic>
          </wp:inline>
        </w:drawing>
      </w:r>
    </w:p>
    <w:p w:rsidR="00BB5B7E" w:rsidRPr="006B5CBB" w:rsidRDefault="00BB5B7E" w:rsidP="006B5CBB">
      <w:pPr>
        <w:spacing w:before="240" w:after="240" w:line="240" w:lineRule="auto"/>
        <w:jc w:val="center"/>
        <w:rPr>
          <w:rFonts w:ascii="Arial" w:eastAsia="Times New Roman" w:hAnsi="Arial" w:cs="Arial"/>
          <w:bCs/>
          <w:i/>
          <w:color w:val="000000"/>
          <w:lang w:eastAsia="es-CO"/>
        </w:rPr>
      </w:pPr>
      <w:proofErr w:type="spellStart"/>
      <w:r w:rsidRPr="006B5CBB">
        <w:rPr>
          <w:rFonts w:ascii="Arial" w:eastAsia="Times New Roman" w:hAnsi="Arial" w:cs="Arial"/>
          <w:bCs/>
          <w:i/>
          <w:color w:val="000000"/>
          <w:lang w:eastAsia="es-CO"/>
        </w:rPr>
        <w:t>Fig</w:t>
      </w:r>
      <w:proofErr w:type="spellEnd"/>
      <w:r w:rsidRPr="006B5CBB">
        <w:rPr>
          <w:rFonts w:ascii="Arial" w:eastAsia="Times New Roman" w:hAnsi="Arial" w:cs="Arial"/>
          <w:bCs/>
          <w:i/>
          <w:color w:val="000000"/>
          <w:lang w:eastAsia="es-CO"/>
        </w:rPr>
        <w:t xml:space="preserve"> 9. Configuración de canal</w:t>
      </w:r>
    </w:p>
    <w:p w:rsidR="00BB5B7E" w:rsidRPr="00A247CC" w:rsidRDefault="00BB5B7E">
      <w:pPr>
        <w:spacing w:before="240" w:after="240" w:line="240" w:lineRule="auto"/>
        <w:rPr>
          <w:rFonts w:ascii="Arial" w:eastAsia="Times New Roman" w:hAnsi="Arial" w:cs="Arial"/>
          <w:color w:val="000000"/>
          <w:lang w:eastAsia="es-CO"/>
        </w:rPr>
      </w:pPr>
    </w:p>
    <w:p w:rsidR="00AB6ED6" w:rsidRDefault="002611E6">
      <w:pPr>
        <w:spacing w:before="240" w:after="240" w:line="240" w:lineRule="auto"/>
        <w:rPr>
          <w:rFonts w:ascii="Arial" w:eastAsia="Times New Roman" w:hAnsi="Arial" w:cs="Arial"/>
          <w:bCs/>
          <w:color w:val="000000"/>
          <w:lang w:eastAsia="es-CO"/>
        </w:rPr>
      </w:pPr>
      <w:r w:rsidRPr="00A247CC">
        <w:rPr>
          <w:rFonts w:ascii="Arial" w:eastAsia="Times New Roman" w:hAnsi="Arial" w:cs="Arial"/>
          <w:bCs/>
          <w:color w:val="000000"/>
          <w:lang w:eastAsia="es-CO"/>
        </w:rPr>
        <w:t xml:space="preserve">Actividad </w:t>
      </w:r>
      <w:r w:rsidR="006B5CBB">
        <w:rPr>
          <w:rFonts w:ascii="Arial" w:eastAsia="Times New Roman" w:hAnsi="Arial" w:cs="Arial"/>
          <w:bCs/>
          <w:color w:val="000000"/>
          <w:lang w:eastAsia="es-CO"/>
        </w:rPr>
        <w:t>5</w:t>
      </w:r>
      <w:r w:rsidRPr="00A247CC">
        <w:rPr>
          <w:rFonts w:ascii="Arial" w:eastAsia="Times New Roman" w:hAnsi="Arial" w:cs="Arial"/>
          <w:bCs/>
          <w:color w:val="000000"/>
          <w:lang w:eastAsia="es-CO"/>
        </w:rPr>
        <w:t>: Realización de pruebas funcionales al módulo de esta fase.</w:t>
      </w:r>
    </w:p>
    <w:p w:rsidR="006B5CBB" w:rsidRDefault="006B5CBB">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Para realizar las pruebas de funcionamiento de hizo uso de un encendedor el cual contiene GLP que detecta el sensor en cuestión, como se puede observar en la siguiente figura.</w:t>
      </w:r>
    </w:p>
    <w:p w:rsidR="006B5CBB" w:rsidRDefault="006B5CBB" w:rsidP="006B5CBB">
      <w:pPr>
        <w:spacing w:before="240" w:after="240" w:line="240" w:lineRule="auto"/>
        <w:jc w:val="center"/>
        <w:rPr>
          <w:rFonts w:ascii="Arial" w:eastAsia="Times New Roman" w:hAnsi="Arial" w:cs="Arial"/>
          <w:bCs/>
          <w:color w:val="000000"/>
          <w:lang w:eastAsia="es-CO"/>
        </w:rPr>
      </w:pPr>
      <w:r>
        <w:rPr>
          <w:noProof/>
          <w:lang w:eastAsia="es-CO"/>
        </w:rPr>
        <w:lastRenderedPageBreak/>
        <w:drawing>
          <wp:inline distT="0" distB="0" distL="0" distR="0" wp14:anchorId="08711D2C" wp14:editId="0ECC566D">
            <wp:extent cx="1649998" cy="2220475"/>
            <wp:effectExtent l="635" t="0" r="825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1664085" cy="2239432"/>
                    </a:xfrm>
                    <a:prstGeom prst="rect">
                      <a:avLst/>
                    </a:prstGeom>
                  </pic:spPr>
                </pic:pic>
              </a:graphicData>
            </a:graphic>
          </wp:inline>
        </w:drawing>
      </w:r>
    </w:p>
    <w:p w:rsidR="006B5CBB" w:rsidRPr="006B5CBB" w:rsidRDefault="006B5CBB" w:rsidP="006B5CBB">
      <w:pPr>
        <w:spacing w:before="240" w:after="240" w:line="240" w:lineRule="auto"/>
        <w:jc w:val="center"/>
        <w:rPr>
          <w:rFonts w:ascii="Arial" w:eastAsia="Times New Roman" w:hAnsi="Arial" w:cs="Arial"/>
          <w:bCs/>
          <w:i/>
          <w:color w:val="000000"/>
          <w:lang w:eastAsia="es-CO"/>
        </w:rPr>
      </w:pPr>
      <w:proofErr w:type="spellStart"/>
      <w:r w:rsidRPr="006B5CBB">
        <w:rPr>
          <w:rFonts w:ascii="Arial" w:eastAsia="Times New Roman" w:hAnsi="Arial" w:cs="Arial"/>
          <w:bCs/>
          <w:i/>
          <w:color w:val="000000"/>
          <w:lang w:eastAsia="es-CO"/>
        </w:rPr>
        <w:t>Fig</w:t>
      </w:r>
      <w:proofErr w:type="spellEnd"/>
      <w:r w:rsidRPr="006B5CBB">
        <w:rPr>
          <w:rFonts w:ascii="Arial" w:eastAsia="Times New Roman" w:hAnsi="Arial" w:cs="Arial"/>
          <w:bCs/>
          <w:i/>
          <w:color w:val="000000"/>
          <w:lang w:eastAsia="es-CO"/>
        </w:rPr>
        <w:t xml:space="preserve"> 10. Prueba de funcionamiento</w:t>
      </w:r>
    </w:p>
    <w:p w:rsidR="006B5CBB" w:rsidRDefault="006B5CBB" w:rsidP="006B5CBB">
      <w:pPr>
        <w:spacing w:before="240" w:after="240" w:line="240" w:lineRule="auto"/>
        <w:jc w:val="center"/>
        <w:rPr>
          <w:rFonts w:ascii="Arial" w:eastAsia="Times New Roman" w:hAnsi="Arial" w:cs="Arial"/>
          <w:bCs/>
          <w:color w:val="000000"/>
          <w:lang w:eastAsia="es-CO"/>
        </w:rPr>
      </w:pPr>
    </w:p>
    <w:p w:rsidR="006B5CBB" w:rsidRDefault="006B5CBB" w:rsidP="006B5CBB">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En la figura 11</w:t>
      </w:r>
      <w:r>
        <w:rPr>
          <w:rFonts w:ascii="Arial" w:eastAsia="Times New Roman" w:hAnsi="Arial" w:cs="Arial"/>
          <w:bCs/>
          <w:color w:val="000000"/>
          <w:lang w:eastAsia="es-CO"/>
        </w:rPr>
        <w:t xml:space="preserve"> se observan los datos obtenidos por el gestor de datos al momento de realizar una prueba funcionamiento.</w:t>
      </w:r>
    </w:p>
    <w:p w:rsidR="006B5CBB" w:rsidRDefault="006B5CBB" w:rsidP="006B5CBB">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Como podemos observar, cuando el sensor detecta altas concentraciones de gas la información la recibe el gestor de datos y nos muestra una visualización del comportamiento cuando se presentan altas concentraciones de gas.</w:t>
      </w:r>
    </w:p>
    <w:p w:rsidR="006B5CBB" w:rsidRDefault="006B5CBB" w:rsidP="006B5CBB">
      <w:pPr>
        <w:spacing w:before="240" w:after="240" w:line="240" w:lineRule="auto"/>
        <w:rPr>
          <w:rFonts w:ascii="Arial" w:eastAsia="Times New Roman" w:hAnsi="Arial" w:cs="Arial"/>
          <w:bCs/>
          <w:color w:val="000000"/>
          <w:lang w:eastAsia="es-CO"/>
        </w:rPr>
      </w:pPr>
    </w:p>
    <w:p w:rsidR="006B5CBB" w:rsidRDefault="006B5CBB" w:rsidP="006B5CBB">
      <w:pPr>
        <w:spacing w:before="240" w:after="240" w:line="240" w:lineRule="auto"/>
        <w:jc w:val="center"/>
        <w:rPr>
          <w:rFonts w:ascii="Arial" w:eastAsia="Times New Roman" w:hAnsi="Arial" w:cs="Arial"/>
          <w:bCs/>
          <w:i/>
          <w:color w:val="000000"/>
          <w:lang w:eastAsia="es-CO"/>
        </w:rPr>
      </w:pPr>
      <w:r>
        <w:rPr>
          <w:rFonts w:ascii="Arial" w:eastAsia="Times New Roman" w:hAnsi="Arial" w:cs="Arial"/>
          <w:bCs/>
          <w:i/>
          <w:noProof/>
          <w:color w:val="000000"/>
          <w:lang w:eastAsia="es-CO"/>
        </w:rPr>
        <w:drawing>
          <wp:inline distT="0" distB="0" distL="0" distR="0" wp14:anchorId="56347C19" wp14:editId="3689B40F">
            <wp:extent cx="3371850" cy="2266594"/>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11-02 at 6.33.09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1723" cy="2273231"/>
                    </a:xfrm>
                    <a:prstGeom prst="rect">
                      <a:avLst/>
                    </a:prstGeom>
                  </pic:spPr>
                </pic:pic>
              </a:graphicData>
            </a:graphic>
          </wp:inline>
        </w:drawing>
      </w:r>
    </w:p>
    <w:p w:rsidR="006B5CBB" w:rsidRPr="006B5CBB" w:rsidRDefault="006B5CBB" w:rsidP="006B5CBB">
      <w:pPr>
        <w:spacing w:before="240" w:after="240" w:line="240" w:lineRule="auto"/>
        <w:jc w:val="center"/>
        <w:rPr>
          <w:rFonts w:ascii="Arial" w:eastAsia="Times New Roman" w:hAnsi="Arial" w:cs="Arial"/>
          <w:bCs/>
          <w:i/>
          <w:color w:val="000000"/>
          <w:lang w:eastAsia="es-CO"/>
        </w:rPr>
      </w:pPr>
      <w:proofErr w:type="spellStart"/>
      <w:r>
        <w:rPr>
          <w:rFonts w:ascii="Arial" w:eastAsia="Times New Roman" w:hAnsi="Arial" w:cs="Arial"/>
          <w:bCs/>
          <w:i/>
          <w:color w:val="000000"/>
          <w:lang w:eastAsia="es-CO"/>
        </w:rPr>
        <w:t>Fig</w:t>
      </w:r>
      <w:proofErr w:type="spellEnd"/>
      <w:r>
        <w:rPr>
          <w:rFonts w:ascii="Arial" w:eastAsia="Times New Roman" w:hAnsi="Arial" w:cs="Arial"/>
          <w:bCs/>
          <w:i/>
          <w:color w:val="000000"/>
          <w:lang w:eastAsia="es-CO"/>
        </w:rPr>
        <w:t xml:space="preserve"> 11</w:t>
      </w:r>
      <w:r>
        <w:rPr>
          <w:rFonts w:ascii="Arial" w:eastAsia="Times New Roman" w:hAnsi="Arial" w:cs="Arial"/>
          <w:bCs/>
          <w:i/>
          <w:color w:val="000000"/>
          <w:lang w:eastAsia="es-CO"/>
        </w:rPr>
        <w:t>. Visualización de datos de pruebas de funcionamiento.</w:t>
      </w:r>
    </w:p>
    <w:p w:rsidR="006B5CBB" w:rsidRDefault="006B5CBB">
      <w:pPr>
        <w:spacing w:before="240" w:after="240" w:line="240" w:lineRule="auto"/>
        <w:rPr>
          <w:rFonts w:ascii="Arial" w:eastAsia="Times New Roman" w:hAnsi="Arial" w:cs="Arial"/>
          <w:bCs/>
          <w:color w:val="000000"/>
          <w:lang w:eastAsia="es-CO"/>
        </w:rPr>
      </w:pPr>
    </w:p>
    <w:p w:rsidR="00AB6ED6" w:rsidRPr="00A247CC" w:rsidRDefault="002611E6">
      <w:pPr>
        <w:spacing w:before="240" w:after="240" w:line="240" w:lineRule="auto"/>
        <w:rPr>
          <w:rFonts w:ascii="Arial" w:eastAsia="Times New Roman" w:hAnsi="Arial" w:cs="Arial"/>
          <w:color w:val="000000"/>
          <w:lang w:eastAsia="es-CO"/>
        </w:rPr>
      </w:pPr>
      <w:r w:rsidRPr="00A247CC">
        <w:rPr>
          <w:rFonts w:ascii="Arial" w:eastAsia="Times New Roman" w:hAnsi="Arial" w:cs="Arial"/>
          <w:bCs/>
          <w:i/>
          <w:iCs/>
          <w:color w:val="000000"/>
          <w:lang w:eastAsia="es-CO"/>
        </w:rPr>
        <w:t xml:space="preserve">Fase </w:t>
      </w:r>
      <w:r w:rsidR="006B5CBB">
        <w:rPr>
          <w:rFonts w:ascii="Arial" w:eastAsia="Times New Roman" w:hAnsi="Arial" w:cs="Arial"/>
          <w:bCs/>
          <w:i/>
          <w:iCs/>
          <w:color w:val="000000"/>
          <w:lang w:eastAsia="es-CO"/>
        </w:rPr>
        <w:t>2</w:t>
      </w:r>
      <w:r w:rsidRPr="00A247CC">
        <w:rPr>
          <w:rFonts w:ascii="Arial" w:eastAsia="Times New Roman" w:hAnsi="Arial" w:cs="Arial"/>
          <w:bCs/>
          <w:i/>
          <w:iCs/>
          <w:color w:val="000000"/>
          <w:lang w:eastAsia="es-CO"/>
        </w:rPr>
        <w:t>: Realización de pruebas funcionales del sistema final.</w:t>
      </w:r>
    </w:p>
    <w:p w:rsidR="00AB6ED6" w:rsidRDefault="006B5CBB">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Actividad 6</w:t>
      </w:r>
      <w:r w:rsidR="002611E6" w:rsidRPr="00A247CC">
        <w:rPr>
          <w:rFonts w:ascii="Arial" w:eastAsia="Times New Roman" w:hAnsi="Arial" w:cs="Arial"/>
          <w:bCs/>
          <w:color w:val="000000"/>
          <w:lang w:eastAsia="es-CO"/>
        </w:rPr>
        <w:t>: Realización de pruebas funcionales (beta) al sistema final. </w:t>
      </w:r>
    </w:p>
    <w:p w:rsidR="001B6AE9" w:rsidRDefault="001B6AE9">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 xml:space="preserve">Para la realización de las pruebas finales se implementó un circuito de alimentación fotovoltaica con batería recargable por medio de un panel solar y un cargador de batería TP4056, con el propósito de mantener el sistema activo incluso cuando no haya luz solar. Además del cargador de batería se utiliza un módulo elevador de voltaje para evitar daños </w:t>
      </w:r>
      <w:r>
        <w:rPr>
          <w:rFonts w:ascii="Arial" w:eastAsia="Times New Roman" w:hAnsi="Arial" w:cs="Arial"/>
          <w:bCs/>
          <w:color w:val="000000"/>
          <w:lang w:eastAsia="es-CO"/>
        </w:rPr>
        <w:lastRenderedPageBreak/>
        <w:t>en la tarjeta de desarrollo y mantener un voltaje constante de 5 voltios para la alimentación de la tarjeta.</w:t>
      </w:r>
    </w:p>
    <w:p w:rsidR="001B6AE9" w:rsidRDefault="001B6AE9">
      <w:pPr>
        <w:spacing w:before="240" w:after="240" w:line="240" w:lineRule="auto"/>
        <w:rPr>
          <w:rFonts w:ascii="Arial" w:eastAsia="Times New Roman" w:hAnsi="Arial" w:cs="Arial"/>
          <w:color w:val="000000"/>
          <w:lang w:eastAsia="es-CO"/>
        </w:rPr>
      </w:pPr>
      <w:r>
        <w:rPr>
          <w:rFonts w:ascii="Arial" w:eastAsia="Times New Roman" w:hAnsi="Arial" w:cs="Arial"/>
          <w:noProof/>
          <w:color w:val="000000"/>
          <w:lang w:eastAsia="es-CO"/>
        </w:rPr>
        <w:drawing>
          <wp:inline distT="0" distB="0" distL="0" distR="0">
            <wp:extent cx="5612130" cy="26898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g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689860"/>
                    </a:xfrm>
                    <a:prstGeom prst="rect">
                      <a:avLst/>
                    </a:prstGeom>
                  </pic:spPr>
                </pic:pic>
              </a:graphicData>
            </a:graphic>
          </wp:inline>
        </w:drawing>
      </w:r>
    </w:p>
    <w:p w:rsidR="001B6AE9" w:rsidRPr="001B6AE9" w:rsidRDefault="001B6AE9" w:rsidP="001B6AE9">
      <w:pPr>
        <w:spacing w:before="240" w:after="240" w:line="240" w:lineRule="auto"/>
        <w:jc w:val="center"/>
        <w:rPr>
          <w:rFonts w:ascii="Arial" w:eastAsia="Times New Roman" w:hAnsi="Arial" w:cs="Arial"/>
          <w:i/>
          <w:color w:val="000000"/>
          <w:lang w:eastAsia="es-CO"/>
        </w:rPr>
      </w:pPr>
      <w:proofErr w:type="spellStart"/>
      <w:r w:rsidRPr="001B6AE9">
        <w:rPr>
          <w:rFonts w:ascii="Arial" w:eastAsia="Times New Roman" w:hAnsi="Arial" w:cs="Arial"/>
          <w:i/>
          <w:color w:val="000000"/>
          <w:lang w:eastAsia="es-CO"/>
        </w:rPr>
        <w:t>Fig</w:t>
      </w:r>
      <w:proofErr w:type="spellEnd"/>
      <w:r w:rsidRPr="001B6AE9">
        <w:rPr>
          <w:rFonts w:ascii="Arial" w:eastAsia="Times New Roman" w:hAnsi="Arial" w:cs="Arial"/>
          <w:i/>
          <w:color w:val="000000"/>
          <w:lang w:eastAsia="es-CO"/>
        </w:rPr>
        <w:t xml:space="preserve"> 12. Circuito de alimentación </w:t>
      </w:r>
    </w:p>
    <w:p w:rsidR="003774B2" w:rsidRPr="003774B2" w:rsidRDefault="002611E6">
      <w:pPr>
        <w:spacing w:before="240" w:after="240" w:line="240" w:lineRule="auto"/>
        <w:rPr>
          <w:rFonts w:ascii="Arial" w:eastAsia="Times New Roman" w:hAnsi="Arial" w:cs="Arial"/>
          <w:i/>
          <w:iCs/>
          <w:color w:val="000000"/>
          <w:lang w:eastAsia="es-CO"/>
        </w:rPr>
      </w:pPr>
      <w:r w:rsidRPr="00A247CC">
        <w:rPr>
          <w:rFonts w:ascii="Arial" w:eastAsia="Times New Roman" w:hAnsi="Arial" w:cs="Arial"/>
          <w:bCs/>
          <w:i/>
          <w:iCs/>
          <w:color w:val="000000"/>
          <w:lang w:eastAsia="es-CO"/>
        </w:rPr>
        <w:t xml:space="preserve">Fase </w:t>
      </w:r>
      <w:r w:rsidR="006B5CBB">
        <w:rPr>
          <w:rFonts w:ascii="Arial" w:eastAsia="Times New Roman" w:hAnsi="Arial" w:cs="Arial"/>
          <w:bCs/>
          <w:i/>
          <w:iCs/>
          <w:color w:val="000000"/>
          <w:lang w:eastAsia="es-CO"/>
        </w:rPr>
        <w:t>3</w:t>
      </w:r>
      <w:r w:rsidRPr="00A247CC">
        <w:rPr>
          <w:rFonts w:ascii="Arial" w:eastAsia="Times New Roman" w:hAnsi="Arial" w:cs="Arial"/>
          <w:bCs/>
          <w:i/>
          <w:iCs/>
          <w:color w:val="000000"/>
          <w:lang w:eastAsia="es-CO"/>
        </w:rPr>
        <w:t>: Análisis de resultados</w:t>
      </w:r>
      <w:r w:rsidRPr="00A247CC">
        <w:rPr>
          <w:rFonts w:ascii="Arial" w:eastAsia="Times New Roman" w:hAnsi="Arial" w:cs="Arial"/>
          <w:i/>
          <w:iCs/>
          <w:color w:val="000000"/>
          <w:lang w:eastAsia="es-CO"/>
        </w:rPr>
        <w:t>.</w:t>
      </w:r>
    </w:p>
    <w:p w:rsidR="00AB6ED6" w:rsidRDefault="006B5CBB">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Actividad 7</w:t>
      </w:r>
      <w:r w:rsidR="002611E6" w:rsidRPr="00A247CC">
        <w:rPr>
          <w:rFonts w:ascii="Arial" w:eastAsia="Times New Roman" w:hAnsi="Arial" w:cs="Arial"/>
          <w:bCs/>
          <w:color w:val="000000"/>
          <w:lang w:eastAsia="es-CO"/>
        </w:rPr>
        <w:t>: Análisis e interpretación de los r</w:t>
      </w:r>
      <w:r w:rsidR="002611E6" w:rsidRPr="00A247CC">
        <w:rPr>
          <w:rFonts w:ascii="Arial" w:eastAsia="Times New Roman" w:hAnsi="Arial" w:cs="Arial"/>
          <w:bCs/>
          <w:color w:val="000000"/>
          <w:lang w:eastAsia="es-CO"/>
        </w:rPr>
        <w:t>esultados obtenidos.</w:t>
      </w:r>
    </w:p>
    <w:p w:rsidR="003774B2" w:rsidRDefault="003774B2">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Haciendo uso de un multímetro y el análisis de las pruebas realizadas al sistema se pudo constatar la viabilidad del proyecto ya que a pesar de las condiciones climáticas (nubosidad) la batería cargó un 30% en un tiempo estimado de 3 horas, con la batería completamente cargada, el sistema funciona correctamente por dos días.</w:t>
      </w:r>
    </w:p>
    <w:p w:rsidR="003774B2" w:rsidRDefault="003774B2">
      <w:pPr>
        <w:spacing w:before="240" w:after="240" w:line="240" w:lineRule="auto"/>
        <w:rPr>
          <w:rFonts w:ascii="Arial" w:eastAsia="Times New Roman" w:hAnsi="Arial" w:cs="Arial"/>
          <w:noProof/>
          <w:color w:val="000000"/>
          <w:lang w:eastAsia="es-CO"/>
        </w:rPr>
      </w:pPr>
    </w:p>
    <w:p w:rsidR="003774B2" w:rsidRDefault="003774B2" w:rsidP="003774B2">
      <w:pPr>
        <w:spacing w:before="240" w:after="240" w:line="240" w:lineRule="auto"/>
        <w:ind w:left="708" w:hanging="708"/>
        <w:jc w:val="center"/>
        <w:rPr>
          <w:rFonts w:ascii="Arial" w:eastAsia="Times New Roman" w:hAnsi="Arial" w:cs="Arial"/>
          <w:color w:val="000000"/>
          <w:lang w:eastAsia="es-CO"/>
        </w:rPr>
      </w:pPr>
      <w:r>
        <w:rPr>
          <w:rFonts w:ascii="Arial" w:eastAsia="Times New Roman" w:hAnsi="Arial" w:cs="Arial"/>
          <w:noProof/>
          <w:color w:val="000000"/>
          <w:lang w:eastAsia="es-CO"/>
        </w:rPr>
        <w:drawing>
          <wp:inline distT="0" distB="0" distL="0" distR="0">
            <wp:extent cx="1485900" cy="22561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12-14 at 10.46.00 AM.jpeg"/>
                    <pic:cNvPicPr/>
                  </pic:nvPicPr>
                  <pic:blipFill rotWithShape="1">
                    <a:blip r:embed="rId20" cstate="print">
                      <a:extLst>
                        <a:ext uri="{28A0092B-C50C-407E-A947-70E740481C1C}">
                          <a14:useLocalDpi xmlns:a14="http://schemas.microsoft.com/office/drawing/2010/main" val="0"/>
                        </a:ext>
                      </a:extLst>
                    </a:blip>
                    <a:srcRect b="24911"/>
                    <a:stretch/>
                  </pic:blipFill>
                  <pic:spPr bwMode="auto">
                    <a:xfrm>
                      <a:off x="0" y="0"/>
                      <a:ext cx="1491202" cy="2264174"/>
                    </a:xfrm>
                    <a:prstGeom prst="rect">
                      <a:avLst/>
                    </a:prstGeom>
                    <a:ln>
                      <a:noFill/>
                    </a:ln>
                    <a:extLst>
                      <a:ext uri="{53640926-AAD7-44D8-BBD7-CCE9431645EC}">
                        <a14:shadowObscured xmlns:a14="http://schemas.microsoft.com/office/drawing/2010/main"/>
                      </a:ext>
                    </a:extLst>
                  </pic:spPr>
                </pic:pic>
              </a:graphicData>
            </a:graphic>
          </wp:inline>
        </w:drawing>
      </w:r>
    </w:p>
    <w:p w:rsidR="003774B2" w:rsidRPr="003774B2" w:rsidRDefault="003774B2" w:rsidP="003774B2">
      <w:pPr>
        <w:spacing w:before="240" w:after="240" w:line="240" w:lineRule="auto"/>
        <w:ind w:left="708" w:hanging="708"/>
        <w:jc w:val="center"/>
        <w:rPr>
          <w:rFonts w:ascii="Arial" w:eastAsia="Times New Roman" w:hAnsi="Arial" w:cs="Arial"/>
          <w:i/>
          <w:color w:val="000000"/>
          <w:lang w:eastAsia="es-CO"/>
        </w:rPr>
      </w:pPr>
      <w:proofErr w:type="spellStart"/>
      <w:r>
        <w:rPr>
          <w:rFonts w:ascii="Arial" w:eastAsia="Times New Roman" w:hAnsi="Arial" w:cs="Arial"/>
          <w:i/>
          <w:color w:val="000000"/>
          <w:lang w:eastAsia="es-CO"/>
        </w:rPr>
        <w:t>Fig</w:t>
      </w:r>
      <w:proofErr w:type="spellEnd"/>
      <w:r>
        <w:rPr>
          <w:rFonts w:ascii="Arial" w:eastAsia="Times New Roman" w:hAnsi="Arial" w:cs="Arial"/>
          <w:i/>
          <w:color w:val="000000"/>
          <w:lang w:eastAsia="es-CO"/>
        </w:rPr>
        <w:t xml:space="preserve"> 13. Pruebas y mediciones del sistema completo funcional.</w:t>
      </w:r>
    </w:p>
    <w:p w:rsidR="003774B2" w:rsidRPr="00A247CC" w:rsidRDefault="003774B2">
      <w:pPr>
        <w:spacing w:before="240" w:after="240" w:line="240" w:lineRule="auto"/>
        <w:rPr>
          <w:rFonts w:ascii="Arial" w:eastAsia="Times New Roman" w:hAnsi="Arial" w:cs="Arial"/>
          <w:color w:val="000000"/>
          <w:lang w:eastAsia="es-CO"/>
        </w:rPr>
      </w:pPr>
    </w:p>
    <w:p w:rsidR="00AB6ED6" w:rsidRDefault="001B6AE9">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lastRenderedPageBreak/>
        <w:t>Actividad 8</w:t>
      </w:r>
      <w:r w:rsidR="002611E6" w:rsidRPr="00A247CC">
        <w:rPr>
          <w:rFonts w:ascii="Arial" w:eastAsia="Times New Roman" w:hAnsi="Arial" w:cs="Arial"/>
          <w:bCs/>
          <w:color w:val="000000"/>
          <w:lang w:eastAsia="es-CO"/>
        </w:rPr>
        <w:t>: Análisis e interpretación de las dificultades encontradas.</w:t>
      </w:r>
      <w:bookmarkStart w:id="0" w:name="_GoBack"/>
      <w:bookmarkEnd w:id="0"/>
    </w:p>
    <w:p w:rsidR="002611E6" w:rsidRDefault="002611E6">
      <w:pPr>
        <w:spacing w:before="240" w:after="240" w:line="240" w:lineRule="auto"/>
        <w:rPr>
          <w:rFonts w:ascii="Arial" w:eastAsia="Times New Roman" w:hAnsi="Arial" w:cs="Arial"/>
          <w:bCs/>
          <w:color w:val="000000"/>
          <w:lang w:eastAsia="es-CO"/>
        </w:rPr>
      </w:pPr>
      <w:r>
        <w:rPr>
          <w:rFonts w:ascii="Arial" w:eastAsia="Times New Roman" w:hAnsi="Arial" w:cs="Arial"/>
          <w:bCs/>
          <w:color w:val="000000"/>
          <w:lang w:eastAsia="es-CO"/>
        </w:rPr>
        <w:t>En la realización del proyecto se encontraron varias dificultades que se deben tener en cuenta al momento de implementar el sistema de supervisión de GLP en el hogar.</w:t>
      </w:r>
    </w:p>
    <w:p w:rsidR="002611E6" w:rsidRPr="002611E6" w:rsidRDefault="002611E6" w:rsidP="002611E6">
      <w:pPr>
        <w:pStyle w:val="Prrafodelista"/>
        <w:numPr>
          <w:ilvl w:val="0"/>
          <w:numId w:val="1"/>
        </w:num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Las condiciones climáticas son un factor crítico ya que de ella depende la alimentación del sistema.</w:t>
      </w:r>
    </w:p>
    <w:p w:rsidR="002611E6" w:rsidRDefault="002611E6" w:rsidP="002611E6">
      <w:pPr>
        <w:pStyle w:val="Prrafodelista"/>
        <w:numPr>
          <w:ilvl w:val="0"/>
          <w:numId w:val="1"/>
        </w:num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La capacidad de almacenamiento de carga de la batería es una limitante para el funcionamiento del sistema en las horas en que no hay luz solar.</w:t>
      </w:r>
    </w:p>
    <w:p w:rsidR="002611E6" w:rsidRDefault="002611E6" w:rsidP="002611E6">
      <w:pPr>
        <w:pStyle w:val="Prrafodelista"/>
        <w:numPr>
          <w:ilvl w:val="0"/>
          <w:numId w:val="1"/>
        </w:numPr>
        <w:spacing w:before="240" w:after="240" w:line="240" w:lineRule="auto"/>
        <w:rPr>
          <w:rFonts w:ascii="Arial" w:eastAsia="Times New Roman" w:hAnsi="Arial" w:cs="Arial"/>
          <w:color w:val="000000"/>
          <w:lang w:eastAsia="es-CO"/>
        </w:rPr>
      </w:pPr>
      <w:r>
        <w:rPr>
          <w:rFonts w:ascii="Arial" w:eastAsia="Times New Roman" w:hAnsi="Arial" w:cs="Arial"/>
          <w:color w:val="000000"/>
          <w:lang w:eastAsia="es-CO"/>
        </w:rPr>
        <w:t>Ya que a las estufas convencionales se les puede regular el flujo de gas, se debe realizar una calibración dependiendo este parámetro.</w:t>
      </w:r>
    </w:p>
    <w:p w:rsidR="002611E6" w:rsidRDefault="002611E6" w:rsidP="002611E6">
      <w:pPr>
        <w:spacing w:before="240" w:after="240" w:line="240" w:lineRule="auto"/>
        <w:rPr>
          <w:rFonts w:ascii="Arial" w:eastAsia="Times New Roman" w:hAnsi="Arial" w:cs="Arial"/>
          <w:color w:val="000000"/>
          <w:lang w:eastAsia="es-CO"/>
        </w:rPr>
      </w:pPr>
    </w:p>
    <w:sdt>
      <w:sdtPr>
        <w:rPr>
          <w:lang w:val="es-ES"/>
        </w:rPr>
        <w:id w:val="-791821854"/>
        <w:docPartObj>
          <w:docPartGallery w:val="Bibliographies"/>
          <w:docPartUnique/>
        </w:docPartObj>
      </w:sdtPr>
      <w:sdtEndPr>
        <w:rPr>
          <w:rFonts w:ascii="Calibri" w:eastAsia="Calibri" w:hAnsi="Calibri"/>
          <w:color w:val="auto"/>
          <w:sz w:val="22"/>
          <w:szCs w:val="22"/>
          <w:lang w:val="es-CO" w:eastAsia="en-US"/>
        </w:rPr>
      </w:sdtEndPr>
      <w:sdtContent>
        <w:p w:rsidR="002611E6" w:rsidRDefault="002611E6">
          <w:pPr>
            <w:pStyle w:val="Ttulo1"/>
          </w:pPr>
          <w:r>
            <w:rPr>
              <w:lang w:val="es-ES"/>
            </w:rPr>
            <w:t>Referencias</w:t>
          </w:r>
        </w:p>
        <w:sdt>
          <w:sdtPr>
            <w:id w:val="-573587230"/>
            <w:bibliography/>
          </w:sdtPr>
          <w:sdtContent>
            <w:p w:rsidR="002611E6" w:rsidRDefault="002611E6" w:rsidP="002611E6">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ANRACI. (Noviembre de 2015). </w:t>
              </w:r>
              <w:r>
                <w:rPr>
                  <w:i/>
                  <w:iCs/>
                  <w:noProof/>
                  <w:lang w:val="es-ES"/>
                </w:rPr>
                <w:t>El gremio de la protección contra incendios.</w:t>
              </w:r>
              <w:r>
                <w:rPr>
                  <w:noProof/>
                  <w:lang w:val="es-ES"/>
                </w:rPr>
                <w:t xml:space="preserve"> Obtenido de https://anraci.org/blog/reporte-de-incendios-2015/</w:t>
              </w:r>
            </w:p>
            <w:p w:rsidR="002611E6" w:rsidRDefault="002611E6" w:rsidP="002611E6">
              <w:pPr>
                <w:pStyle w:val="Bibliografa"/>
                <w:ind w:left="720" w:hanging="720"/>
                <w:rPr>
                  <w:noProof/>
                  <w:lang w:val="es-ES"/>
                </w:rPr>
              </w:pPr>
              <w:r>
                <w:rPr>
                  <w:i/>
                  <w:iCs/>
                  <w:noProof/>
                  <w:lang w:val="es-ES"/>
                </w:rPr>
                <w:t>La Vanguardia.</w:t>
              </w:r>
              <w:r>
                <w:rPr>
                  <w:noProof/>
                  <w:lang w:val="es-ES"/>
                </w:rPr>
                <w:t xml:space="preserve"> (2019). Obtenido de https://www.lavanguardia.com/seguros/hogar/20191107/471438875296/incendio-fuego-en-casa-fuego-detectores-de-incendios-siniestro-por-fuego-victimas-fuego.html</w:t>
              </w:r>
            </w:p>
            <w:p w:rsidR="002611E6" w:rsidRDefault="002611E6" w:rsidP="002611E6">
              <w:proofErr w:type="spellStart"/>
              <w:r w:rsidRPr="002611E6">
                <w:t>Nakamura</w:t>
              </w:r>
              <w:proofErr w:type="spellEnd"/>
              <w:r w:rsidRPr="002611E6">
                <w:t xml:space="preserve">, M., </w:t>
              </w:r>
              <w:proofErr w:type="spellStart"/>
              <w:r w:rsidRPr="002611E6">
                <w:t>Nagai</w:t>
              </w:r>
              <w:proofErr w:type="spellEnd"/>
              <w:r w:rsidRPr="002611E6">
                <w:t xml:space="preserve">, Y. y </w:t>
              </w:r>
              <w:proofErr w:type="spellStart"/>
              <w:r w:rsidRPr="002611E6">
                <w:t>Sekiguchi</w:t>
              </w:r>
              <w:proofErr w:type="spellEnd"/>
              <w:r w:rsidRPr="002611E6">
                <w:t>, T. (2002). </w:t>
              </w:r>
              <w:r w:rsidRPr="002611E6">
                <w:rPr>
                  <w:i/>
                  <w:iCs/>
                </w:rPr>
                <w:t xml:space="preserve">Patente de Estados Unidos Nº </w:t>
              </w:r>
              <w:proofErr w:type="gramStart"/>
              <w:r w:rsidRPr="002611E6">
                <w:rPr>
                  <w:i/>
                  <w:iCs/>
                </w:rPr>
                <w:t>6.370.941</w:t>
              </w:r>
              <w:r w:rsidRPr="002611E6">
                <w:t> .</w:t>
              </w:r>
              <w:proofErr w:type="gramEnd"/>
              <w:r w:rsidRPr="002611E6">
                <w:t> Washington, DC: Oficina de Patentes y Marcas de EE. UU.</w:t>
              </w:r>
            </w:p>
            <w:p w:rsidR="002611E6" w:rsidRDefault="002611E6" w:rsidP="002611E6"/>
            <w:p w:rsidR="002611E6" w:rsidRDefault="002611E6" w:rsidP="002611E6">
              <w:proofErr w:type="spellStart"/>
              <w:r w:rsidRPr="002611E6">
                <w:t>Rajitha</w:t>
              </w:r>
              <w:proofErr w:type="spellEnd"/>
              <w:r w:rsidRPr="002611E6">
                <w:t xml:space="preserve">, S. y </w:t>
              </w:r>
              <w:proofErr w:type="spellStart"/>
              <w:r w:rsidRPr="002611E6">
                <w:t>Swapna</w:t>
              </w:r>
              <w:proofErr w:type="spellEnd"/>
              <w:r w:rsidRPr="002611E6">
                <w:t>, T. (2012). Un sistema de alerta de seguridad mediante GSM para fugas de gas. </w:t>
              </w:r>
              <w:r w:rsidRPr="002611E6">
                <w:rPr>
                  <w:i/>
                  <w:iCs/>
                </w:rPr>
                <w:t>Revista internacional de VLSI y sistemas integrados-</w:t>
              </w:r>
              <w:proofErr w:type="gramStart"/>
              <w:r w:rsidRPr="002611E6">
                <w:rPr>
                  <w:i/>
                  <w:iCs/>
                </w:rPr>
                <w:t>IJVES</w:t>
              </w:r>
              <w:r w:rsidRPr="002611E6">
                <w:t> ,</w:t>
              </w:r>
              <w:proofErr w:type="gramEnd"/>
              <w:r w:rsidRPr="002611E6">
                <w:t> </w:t>
              </w:r>
              <w:r w:rsidRPr="002611E6">
                <w:rPr>
                  <w:i/>
                  <w:iCs/>
                </w:rPr>
                <w:t>3</w:t>
              </w:r>
              <w:r w:rsidRPr="002611E6">
                <w:t> (04), 173-175.</w:t>
              </w:r>
            </w:p>
            <w:p w:rsidR="002611E6" w:rsidRDefault="002611E6" w:rsidP="002611E6"/>
            <w:p w:rsidR="002611E6" w:rsidRPr="002611E6" w:rsidRDefault="002611E6" w:rsidP="002611E6">
              <w:pPr>
                <w:rPr>
                  <w:lang w:val="es-ES"/>
                </w:rPr>
              </w:pPr>
              <w:proofErr w:type="spellStart"/>
              <w:r w:rsidRPr="002611E6">
                <w:t>Banik</w:t>
              </w:r>
              <w:proofErr w:type="spellEnd"/>
              <w:r w:rsidRPr="002611E6">
                <w:t xml:space="preserve">, A., </w:t>
              </w:r>
              <w:proofErr w:type="spellStart"/>
              <w:r w:rsidRPr="002611E6">
                <w:t>Aich</w:t>
              </w:r>
              <w:proofErr w:type="spellEnd"/>
              <w:r w:rsidRPr="002611E6">
                <w:t xml:space="preserve">, B. y </w:t>
              </w:r>
              <w:proofErr w:type="spellStart"/>
              <w:r w:rsidRPr="002611E6">
                <w:t>Ghosh</w:t>
              </w:r>
              <w:proofErr w:type="spellEnd"/>
              <w:r w:rsidRPr="002611E6">
                <w:t>, S. (marzo de 2018). Detector de fugas de gas de bajo costo basado en microcontrolador con alerta SMS. En </w:t>
              </w:r>
              <w:r w:rsidRPr="002611E6">
                <w:rPr>
                  <w:i/>
                  <w:iCs/>
                </w:rPr>
                <w:t>2018 Tendencias emergentes en dispositivos electrónicos y técnicas computacionales (EDCT)</w:t>
              </w:r>
              <w:r w:rsidRPr="002611E6">
                <w:t> (págs. 1-3). IEEE.</w:t>
              </w:r>
            </w:p>
            <w:p w:rsidR="002611E6" w:rsidRDefault="002611E6" w:rsidP="002611E6">
              <w:r>
                <w:rPr>
                  <w:b/>
                  <w:bCs/>
                </w:rPr>
                <w:fldChar w:fldCharType="end"/>
              </w:r>
            </w:p>
          </w:sdtContent>
        </w:sdt>
      </w:sdtContent>
    </w:sdt>
    <w:p w:rsidR="002611E6" w:rsidRPr="002611E6" w:rsidRDefault="002611E6" w:rsidP="002611E6">
      <w:pPr>
        <w:spacing w:before="240" w:after="240" w:line="240" w:lineRule="auto"/>
        <w:rPr>
          <w:rFonts w:ascii="Arial" w:eastAsia="Times New Roman" w:hAnsi="Arial" w:cs="Arial"/>
          <w:color w:val="000000"/>
          <w:lang w:eastAsia="es-CO"/>
        </w:rPr>
      </w:pPr>
    </w:p>
    <w:p w:rsidR="00AB6ED6" w:rsidRPr="00A247CC" w:rsidRDefault="00AB6ED6">
      <w:pPr>
        <w:spacing w:before="240" w:after="240" w:line="240" w:lineRule="auto"/>
        <w:rPr>
          <w:rFonts w:ascii="Arial" w:eastAsia="Times New Roman" w:hAnsi="Arial" w:cs="Arial"/>
          <w:color w:val="000000"/>
          <w:lang w:eastAsia="es-CO"/>
        </w:rPr>
      </w:pPr>
    </w:p>
    <w:p w:rsidR="00AB6ED6" w:rsidRDefault="002611E6">
      <w:pPr>
        <w:spacing w:before="240" w:after="240" w:line="240" w:lineRule="auto"/>
        <w:rPr>
          <w:rFonts w:ascii="Arial" w:eastAsia="Times New Roman" w:hAnsi="Arial" w:cs="Arial"/>
          <w:color w:val="000000"/>
          <w:lang w:eastAsia="es-CO"/>
        </w:rPr>
      </w:pP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r w:rsidRPr="00A247CC">
        <w:rPr>
          <w:rFonts w:ascii="Arial" w:eastAsia="Times New Roman" w:hAnsi="Arial" w:cs="Arial"/>
          <w:color w:val="000000"/>
          <w:lang w:eastAsia="es-CO"/>
        </w:rPr>
        <w:t xml:space="preserve">                                                                                                                                                                                          </w:t>
      </w:r>
    </w:p>
    <w:sectPr w:rsidR="00AB6E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multilevel"/>
    <w:tmpl w:val="6130E9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1"/>
    <w:multiLevelType w:val="hybridMultilevel"/>
    <w:tmpl w:val="36D63A34"/>
    <w:lvl w:ilvl="0" w:tplc="58B6ADFC">
      <w:start w:val="1"/>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multilevel"/>
    <w:tmpl w:val="733AD7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ED6"/>
    <w:rsid w:val="001B6AE9"/>
    <w:rsid w:val="002611E6"/>
    <w:rsid w:val="003774B2"/>
    <w:rsid w:val="006B5CBB"/>
    <w:rsid w:val="00A247CC"/>
    <w:rsid w:val="00AB6ED6"/>
    <w:rsid w:val="00BB5B7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A139"/>
  <w15:docId w15:val="{967DD9A4-EFC5-40B1-9C79-93DAA59AE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Calibri Light" w:eastAsia="SimSun" w:hAnsi="Calibri Light"/>
      <w:color w:val="2E74B5"/>
      <w:sz w:val="32"/>
      <w:szCs w:val="3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Pr>
      <w:rFonts w:ascii="Calibri Light" w:eastAsia="SimSun" w:hAnsi="Calibri Light" w:cs="SimSun"/>
      <w:color w:val="2E74B5"/>
      <w:sz w:val="32"/>
      <w:szCs w:val="32"/>
      <w:lang w:eastAsia="es-CO"/>
    </w:rPr>
  </w:style>
  <w:style w:type="paragraph" w:styleId="Bibliografa">
    <w:name w:val="Bibliography"/>
    <w:basedOn w:val="Normal"/>
    <w:next w:val="Normal"/>
    <w:uiPriority w:val="37"/>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4126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ANR15</b:Tag>
    <b:SourceType>DocumentFromInternetSite</b:SourceType>
    <b:Guid>{0C70DD1A-B954-452E-836F-2353C0F62AE8}</b:Guid>
    <b:Title>El gremio de la protección contra incendios</b:Title>
    <b:Year>2015</b:Year>
    <b:Month>Noviembre</b:Month>
    <b:URL>https://anraci.org/blog/reporte-de-incendios-2015/</b:URL>
    <b:Author>
      <b:Author>
        <b:NameList>
          <b:Person>
            <b:Last>ANRACI</b:Last>
          </b:Person>
        </b:NameList>
      </b:Author>
    </b:Author>
    <b:RefOrder>1</b:RefOrder>
  </b:Source>
  <b:Source>
    <b:Tag>LaV19</b:Tag>
    <b:SourceType>DocumentFromInternetSite</b:SourceType>
    <b:Guid>{DA704458-AA6F-4F83-AC31-CFEDED1FCFE7}</b:Guid>
    <b:Title>La Vanguardia</b:Title>
    <b:Year>2019</b:Year>
    <b:URL>https://www.lavanguardia.com/seguros/hogar/20191107/471438875296/incendio-fuego-en-casa-fuego-detectores-de-incendios-siniestro-por-fuego-victimas-fuego.html</b:URL>
    <b:RefOrder>2</b:RefOrder>
  </b:Source>
</b:Sources>
</file>

<file path=customXml/itemProps1.xml><?xml version="1.0" encoding="utf-8"?>
<ds:datastoreItem xmlns:ds="http://schemas.openxmlformats.org/officeDocument/2006/customXml" ds:itemID="{B95DEB4E-BD3D-4347-9360-65EF6C5F6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11</Pages>
  <Words>7458</Words>
  <Characters>41025</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2020-12-18T17:02:00Z</dcterms:created>
  <dcterms:modified xsi:type="dcterms:W3CDTF">2020-12-18T21:55:00Z</dcterms:modified>
</cp:coreProperties>
</file>