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050" w:rsidRDefault="00474050" w:rsidP="00A96E38">
      <w:pPr>
        <w:spacing w:after="0" w:line="240" w:lineRule="auto"/>
        <w:jc w:val="center"/>
        <w:rPr>
          <w:sz w:val="28"/>
          <w:szCs w:val="28"/>
        </w:rPr>
      </w:pPr>
      <w:r>
        <w:rPr>
          <w:sz w:val="28"/>
          <w:szCs w:val="28"/>
        </w:rPr>
        <w:t>A Canted Turnstile Antenna for CubeSat Telemetry Antenna</w:t>
      </w:r>
    </w:p>
    <w:p w:rsidR="00474050" w:rsidRDefault="00474050" w:rsidP="00A96E38">
      <w:pPr>
        <w:spacing w:after="0" w:line="240" w:lineRule="auto"/>
        <w:jc w:val="center"/>
        <w:rPr>
          <w:sz w:val="24"/>
          <w:szCs w:val="24"/>
        </w:rPr>
      </w:pPr>
      <w:r>
        <w:rPr>
          <w:sz w:val="24"/>
          <w:szCs w:val="24"/>
        </w:rPr>
        <w:t>G.N. LeBrasseur</w:t>
      </w:r>
    </w:p>
    <w:p w:rsidR="00474050" w:rsidRDefault="00474050" w:rsidP="00A96E38">
      <w:pPr>
        <w:spacing w:after="0" w:line="240" w:lineRule="auto"/>
        <w:jc w:val="center"/>
        <w:rPr>
          <w:sz w:val="24"/>
          <w:szCs w:val="24"/>
        </w:rPr>
      </w:pPr>
      <w:r>
        <w:rPr>
          <w:sz w:val="24"/>
          <w:szCs w:val="24"/>
        </w:rPr>
        <w:t xml:space="preserve">Portland State University, </w:t>
      </w:r>
      <w:proofErr w:type="spellStart"/>
      <w:r>
        <w:rPr>
          <w:sz w:val="24"/>
          <w:szCs w:val="24"/>
        </w:rPr>
        <w:t>OreSat</w:t>
      </w:r>
      <w:proofErr w:type="spellEnd"/>
    </w:p>
    <w:p w:rsidR="00957D7A" w:rsidRDefault="003C5B5E" w:rsidP="00A96E38">
      <w:pPr>
        <w:spacing w:after="0" w:line="240" w:lineRule="auto"/>
        <w:jc w:val="center"/>
        <w:rPr>
          <w:sz w:val="24"/>
          <w:szCs w:val="24"/>
        </w:rPr>
      </w:pPr>
      <w:r>
        <w:rPr>
          <w:sz w:val="24"/>
          <w:szCs w:val="24"/>
        </w:rPr>
        <w:t>27</w:t>
      </w:r>
      <w:bookmarkStart w:id="0" w:name="_GoBack"/>
      <w:bookmarkEnd w:id="0"/>
      <w:r w:rsidR="00957D7A">
        <w:rPr>
          <w:sz w:val="24"/>
          <w:szCs w:val="24"/>
        </w:rPr>
        <w:t>-Sep-2016</w:t>
      </w:r>
    </w:p>
    <w:p w:rsidR="00474050" w:rsidRPr="00474050" w:rsidRDefault="00474050" w:rsidP="00A96E38">
      <w:pPr>
        <w:spacing w:after="0" w:line="240" w:lineRule="auto"/>
        <w:jc w:val="center"/>
        <w:rPr>
          <w:sz w:val="24"/>
          <w:szCs w:val="24"/>
        </w:rPr>
      </w:pPr>
    </w:p>
    <w:p w:rsidR="00637412" w:rsidRPr="006F4F36" w:rsidRDefault="00A5529D" w:rsidP="00A96E38">
      <w:pPr>
        <w:spacing w:after="0" w:line="240" w:lineRule="auto"/>
        <w:rPr>
          <w:sz w:val="24"/>
          <w:szCs w:val="24"/>
        </w:rPr>
      </w:pPr>
      <w:r w:rsidRPr="006F4F36">
        <w:rPr>
          <w:sz w:val="24"/>
          <w:szCs w:val="24"/>
        </w:rPr>
        <w:t>A Ca</w:t>
      </w:r>
      <w:r w:rsidR="006E07E6">
        <w:rPr>
          <w:sz w:val="24"/>
          <w:szCs w:val="24"/>
        </w:rPr>
        <w:t>nted Turnstile is a common</w:t>
      </w:r>
      <w:r w:rsidRPr="006F4F36">
        <w:rPr>
          <w:sz w:val="24"/>
          <w:szCs w:val="24"/>
        </w:rPr>
        <w:t xml:space="preserve"> omnidirectional antenna </w:t>
      </w:r>
      <w:r w:rsidR="006E07E6">
        <w:rPr>
          <w:sz w:val="24"/>
          <w:szCs w:val="24"/>
        </w:rPr>
        <w:t xml:space="preserve">used </w:t>
      </w:r>
      <w:r w:rsidRPr="006F4F36">
        <w:rPr>
          <w:sz w:val="24"/>
          <w:szCs w:val="24"/>
        </w:rPr>
        <w:t xml:space="preserve">for </w:t>
      </w:r>
      <w:r w:rsidR="006E07E6">
        <w:rPr>
          <w:sz w:val="24"/>
          <w:szCs w:val="24"/>
        </w:rPr>
        <w:t xml:space="preserve">communications on </w:t>
      </w:r>
      <w:r w:rsidRPr="006F4F36">
        <w:rPr>
          <w:sz w:val="24"/>
          <w:szCs w:val="24"/>
        </w:rPr>
        <w:t>spacecraft</w:t>
      </w:r>
      <w:r w:rsidR="006E07E6">
        <w:rPr>
          <w:sz w:val="24"/>
          <w:szCs w:val="24"/>
        </w:rPr>
        <w:t xml:space="preserve"> in Low Earth Orbit</w:t>
      </w:r>
      <w:r w:rsidRPr="006F4F36">
        <w:rPr>
          <w:sz w:val="24"/>
          <w:szCs w:val="24"/>
        </w:rPr>
        <w:t>. NASA Goddard documented the design for spacecraft antenna systems in Sept. 1967 in publication X-712-67-44</w:t>
      </w:r>
      <w:r w:rsidR="002D01CB" w:rsidRPr="006F4F36">
        <w:rPr>
          <w:sz w:val="24"/>
          <w:szCs w:val="24"/>
        </w:rPr>
        <w:t>1</w:t>
      </w:r>
      <w:r w:rsidR="00957D7A" w:rsidRPr="006F4F36">
        <w:rPr>
          <w:sz w:val="24"/>
          <w:szCs w:val="24"/>
        </w:rPr>
        <w:t xml:space="preserve"> [1]</w:t>
      </w:r>
      <w:r w:rsidR="002D01CB" w:rsidRPr="006F4F36">
        <w:rPr>
          <w:sz w:val="24"/>
          <w:szCs w:val="24"/>
        </w:rPr>
        <w:t>. The Canted Turnstile is constructed</w:t>
      </w:r>
      <w:r w:rsidRPr="006F4F36">
        <w:rPr>
          <w:sz w:val="24"/>
          <w:szCs w:val="24"/>
        </w:rPr>
        <w:t xml:space="preserve"> using four monopoles, each fed in quadrature phase, and tilted above or below the p</w:t>
      </w:r>
      <w:r w:rsidR="002D01CB" w:rsidRPr="006F4F36">
        <w:rPr>
          <w:sz w:val="24"/>
          <w:szCs w:val="24"/>
        </w:rPr>
        <w:t>lane by some angle between 15 and</w:t>
      </w:r>
      <w:r w:rsidRPr="006F4F36">
        <w:rPr>
          <w:sz w:val="24"/>
          <w:szCs w:val="24"/>
        </w:rPr>
        <w:t xml:space="preserve"> 65 degrees. With respect to the plane, the radiated propagation is mostly horizontal-linear near the plane, and becomes right hand circular (RHCP) above, and left hand circular (LHCP) below the plane. </w:t>
      </w:r>
      <w:r w:rsidR="00637412" w:rsidRPr="006F4F36">
        <w:rPr>
          <w:sz w:val="24"/>
          <w:szCs w:val="24"/>
        </w:rPr>
        <w:t>For a practical implementation, this is very close to the hypothetical isotropic radiator which radiates uniformly in all directions within a sphere. For a spacecraft with unknown and varying attitude, this behavior is beneficial.</w:t>
      </w:r>
    </w:p>
    <w:p w:rsidR="00A96E38" w:rsidRPr="006F4F36" w:rsidRDefault="00A96E38" w:rsidP="00A96E38">
      <w:pPr>
        <w:spacing w:after="0" w:line="240" w:lineRule="auto"/>
        <w:rPr>
          <w:sz w:val="24"/>
          <w:szCs w:val="24"/>
        </w:rPr>
      </w:pPr>
    </w:p>
    <w:p w:rsidR="00A96E38" w:rsidRPr="006F4F36" w:rsidRDefault="00637412" w:rsidP="00A96E38">
      <w:pPr>
        <w:spacing w:after="0" w:line="240" w:lineRule="auto"/>
        <w:rPr>
          <w:sz w:val="24"/>
          <w:szCs w:val="24"/>
        </w:rPr>
      </w:pPr>
      <w:r w:rsidRPr="006F4F36">
        <w:rPr>
          <w:sz w:val="24"/>
          <w:szCs w:val="24"/>
        </w:rPr>
        <w:t xml:space="preserve">Roughly following guidance from the NASA document for spacecraft Explorer 35, a Canted Turnstile using </w:t>
      </w:r>
      <w:r w:rsidR="00B73B6F">
        <w:rPr>
          <w:sz w:val="24"/>
          <w:szCs w:val="24"/>
        </w:rPr>
        <w:t xml:space="preserve">a </w:t>
      </w:r>
      <w:r w:rsidRPr="006F4F36">
        <w:rPr>
          <w:sz w:val="24"/>
          <w:szCs w:val="24"/>
        </w:rPr>
        <w:t xml:space="preserve">Shimizu </w:t>
      </w:r>
      <w:r w:rsidR="00957D7A" w:rsidRPr="006F4F36">
        <w:rPr>
          <w:sz w:val="24"/>
          <w:szCs w:val="24"/>
        </w:rPr>
        <w:t xml:space="preserve">[2] </w:t>
      </w:r>
      <w:r w:rsidRPr="006F4F36">
        <w:rPr>
          <w:sz w:val="24"/>
          <w:szCs w:val="24"/>
        </w:rPr>
        <w:t xml:space="preserve">type 90 degree </w:t>
      </w:r>
      <w:proofErr w:type="spellStart"/>
      <w:r w:rsidRPr="006F4F36">
        <w:rPr>
          <w:sz w:val="24"/>
          <w:szCs w:val="24"/>
        </w:rPr>
        <w:t>stripline</w:t>
      </w:r>
      <w:proofErr w:type="spellEnd"/>
      <w:r w:rsidRPr="006F4F36">
        <w:rPr>
          <w:sz w:val="24"/>
          <w:szCs w:val="24"/>
        </w:rPr>
        <w:t xml:space="preserve"> hybrid </w:t>
      </w:r>
      <w:r w:rsidR="002D01CB" w:rsidRPr="006F4F36">
        <w:rPr>
          <w:sz w:val="24"/>
          <w:szCs w:val="24"/>
        </w:rPr>
        <w:t>coupler</w:t>
      </w:r>
      <w:r w:rsidRPr="006F4F36">
        <w:rPr>
          <w:sz w:val="24"/>
          <w:szCs w:val="24"/>
        </w:rPr>
        <w:t xml:space="preserve"> to feed the </w:t>
      </w:r>
      <w:r w:rsidR="002D01CB" w:rsidRPr="006F4F36">
        <w:rPr>
          <w:sz w:val="24"/>
          <w:szCs w:val="24"/>
        </w:rPr>
        <w:t xml:space="preserve">four </w:t>
      </w:r>
      <w:r w:rsidRPr="006F4F36">
        <w:rPr>
          <w:sz w:val="24"/>
          <w:szCs w:val="24"/>
        </w:rPr>
        <w:t xml:space="preserve">monopoles was chosen. The </w:t>
      </w:r>
      <w:proofErr w:type="spellStart"/>
      <w:r w:rsidRPr="006F4F36">
        <w:rPr>
          <w:sz w:val="24"/>
          <w:szCs w:val="24"/>
        </w:rPr>
        <w:t>MiniCircuits</w:t>
      </w:r>
      <w:proofErr w:type="spellEnd"/>
      <w:r w:rsidRPr="006F4F36">
        <w:rPr>
          <w:sz w:val="24"/>
          <w:szCs w:val="24"/>
        </w:rPr>
        <w:t xml:space="preserve"> QBA-07+</w:t>
      </w:r>
      <w:r w:rsidR="00B73B6F">
        <w:rPr>
          <w:sz w:val="24"/>
          <w:szCs w:val="24"/>
        </w:rPr>
        <w:t xml:space="preserve"> </w:t>
      </w:r>
      <w:r w:rsidRPr="006F4F36">
        <w:rPr>
          <w:sz w:val="24"/>
          <w:szCs w:val="24"/>
        </w:rPr>
        <w:t>90 degree hybrid coupler</w:t>
      </w:r>
      <w:r w:rsidR="00957D7A" w:rsidRPr="006F4F36">
        <w:rPr>
          <w:sz w:val="24"/>
          <w:szCs w:val="24"/>
        </w:rPr>
        <w:t xml:space="preserve"> [3]</w:t>
      </w:r>
      <w:r w:rsidRPr="006F4F36">
        <w:rPr>
          <w:sz w:val="24"/>
          <w:szCs w:val="24"/>
        </w:rPr>
        <w:t xml:space="preserve"> was found to meet the requirements for frequency, power </w:t>
      </w:r>
      <w:r w:rsidR="002D01CB" w:rsidRPr="006F4F36">
        <w:rPr>
          <w:sz w:val="24"/>
          <w:szCs w:val="24"/>
        </w:rPr>
        <w:t>handling</w:t>
      </w:r>
      <w:r w:rsidR="00B73B6F">
        <w:rPr>
          <w:sz w:val="24"/>
          <w:szCs w:val="24"/>
        </w:rPr>
        <w:t>, temperature range</w:t>
      </w:r>
      <w:r w:rsidRPr="006F4F36">
        <w:rPr>
          <w:sz w:val="24"/>
          <w:szCs w:val="24"/>
        </w:rPr>
        <w:t xml:space="preserve"> and size appropriate for a CubeSat antenna.</w:t>
      </w:r>
      <w:r w:rsidR="00B73B6F">
        <w:rPr>
          <w:sz w:val="24"/>
          <w:szCs w:val="24"/>
        </w:rPr>
        <w:t xml:space="preserve"> The QBA-07+ has the four basic</w:t>
      </w:r>
      <w:r w:rsidR="002D01CB" w:rsidRPr="006F4F36">
        <w:rPr>
          <w:sz w:val="24"/>
          <w:szCs w:val="24"/>
        </w:rPr>
        <w:t xml:space="preserve"> ports,</w:t>
      </w:r>
      <w:r w:rsidR="00B73B6F">
        <w:rPr>
          <w:sz w:val="24"/>
          <w:szCs w:val="24"/>
        </w:rPr>
        <w:t xml:space="preserve"> input, 0 degree, 90 degree</w:t>
      </w:r>
      <w:r w:rsidR="002D01CB" w:rsidRPr="006F4F36">
        <w:rPr>
          <w:sz w:val="24"/>
          <w:szCs w:val="24"/>
        </w:rPr>
        <w:t xml:space="preserve"> and isolated as described by the Shimizu design. </w:t>
      </w:r>
      <w:r w:rsidR="00B73B6F">
        <w:rPr>
          <w:sz w:val="24"/>
          <w:szCs w:val="24"/>
        </w:rPr>
        <w:t>Three couplers</w:t>
      </w:r>
      <w:r w:rsidR="002D01CB" w:rsidRPr="006F4F36">
        <w:rPr>
          <w:sz w:val="24"/>
          <w:szCs w:val="24"/>
        </w:rPr>
        <w:t xml:space="preserve"> and one 90 degree coax</w:t>
      </w:r>
      <w:r w:rsidR="00B73B6F">
        <w:rPr>
          <w:sz w:val="24"/>
          <w:szCs w:val="24"/>
        </w:rPr>
        <w:t xml:space="preserve"> phasing </w:t>
      </w:r>
      <w:r w:rsidR="002D01CB" w:rsidRPr="006F4F36">
        <w:rPr>
          <w:sz w:val="24"/>
          <w:szCs w:val="24"/>
        </w:rPr>
        <w:t>section was chosen</w:t>
      </w:r>
      <w:r w:rsidR="00B73B6F">
        <w:rPr>
          <w:sz w:val="24"/>
          <w:szCs w:val="24"/>
        </w:rPr>
        <w:t xml:space="preserve"> to form the four quadrature signal phases. Figure 1 describes the layout of </w:t>
      </w:r>
      <w:r w:rsidR="00A96E38" w:rsidRPr="006F4F36">
        <w:rPr>
          <w:sz w:val="24"/>
          <w:szCs w:val="24"/>
        </w:rPr>
        <w:t>the quadrature phasing</w:t>
      </w:r>
      <w:r w:rsidR="006E07E6">
        <w:rPr>
          <w:sz w:val="24"/>
          <w:szCs w:val="24"/>
        </w:rPr>
        <w:t xml:space="preserve"> arrangement</w:t>
      </w:r>
      <w:r w:rsidR="002D01CB" w:rsidRPr="006F4F36">
        <w:rPr>
          <w:sz w:val="24"/>
          <w:szCs w:val="24"/>
        </w:rPr>
        <w:t>.</w:t>
      </w:r>
    </w:p>
    <w:p w:rsidR="006F4F36" w:rsidRDefault="00A96E38" w:rsidP="006F4F36">
      <w:pPr>
        <w:spacing w:after="0" w:line="240" w:lineRule="auto"/>
        <w:jc w:val="center"/>
      </w:pPr>
      <w:r>
        <w:object w:dxaOrig="7644" w:dyaOrig="5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294.75pt" o:ole="">
            <v:imagedata r:id="rId4" o:title=""/>
          </v:shape>
          <o:OLEObject Type="Embed" ProgID="Visio.Drawing.15" ShapeID="_x0000_i1025" DrawAspect="Content" ObjectID="_1550484366" r:id="rId5"/>
        </w:object>
      </w:r>
    </w:p>
    <w:p w:rsidR="00A96E38" w:rsidRPr="006F4F36" w:rsidRDefault="00A96E38" w:rsidP="006F4F36">
      <w:pPr>
        <w:spacing w:after="0" w:line="240" w:lineRule="auto"/>
        <w:jc w:val="center"/>
      </w:pPr>
      <w:r w:rsidRPr="006F4F36">
        <w:t>Figure 1. Quadrature Phasing Section</w:t>
      </w:r>
    </w:p>
    <w:p w:rsidR="00A96E38" w:rsidRDefault="00A96E38" w:rsidP="00A96E38">
      <w:pPr>
        <w:spacing w:after="0" w:line="240" w:lineRule="auto"/>
      </w:pPr>
    </w:p>
    <w:p w:rsidR="00136118" w:rsidRDefault="00136118" w:rsidP="00A96E38">
      <w:pPr>
        <w:spacing w:after="0" w:line="240" w:lineRule="auto"/>
      </w:pPr>
    </w:p>
    <w:p w:rsidR="00787FBF" w:rsidRPr="006F4F36" w:rsidRDefault="002E25B8" w:rsidP="00A96E38">
      <w:pPr>
        <w:spacing w:after="0" w:line="240" w:lineRule="auto"/>
        <w:rPr>
          <w:rFonts w:cstheme="minorHAnsi"/>
          <w:sz w:val="24"/>
          <w:szCs w:val="24"/>
        </w:rPr>
      </w:pPr>
      <w:r w:rsidRPr="006F4F36">
        <w:rPr>
          <w:sz w:val="24"/>
          <w:szCs w:val="24"/>
        </w:rPr>
        <w:t>The i</w:t>
      </w:r>
      <w:r w:rsidR="00136118" w:rsidRPr="006F4F36">
        <w:rPr>
          <w:sz w:val="24"/>
          <w:szCs w:val="24"/>
        </w:rPr>
        <w:t>mpedance match</w:t>
      </w:r>
      <w:r w:rsidRPr="006F4F36">
        <w:rPr>
          <w:sz w:val="24"/>
          <w:szCs w:val="24"/>
        </w:rPr>
        <w:t xml:space="preserve"> </w:t>
      </w:r>
      <w:r w:rsidR="00136118" w:rsidRPr="006F4F36">
        <w:rPr>
          <w:sz w:val="24"/>
          <w:szCs w:val="24"/>
        </w:rPr>
        <w:t>shown as Z</w:t>
      </w:r>
      <w:r w:rsidRPr="006F4F36">
        <w:rPr>
          <w:sz w:val="24"/>
          <w:szCs w:val="24"/>
        </w:rPr>
        <w:t xml:space="preserve"> between the </w:t>
      </w:r>
      <w:r w:rsidRPr="006F4F36">
        <w:rPr>
          <w:rFonts w:cstheme="minorHAnsi"/>
          <w:sz w:val="24"/>
          <w:szCs w:val="24"/>
        </w:rPr>
        <w:t>λ</w:t>
      </w:r>
      <w:r w:rsidR="00136118" w:rsidRPr="006F4F36">
        <w:rPr>
          <w:sz w:val="24"/>
          <w:szCs w:val="24"/>
        </w:rPr>
        <w:t>/4 monopole</w:t>
      </w:r>
      <w:r w:rsidRPr="006F4F36">
        <w:rPr>
          <w:sz w:val="24"/>
          <w:szCs w:val="24"/>
        </w:rPr>
        <w:t xml:space="preserve"> and the hybrid coupler </w:t>
      </w:r>
      <w:r w:rsidR="00136118" w:rsidRPr="006F4F36">
        <w:rPr>
          <w:sz w:val="24"/>
          <w:szCs w:val="24"/>
        </w:rPr>
        <w:t>is formed using a</w:t>
      </w:r>
      <w:r w:rsidR="00787FBF" w:rsidRPr="006F4F36">
        <w:rPr>
          <w:sz w:val="24"/>
          <w:szCs w:val="24"/>
        </w:rPr>
        <w:t>n L-Section, and</w:t>
      </w:r>
      <w:r w:rsidR="00136118" w:rsidRPr="006F4F36">
        <w:rPr>
          <w:sz w:val="24"/>
          <w:szCs w:val="24"/>
        </w:rPr>
        <w:t xml:space="preserve"> is intended to match the 50 </w:t>
      </w:r>
      <w:r w:rsidR="00136118" w:rsidRPr="006F4F36">
        <w:rPr>
          <w:rFonts w:cstheme="minorHAnsi"/>
          <w:sz w:val="24"/>
          <w:szCs w:val="24"/>
        </w:rPr>
        <w:t xml:space="preserve">Ω impedance of the coupler, to the typical 32 Ω impedance of a λ/4 monopole. </w:t>
      </w:r>
      <w:r w:rsidR="00787FBF" w:rsidRPr="006F4F36">
        <w:rPr>
          <w:rFonts w:cstheme="minorHAnsi"/>
          <w:sz w:val="24"/>
          <w:szCs w:val="24"/>
        </w:rPr>
        <w:t>U</w:t>
      </w:r>
      <w:r w:rsidR="00136118" w:rsidRPr="006F4F36">
        <w:rPr>
          <w:rFonts w:cstheme="minorHAnsi"/>
          <w:sz w:val="24"/>
          <w:szCs w:val="24"/>
        </w:rPr>
        <w:t xml:space="preserve">pon testing it was found that </w:t>
      </w:r>
      <w:r w:rsidR="00787FBF" w:rsidRPr="006F4F36">
        <w:rPr>
          <w:rFonts w:cstheme="minorHAnsi"/>
          <w:sz w:val="24"/>
          <w:szCs w:val="24"/>
        </w:rPr>
        <w:t>the impedance of the monopoles in their configuration on a CubeSat electrical mock-up was actually close to 50 Ω, so leaving the</w:t>
      </w:r>
      <w:r w:rsidR="00136118" w:rsidRPr="006F4F36">
        <w:rPr>
          <w:rFonts w:cstheme="minorHAnsi"/>
          <w:sz w:val="24"/>
          <w:szCs w:val="24"/>
        </w:rPr>
        <w:t xml:space="preserve"> L-Section out entirely performed</w:t>
      </w:r>
      <w:r w:rsidR="00787FBF" w:rsidRPr="006F4F36">
        <w:rPr>
          <w:rFonts w:cstheme="minorHAnsi"/>
          <w:sz w:val="24"/>
          <w:szCs w:val="24"/>
        </w:rPr>
        <w:t xml:space="preserve"> best. It was also found that pruning</w:t>
      </w:r>
      <w:r w:rsidR="00136118" w:rsidRPr="006F4F36">
        <w:rPr>
          <w:rFonts w:cstheme="minorHAnsi"/>
          <w:sz w:val="24"/>
          <w:szCs w:val="24"/>
        </w:rPr>
        <w:t xml:space="preserve"> the monopole lengths slightly provided an optimum match at the 50 Ω input. </w:t>
      </w:r>
      <w:r w:rsidR="00787FBF" w:rsidRPr="006F4F36">
        <w:rPr>
          <w:rFonts w:cstheme="minorHAnsi"/>
          <w:sz w:val="24"/>
          <w:szCs w:val="24"/>
        </w:rPr>
        <w:t>The pruning resulted in the 0 and 180 degree elements to be 140 mm, or 25 mm shorter, and the 90 and 270 degree elements to be 190 mm, or 25 mm longer. Elements slightly shorter become more capacitive, and ones longer are more inducti</w:t>
      </w:r>
      <w:r w:rsidR="00957D7A" w:rsidRPr="006F4F36">
        <w:rPr>
          <w:rFonts w:cstheme="minorHAnsi"/>
          <w:sz w:val="24"/>
          <w:szCs w:val="24"/>
        </w:rPr>
        <w:t xml:space="preserve">ve. Figure 2 shows the impedance measured using an HP 8753E Vector Network Analyzer (VNA) </w:t>
      </w:r>
      <w:r w:rsidR="00787FBF" w:rsidRPr="006F4F36">
        <w:rPr>
          <w:rFonts w:cstheme="minorHAnsi"/>
          <w:sz w:val="24"/>
          <w:szCs w:val="24"/>
        </w:rPr>
        <w:t>at the 50 Ω</w:t>
      </w:r>
      <w:r w:rsidR="00957D7A" w:rsidRPr="006F4F36">
        <w:rPr>
          <w:rFonts w:cstheme="minorHAnsi"/>
          <w:sz w:val="24"/>
          <w:szCs w:val="24"/>
        </w:rPr>
        <w:t xml:space="preserve"> input port, at the design frequency of 436.5 </w:t>
      </w:r>
      <w:proofErr w:type="spellStart"/>
      <w:r w:rsidR="00957D7A" w:rsidRPr="006F4F36">
        <w:rPr>
          <w:rFonts w:cstheme="minorHAnsi"/>
          <w:sz w:val="24"/>
          <w:szCs w:val="24"/>
        </w:rPr>
        <w:t>MHz.</w:t>
      </w:r>
      <w:proofErr w:type="spellEnd"/>
    </w:p>
    <w:p w:rsidR="00787FBF" w:rsidRDefault="00787FBF" w:rsidP="00A96E38">
      <w:pPr>
        <w:spacing w:after="0" w:line="240" w:lineRule="auto"/>
        <w:rPr>
          <w:rFonts w:cstheme="minorHAnsi"/>
        </w:rPr>
      </w:pPr>
    </w:p>
    <w:p w:rsidR="00787FBF" w:rsidRDefault="00787FBF" w:rsidP="00A96E38">
      <w:pPr>
        <w:spacing w:after="0" w:line="240" w:lineRule="auto"/>
        <w:rPr>
          <w:rFonts w:cstheme="minorHAnsi"/>
        </w:rPr>
      </w:pPr>
    </w:p>
    <w:p w:rsidR="002E25B8" w:rsidRDefault="0002086D" w:rsidP="00B410E7">
      <w:pPr>
        <w:spacing w:after="0" w:line="240" w:lineRule="auto"/>
        <w:jc w:val="center"/>
      </w:pPr>
      <w:r>
        <w:rPr>
          <w:rFonts w:cstheme="minorHAnsi"/>
          <w:noProof/>
        </w:rPr>
        <w:drawing>
          <wp:inline distT="0" distB="0" distL="0" distR="0">
            <wp:extent cx="2849245" cy="2419170"/>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910_133919.jpg"/>
                    <pic:cNvPicPr/>
                  </pic:nvPicPr>
                  <pic:blipFill rotWithShape="1">
                    <a:blip r:embed="rId6" cstate="print">
                      <a:extLst>
                        <a:ext uri="{28A0092B-C50C-407E-A947-70E740481C1C}">
                          <a14:useLocalDpi xmlns:a14="http://schemas.microsoft.com/office/drawing/2010/main" val="0"/>
                        </a:ext>
                      </a:extLst>
                    </a:blip>
                    <a:srcRect l="14744" t="6553" r="25801" b="3704"/>
                    <a:stretch/>
                  </pic:blipFill>
                  <pic:spPr bwMode="auto">
                    <a:xfrm>
                      <a:off x="0" y="0"/>
                      <a:ext cx="2850868" cy="2420548"/>
                    </a:xfrm>
                    <a:prstGeom prst="rect">
                      <a:avLst/>
                    </a:prstGeom>
                    <a:ln>
                      <a:noFill/>
                    </a:ln>
                    <a:extLst>
                      <a:ext uri="{53640926-AAD7-44D8-BBD7-CCE9431645EC}">
                        <a14:shadowObscured xmlns:a14="http://schemas.microsoft.com/office/drawing/2010/main"/>
                      </a:ext>
                    </a:extLst>
                  </pic:spPr>
                </pic:pic>
              </a:graphicData>
            </a:graphic>
          </wp:inline>
        </w:drawing>
      </w:r>
    </w:p>
    <w:p w:rsidR="00B410E7" w:rsidRDefault="00B410E7" w:rsidP="00B410E7">
      <w:pPr>
        <w:spacing w:after="0" w:line="240" w:lineRule="auto"/>
        <w:jc w:val="center"/>
      </w:pPr>
    </w:p>
    <w:p w:rsidR="00B410E7" w:rsidRDefault="00B410E7" w:rsidP="00B410E7">
      <w:pPr>
        <w:spacing w:after="0" w:line="240" w:lineRule="auto"/>
        <w:jc w:val="center"/>
      </w:pPr>
      <w:r>
        <w:t xml:space="preserve">Figure 2. Impedance at 50 </w:t>
      </w:r>
      <w:r>
        <w:rPr>
          <w:rFonts w:cstheme="minorHAnsi"/>
        </w:rPr>
        <w:t>Ω</w:t>
      </w:r>
      <w:r>
        <w:t xml:space="preserve"> input</w:t>
      </w:r>
    </w:p>
    <w:p w:rsidR="006F4F36" w:rsidRDefault="006F4F36" w:rsidP="00B410E7">
      <w:pPr>
        <w:spacing w:after="0" w:line="240" w:lineRule="auto"/>
      </w:pPr>
    </w:p>
    <w:p w:rsidR="00067DE2" w:rsidRPr="006F4F36" w:rsidRDefault="00D67C75" w:rsidP="00067DE2">
      <w:pPr>
        <w:spacing w:after="0" w:line="240" w:lineRule="auto"/>
        <w:rPr>
          <w:sz w:val="24"/>
          <w:szCs w:val="24"/>
        </w:rPr>
      </w:pPr>
      <w:r w:rsidRPr="006F4F36">
        <w:rPr>
          <w:sz w:val="24"/>
          <w:szCs w:val="24"/>
        </w:rPr>
        <w:t xml:space="preserve">The </w:t>
      </w:r>
      <w:r w:rsidR="00F7529A" w:rsidRPr="006F4F36">
        <w:rPr>
          <w:sz w:val="24"/>
          <w:szCs w:val="24"/>
        </w:rPr>
        <w:t xml:space="preserve">antenna was placed into an RF anechoic chamber </w:t>
      </w:r>
      <w:r w:rsidR="00731B16">
        <w:rPr>
          <w:sz w:val="24"/>
          <w:szCs w:val="24"/>
        </w:rPr>
        <w:t xml:space="preserve">[4] </w:t>
      </w:r>
      <w:r w:rsidR="00F7529A" w:rsidRPr="006F4F36">
        <w:rPr>
          <w:sz w:val="24"/>
          <w:szCs w:val="24"/>
        </w:rPr>
        <w:t>and tested for far field radiation, which resulted in propagation patterns for both the horizontal and vertical polarizations around the +Z axis, and +Y axis. The orientation of the antenna in the +Z axis is shown in Figure 3, and relative propagation measurements for the horizontal and vertical polarizations are shown in Figure 4, and Figure 5 respectively.</w:t>
      </w:r>
      <w:r w:rsidR="00067DE2" w:rsidRPr="006F4F36">
        <w:rPr>
          <w:sz w:val="24"/>
          <w:szCs w:val="24"/>
        </w:rPr>
        <w:t xml:space="preserve">  The orientation of the antenna in the +Y axis is shown in Figure 6, and relative propagation measurements for the horizontal and vertical pol</w:t>
      </w:r>
      <w:r w:rsidR="006F4F36" w:rsidRPr="006F4F36">
        <w:rPr>
          <w:sz w:val="24"/>
          <w:szCs w:val="24"/>
        </w:rPr>
        <w:t>arizations are shown in Figure 7, and Figure 8</w:t>
      </w:r>
      <w:r w:rsidR="00067DE2" w:rsidRPr="006F4F36">
        <w:rPr>
          <w:sz w:val="24"/>
          <w:szCs w:val="24"/>
        </w:rPr>
        <w:t xml:space="preserve"> respectively.</w:t>
      </w:r>
      <w:r w:rsidR="006F4F36" w:rsidRPr="006F4F36">
        <w:rPr>
          <w:sz w:val="24"/>
          <w:szCs w:val="24"/>
        </w:rPr>
        <w:t xml:space="preserve"> The propagation patterns measured do not indicate any extreme signal drop out, however are not indicative of a perfect isotropic radiator. This is entirely expected and wholly acceptable when considering the actual propagation will be the conjunction of both horizontal and vertical propagations combined. Where both are strong in both horizontal and vertical components, the resultant polarization will become mostly circular. Where one of the propagation levels drops down, the resultant</w:t>
      </w:r>
      <w:r w:rsidR="00B73B6F">
        <w:rPr>
          <w:sz w:val="24"/>
          <w:szCs w:val="24"/>
        </w:rPr>
        <w:t xml:space="preserve"> polarization</w:t>
      </w:r>
      <w:r w:rsidR="006F4F36" w:rsidRPr="006F4F36">
        <w:rPr>
          <w:sz w:val="24"/>
          <w:szCs w:val="24"/>
        </w:rPr>
        <w:t xml:space="preserve"> will become elliptical </w:t>
      </w:r>
      <w:r w:rsidR="00B73B6F">
        <w:rPr>
          <w:sz w:val="24"/>
          <w:szCs w:val="24"/>
        </w:rPr>
        <w:t>in that</w:t>
      </w:r>
      <w:r w:rsidR="006F4F36" w:rsidRPr="006F4F36">
        <w:rPr>
          <w:sz w:val="24"/>
          <w:szCs w:val="24"/>
        </w:rPr>
        <w:t xml:space="preserve"> sense, and in the extreme</w:t>
      </w:r>
      <w:r w:rsidR="00B73B6F">
        <w:rPr>
          <w:sz w:val="24"/>
          <w:szCs w:val="24"/>
        </w:rPr>
        <w:t xml:space="preserve"> case</w:t>
      </w:r>
      <w:r w:rsidR="006F4F36" w:rsidRPr="006F4F36">
        <w:rPr>
          <w:sz w:val="24"/>
          <w:szCs w:val="24"/>
        </w:rPr>
        <w:t>, approach linear polarization.</w:t>
      </w:r>
    </w:p>
    <w:p w:rsidR="00D67C75" w:rsidRDefault="00D67C75" w:rsidP="00B410E7">
      <w:pPr>
        <w:spacing w:after="0" w:line="240" w:lineRule="auto"/>
      </w:pPr>
    </w:p>
    <w:p w:rsidR="00F7529A" w:rsidRDefault="00F7529A" w:rsidP="0005017E">
      <w:pPr>
        <w:spacing w:after="0" w:line="240" w:lineRule="auto"/>
        <w:jc w:val="center"/>
      </w:pPr>
      <w:r>
        <w:rPr>
          <w:noProof/>
        </w:rPr>
        <w:drawing>
          <wp:inline distT="0" distB="0" distL="0" distR="0">
            <wp:extent cx="2613015" cy="2668270"/>
            <wp:effectExtent l="0" t="889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926_091146.jpg"/>
                    <pic:cNvPicPr/>
                  </pic:nvPicPr>
                  <pic:blipFill rotWithShape="1">
                    <a:blip r:embed="rId7" cstate="print">
                      <a:extLst>
                        <a:ext uri="{28A0092B-C50C-407E-A947-70E740481C1C}">
                          <a14:useLocalDpi xmlns:a14="http://schemas.microsoft.com/office/drawing/2010/main" val="0"/>
                        </a:ext>
                      </a:extLst>
                    </a:blip>
                    <a:srcRect l="35917" t="12758" r="23958" b="14403"/>
                    <a:stretch/>
                  </pic:blipFill>
                  <pic:spPr bwMode="auto">
                    <a:xfrm rot="5400000">
                      <a:off x="0" y="0"/>
                      <a:ext cx="2614092" cy="2669370"/>
                    </a:xfrm>
                    <a:prstGeom prst="rect">
                      <a:avLst/>
                    </a:prstGeom>
                    <a:ln>
                      <a:noFill/>
                    </a:ln>
                    <a:extLst>
                      <a:ext uri="{53640926-AAD7-44D8-BBD7-CCE9431645EC}">
                        <a14:shadowObscured xmlns:a14="http://schemas.microsoft.com/office/drawing/2010/main"/>
                      </a:ext>
                    </a:extLst>
                  </pic:spPr>
                </pic:pic>
              </a:graphicData>
            </a:graphic>
          </wp:inline>
        </w:drawing>
      </w:r>
    </w:p>
    <w:p w:rsidR="0005017E" w:rsidRDefault="0005017E" w:rsidP="0005017E">
      <w:pPr>
        <w:spacing w:after="0" w:line="240" w:lineRule="auto"/>
        <w:jc w:val="center"/>
      </w:pPr>
    </w:p>
    <w:p w:rsidR="0005017E" w:rsidRDefault="0005017E" w:rsidP="0005017E">
      <w:pPr>
        <w:spacing w:after="0" w:line="240" w:lineRule="auto"/>
        <w:jc w:val="center"/>
      </w:pPr>
      <w:r>
        <w:t xml:space="preserve">Figure 3. </w:t>
      </w:r>
      <w:r w:rsidR="00B52488">
        <w:t>O</w:t>
      </w:r>
      <w:r>
        <w:t>rientation in the +Z axis</w:t>
      </w:r>
    </w:p>
    <w:p w:rsidR="0005017E" w:rsidRDefault="0005017E" w:rsidP="0005017E">
      <w:pPr>
        <w:spacing w:after="0" w:line="240" w:lineRule="auto"/>
        <w:jc w:val="center"/>
      </w:pPr>
    </w:p>
    <w:p w:rsidR="0005017E" w:rsidRDefault="0005017E" w:rsidP="0005017E">
      <w:pPr>
        <w:spacing w:after="0" w:line="240" w:lineRule="auto"/>
        <w:jc w:val="center"/>
      </w:pPr>
    </w:p>
    <w:p w:rsidR="0005017E" w:rsidRDefault="0005017E" w:rsidP="0005017E">
      <w:pPr>
        <w:spacing w:after="0" w:line="240" w:lineRule="auto"/>
        <w:jc w:val="center"/>
      </w:pPr>
    </w:p>
    <w:p w:rsidR="0005017E" w:rsidRDefault="0005017E" w:rsidP="0005017E">
      <w:pPr>
        <w:spacing w:after="0" w:line="240" w:lineRule="auto"/>
      </w:pPr>
      <w:r>
        <w:rPr>
          <w:noProof/>
        </w:rPr>
        <w:drawing>
          <wp:inline distT="0" distB="0" distL="0" distR="0">
            <wp:extent cx="2859789" cy="2751991"/>
            <wp:effectExtent l="0" t="317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114_191936.jpg"/>
                    <pic:cNvPicPr/>
                  </pic:nvPicPr>
                  <pic:blipFill rotWithShape="1">
                    <a:blip r:embed="rId8" cstate="print">
                      <a:extLst>
                        <a:ext uri="{28A0092B-C50C-407E-A947-70E740481C1C}">
                          <a14:useLocalDpi xmlns:a14="http://schemas.microsoft.com/office/drawing/2010/main" val="0"/>
                        </a:ext>
                      </a:extLst>
                    </a:blip>
                    <a:srcRect l="22222" t="5555" r="25579" b="5144"/>
                    <a:stretch/>
                  </pic:blipFill>
                  <pic:spPr bwMode="auto">
                    <a:xfrm rot="5400000">
                      <a:off x="0" y="0"/>
                      <a:ext cx="2864397" cy="2756425"/>
                    </a:xfrm>
                    <a:prstGeom prst="rect">
                      <a:avLst/>
                    </a:prstGeom>
                    <a:ln>
                      <a:noFill/>
                    </a:ln>
                    <a:extLst>
                      <a:ext uri="{53640926-AAD7-44D8-BBD7-CCE9431645EC}">
                        <a14:shadowObscured xmlns:a14="http://schemas.microsoft.com/office/drawing/2010/main"/>
                      </a:ext>
                    </a:extLst>
                  </pic:spPr>
                </pic:pic>
              </a:graphicData>
            </a:graphic>
          </wp:inline>
        </w:drawing>
      </w:r>
      <w:r w:rsidR="00287407">
        <w:rPr>
          <w:noProof/>
        </w:rPr>
        <w:t xml:space="preserve">         </w:t>
      </w:r>
      <w:r>
        <w:rPr>
          <w:noProof/>
        </w:rPr>
        <w:drawing>
          <wp:inline distT="0" distB="0" distL="0" distR="0">
            <wp:extent cx="2847136" cy="2659055"/>
            <wp:effectExtent l="0" t="127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1114_191615.jpg"/>
                    <pic:cNvPicPr/>
                  </pic:nvPicPr>
                  <pic:blipFill rotWithShape="1">
                    <a:blip r:embed="rId9" cstate="print">
                      <a:extLst>
                        <a:ext uri="{28A0092B-C50C-407E-A947-70E740481C1C}">
                          <a14:useLocalDpi xmlns:a14="http://schemas.microsoft.com/office/drawing/2010/main" val="0"/>
                        </a:ext>
                      </a:extLst>
                    </a:blip>
                    <a:srcRect l="12963" t="6584" r="36227" b="9053"/>
                    <a:stretch/>
                  </pic:blipFill>
                  <pic:spPr bwMode="auto">
                    <a:xfrm rot="5400000">
                      <a:off x="0" y="0"/>
                      <a:ext cx="2877731" cy="2687629"/>
                    </a:xfrm>
                    <a:prstGeom prst="rect">
                      <a:avLst/>
                    </a:prstGeom>
                    <a:ln>
                      <a:noFill/>
                    </a:ln>
                    <a:extLst>
                      <a:ext uri="{53640926-AAD7-44D8-BBD7-CCE9431645EC}">
                        <a14:shadowObscured xmlns:a14="http://schemas.microsoft.com/office/drawing/2010/main"/>
                      </a:ext>
                    </a:extLst>
                  </pic:spPr>
                </pic:pic>
              </a:graphicData>
            </a:graphic>
          </wp:inline>
        </w:drawing>
      </w:r>
    </w:p>
    <w:p w:rsidR="0005017E" w:rsidRDefault="0005017E" w:rsidP="0005017E">
      <w:pPr>
        <w:spacing w:after="0" w:line="240" w:lineRule="auto"/>
        <w:jc w:val="center"/>
      </w:pPr>
    </w:p>
    <w:p w:rsidR="0005017E" w:rsidRDefault="00B52488" w:rsidP="00287407">
      <w:pPr>
        <w:spacing w:after="0" w:line="240" w:lineRule="auto"/>
        <w:ind w:firstLine="720"/>
      </w:pPr>
      <w:r>
        <w:t xml:space="preserve"> </w:t>
      </w:r>
      <w:r w:rsidR="0005017E">
        <w:t>Figure 4. Horizontal Polarization</w:t>
      </w:r>
      <w:r w:rsidR="00287407">
        <w:tab/>
      </w:r>
      <w:r w:rsidR="00287407">
        <w:tab/>
      </w:r>
      <w:r w:rsidR="00287407">
        <w:tab/>
        <w:t>Figure 5. Vertical Polarization</w:t>
      </w:r>
    </w:p>
    <w:p w:rsidR="00287407" w:rsidRDefault="00287407" w:rsidP="00287407">
      <w:pPr>
        <w:spacing w:after="0" w:line="240" w:lineRule="auto"/>
        <w:ind w:firstLine="720"/>
      </w:pPr>
    </w:p>
    <w:p w:rsidR="00287407" w:rsidRDefault="00287407" w:rsidP="00287407">
      <w:pPr>
        <w:spacing w:after="0" w:line="240" w:lineRule="auto"/>
        <w:ind w:firstLine="720"/>
      </w:pPr>
    </w:p>
    <w:p w:rsidR="00287407" w:rsidRDefault="00287407" w:rsidP="00B52488">
      <w:pPr>
        <w:spacing w:after="0" w:line="240" w:lineRule="auto"/>
        <w:ind w:firstLine="720"/>
        <w:jc w:val="center"/>
      </w:pPr>
      <w:r>
        <w:rPr>
          <w:noProof/>
        </w:rPr>
        <w:lastRenderedPageBreak/>
        <w:drawing>
          <wp:inline distT="0" distB="0" distL="0" distR="0">
            <wp:extent cx="2409825" cy="23693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926_094606.jpg"/>
                    <pic:cNvPicPr/>
                  </pic:nvPicPr>
                  <pic:blipFill rotWithShape="1">
                    <a:blip r:embed="rId10" cstate="print">
                      <a:extLst>
                        <a:ext uri="{28A0092B-C50C-407E-A947-70E740481C1C}">
                          <a14:useLocalDpi xmlns:a14="http://schemas.microsoft.com/office/drawing/2010/main" val="0"/>
                        </a:ext>
                      </a:extLst>
                    </a:blip>
                    <a:srcRect l="10897" r="31891"/>
                    <a:stretch/>
                  </pic:blipFill>
                  <pic:spPr bwMode="auto">
                    <a:xfrm>
                      <a:off x="0" y="0"/>
                      <a:ext cx="2417186" cy="2376560"/>
                    </a:xfrm>
                    <a:prstGeom prst="rect">
                      <a:avLst/>
                    </a:prstGeom>
                    <a:ln>
                      <a:noFill/>
                    </a:ln>
                    <a:extLst>
                      <a:ext uri="{53640926-AAD7-44D8-BBD7-CCE9431645EC}">
                        <a14:shadowObscured xmlns:a14="http://schemas.microsoft.com/office/drawing/2010/main"/>
                      </a:ext>
                    </a:extLst>
                  </pic:spPr>
                </pic:pic>
              </a:graphicData>
            </a:graphic>
          </wp:inline>
        </w:drawing>
      </w:r>
    </w:p>
    <w:p w:rsidR="00B52488" w:rsidRDefault="00B52488" w:rsidP="00B52488">
      <w:pPr>
        <w:spacing w:after="0" w:line="240" w:lineRule="auto"/>
        <w:ind w:firstLine="720"/>
        <w:jc w:val="center"/>
      </w:pPr>
    </w:p>
    <w:p w:rsidR="00B52488" w:rsidRDefault="00B52488" w:rsidP="00B52488">
      <w:pPr>
        <w:spacing w:after="0" w:line="240" w:lineRule="auto"/>
        <w:ind w:firstLine="720"/>
        <w:jc w:val="center"/>
      </w:pPr>
      <w:r>
        <w:t>Figure 6. Orientation in the +Y axis</w:t>
      </w:r>
    </w:p>
    <w:p w:rsidR="00B52488" w:rsidRDefault="00B52488" w:rsidP="00B52488">
      <w:pPr>
        <w:spacing w:after="0" w:line="240" w:lineRule="auto"/>
        <w:ind w:firstLine="720"/>
        <w:jc w:val="center"/>
      </w:pPr>
    </w:p>
    <w:p w:rsidR="00B52488" w:rsidRDefault="00B52488" w:rsidP="00B52488">
      <w:pPr>
        <w:spacing w:after="0" w:line="240" w:lineRule="auto"/>
        <w:ind w:firstLine="720"/>
        <w:jc w:val="center"/>
      </w:pPr>
    </w:p>
    <w:p w:rsidR="00B52488" w:rsidRDefault="00B52488" w:rsidP="00B52488">
      <w:pPr>
        <w:spacing w:after="0" w:line="240" w:lineRule="auto"/>
        <w:ind w:firstLine="720"/>
        <w:jc w:val="center"/>
      </w:pPr>
    </w:p>
    <w:p w:rsidR="00B52488" w:rsidRDefault="00B52488" w:rsidP="00B52488">
      <w:pPr>
        <w:spacing w:after="0" w:line="240" w:lineRule="auto"/>
        <w:ind w:firstLine="720"/>
      </w:pPr>
      <w:r>
        <w:rPr>
          <w:noProof/>
        </w:rPr>
        <w:drawing>
          <wp:inline distT="0" distB="0" distL="0" distR="0" wp14:anchorId="6FAF3A35" wp14:editId="30590781">
            <wp:extent cx="2790100" cy="2611395"/>
            <wp:effectExtent l="0" t="6032" r="4762" b="476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1114_192002.jpg"/>
                    <pic:cNvPicPr/>
                  </pic:nvPicPr>
                  <pic:blipFill rotWithShape="1">
                    <a:blip r:embed="rId11" cstate="print">
                      <a:extLst>
                        <a:ext uri="{28A0092B-C50C-407E-A947-70E740481C1C}">
                          <a14:useLocalDpi xmlns:a14="http://schemas.microsoft.com/office/drawing/2010/main" val="0"/>
                        </a:ext>
                      </a:extLst>
                    </a:blip>
                    <a:srcRect l="20602" r="23380" b="6790"/>
                    <a:stretch/>
                  </pic:blipFill>
                  <pic:spPr bwMode="auto">
                    <a:xfrm rot="5400000">
                      <a:off x="0" y="0"/>
                      <a:ext cx="2797670" cy="261848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2790131" cy="2605693"/>
            <wp:effectExtent l="0" t="3175"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1114_191948.jpg"/>
                    <pic:cNvPicPr/>
                  </pic:nvPicPr>
                  <pic:blipFill rotWithShape="1">
                    <a:blip r:embed="rId12" cstate="print">
                      <a:extLst>
                        <a:ext uri="{28A0092B-C50C-407E-A947-70E740481C1C}">
                          <a14:useLocalDpi xmlns:a14="http://schemas.microsoft.com/office/drawing/2010/main" val="0"/>
                        </a:ext>
                      </a:extLst>
                    </a:blip>
                    <a:srcRect l="23958" t="6524" r="24636" b="8127"/>
                    <a:stretch/>
                  </pic:blipFill>
                  <pic:spPr bwMode="auto">
                    <a:xfrm rot="5400000">
                      <a:off x="0" y="0"/>
                      <a:ext cx="2798891" cy="2613874"/>
                    </a:xfrm>
                    <a:prstGeom prst="rect">
                      <a:avLst/>
                    </a:prstGeom>
                    <a:ln>
                      <a:noFill/>
                    </a:ln>
                    <a:extLst>
                      <a:ext uri="{53640926-AAD7-44D8-BBD7-CCE9431645EC}">
                        <a14:shadowObscured xmlns:a14="http://schemas.microsoft.com/office/drawing/2010/main"/>
                      </a:ext>
                    </a:extLst>
                  </pic:spPr>
                </pic:pic>
              </a:graphicData>
            </a:graphic>
          </wp:inline>
        </w:drawing>
      </w:r>
    </w:p>
    <w:p w:rsidR="00B52488" w:rsidRDefault="00B52488" w:rsidP="00B52488">
      <w:pPr>
        <w:spacing w:after="0" w:line="240" w:lineRule="auto"/>
        <w:ind w:firstLine="720"/>
      </w:pPr>
    </w:p>
    <w:p w:rsidR="00B52488" w:rsidRDefault="00B52488" w:rsidP="00B52488">
      <w:pPr>
        <w:spacing w:after="0" w:line="240" w:lineRule="auto"/>
        <w:ind w:firstLine="720"/>
      </w:pPr>
      <w:r>
        <w:t xml:space="preserve">             Figure 7. Horizontal Polarization</w:t>
      </w:r>
      <w:r>
        <w:tab/>
      </w:r>
      <w:r>
        <w:tab/>
      </w:r>
      <w:r>
        <w:tab/>
        <w:t>Figure 8. Vertical Polarization</w:t>
      </w:r>
    </w:p>
    <w:p w:rsidR="006F4F36" w:rsidRDefault="006F4F36" w:rsidP="00B52488">
      <w:pPr>
        <w:spacing w:after="0" w:line="240" w:lineRule="auto"/>
        <w:ind w:firstLine="720"/>
      </w:pPr>
    </w:p>
    <w:p w:rsidR="006F4F36" w:rsidRDefault="006F4F36" w:rsidP="00B52488">
      <w:pPr>
        <w:spacing w:after="0" w:line="240" w:lineRule="auto"/>
        <w:ind w:firstLine="720"/>
      </w:pPr>
    </w:p>
    <w:p w:rsidR="006F4F36" w:rsidRPr="006F4F36" w:rsidRDefault="006F4F36" w:rsidP="00731B16">
      <w:pPr>
        <w:spacing w:after="0" w:line="240" w:lineRule="auto"/>
        <w:rPr>
          <w:sz w:val="28"/>
          <w:szCs w:val="28"/>
        </w:rPr>
      </w:pPr>
      <w:r w:rsidRPr="006F4F36">
        <w:rPr>
          <w:sz w:val="28"/>
          <w:szCs w:val="28"/>
        </w:rPr>
        <w:t>References</w:t>
      </w:r>
    </w:p>
    <w:p w:rsidR="006F4F36" w:rsidRDefault="006F4F36" w:rsidP="00B52488">
      <w:pPr>
        <w:spacing w:after="0" w:line="240" w:lineRule="auto"/>
        <w:ind w:firstLine="720"/>
      </w:pPr>
    </w:p>
    <w:p w:rsidR="00731B16" w:rsidRPr="006F4F36" w:rsidRDefault="006F4F36" w:rsidP="00731B16">
      <w:pPr>
        <w:spacing w:after="0" w:line="240" w:lineRule="auto"/>
        <w:rPr>
          <w:sz w:val="24"/>
          <w:szCs w:val="24"/>
        </w:rPr>
      </w:pPr>
      <w:r w:rsidRPr="006F4F36">
        <w:rPr>
          <w:sz w:val="24"/>
          <w:szCs w:val="24"/>
        </w:rPr>
        <w:t>[1</w:t>
      </w:r>
      <w:proofErr w:type="gramStart"/>
      <w:r w:rsidRPr="006F4F36">
        <w:rPr>
          <w:sz w:val="24"/>
          <w:szCs w:val="24"/>
        </w:rPr>
        <w:t>]</w:t>
      </w:r>
      <w:r>
        <w:rPr>
          <w:sz w:val="24"/>
          <w:szCs w:val="24"/>
        </w:rPr>
        <w:t xml:space="preserve">  </w:t>
      </w:r>
      <w:r w:rsidR="00731B16">
        <w:rPr>
          <w:sz w:val="24"/>
          <w:szCs w:val="24"/>
        </w:rPr>
        <w:t>Jackson</w:t>
      </w:r>
      <w:proofErr w:type="gramEnd"/>
      <w:r w:rsidR="00731B16">
        <w:rPr>
          <w:sz w:val="24"/>
          <w:szCs w:val="24"/>
        </w:rPr>
        <w:t>, R. B., The Canted Turnstile As An Omnidirectional Spacecraft Antenna System, NASA Goddard Document X-712-67-441, Sept. 1967</w:t>
      </w:r>
    </w:p>
    <w:p w:rsidR="006F4F36" w:rsidRPr="006F4F36" w:rsidRDefault="006F4F36" w:rsidP="00731B16">
      <w:pPr>
        <w:spacing w:after="0" w:line="240" w:lineRule="auto"/>
        <w:rPr>
          <w:sz w:val="24"/>
          <w:szCs w:val="24"/>
        </w:rPr>
      </w:pPr>
      <w:r w:rsidRPr="006F4F36">
        <w:rPr>
          <w:sz w:val="24"/>
          <w:szCs w:val="24"/>
        </w:rPr>
        <w:t>[2</w:t>
      </w:r>
      <w:proofErr w:type="gramStart"/>
      <w:r w:rsidRPr="006F4F36">
        <w:rPr>
          <w:sz w:val="24"/>
          <w:szCs w:val="24"/>
        </w:rPr>
        <w:t>]</w:t>
      </w:r>
      <w:r w:rsidR="00731B16">
        <w:rPr>
          <w:sz w:val="24"/>
          <w:szCs w:val="24"/>
        </w:rPr>
        <w:t xml:space="preserve">  Shimizu</w:t>
      </w:r>
      <w:proofErr w:type="gramEnd"/>
      <w:r w:rsidR="00731B16">
        <w:rPr>
          <w:sz w:val="24"/>
          <w:szCs w:val="24"/>
        </w:rPr>
        <w:t xml:space="preserve">, J. K., </w:t>
      </w:r>
      <w:proofErr w:type="spellStart"/>
      <w:r w:rsidR="00731B16">
        <w:rPr>
          <w:sz w:val="24"/>
          <w:szCs w:val="24"/>
        </w:rPr>
        <w:t>Stripline</w:t>
      </w:r>
      <w:proofErr w:type="spellEnd"/>
      <w:r w:rsidR="00731B16">
        <w:rPr>
          <w:sz w:val="24"/>
          <w:szCs w:val="24"/>
        </w:rPr>
        <w:t xml:space="preserve"> 3 dB Couplers, Stanford Research Institute.</w:t>
      </w:r>
    </w:p>
    <w:p w:rsidR="006F4F36" w:rsidRDefault="006F4F36" w:rsidP="00731B16">
      <w:pPr>
        <w:spacing w:after="0" w:line="240" w:lineRule="auto"/>
        <w:rPr>
          <w:sz w:val="24"/>
          <w:szCs w:val="24"/>
        </w:rPr>
      </w:pPr>
      <w:r w:rsidRPr="006F4F36">
        <w:rPr>
          <w:sz w:val="24"/>
          <w:szCs w:val="24"/>
        </w:rPr>
        <w:t>[3</w:t>
      </w:r>
      <w:proofErr w:type="gramStart"/>
      <w:r w:rsidRPr="006F4F36">
        <w:rPr>
          <w:sz w:val="24"/>
          <w:szCs w:val="24"/>
        </w:rPr>
        <w:t>]</w:t>
      </w:r>
      <w:r w:rsidR="00731B16">
        <w:rPr>
          <w:sz w:val="24"/>
          <w:szCs w:val="24"/>
        </w:rPr>
        <w:t xml:space="preserve">  </w:t>
      </w:r>
      <w:proofErr w:type="spellStart"/>
      <w:r w:rsidR="00731B16">
        <w:rPr>
          <w:sz w:val="24"/>
          <w:szCs w:val="24"/>
        </w:rPr>
        <w:t>MiniCircuits</w:t>
      </w:r>
      <w:proofErr w:type="spellEnd"/>
      <w:proofErr w:type="gramEnd"/>
      <w:r w:rsidR="00731B16">
        <w:rPr>
          <w:sz w:val="24"/>
          <w:szCs w:val="24"/>
        </w:rPr>
        <w:t xml:space="preserve"> QBA-07+, 2-Way 90 degree Splitter/Combiner, </w:t>
      </w:r>
      <w:hyperlink r:id="rId13" w:history="1">
        <w:r w:rsidR="00731B16" w:rsidRPr="00866C63">
          <w:rPr>
            <w:rStyle w:val="Hyperlink"/>
            <w:sz w:val="24"/>
            <w:szCs w:val="24"/>
          </w:rPr>
          <w:t>http://www.minicircuits.com</w:t>
        </w:r>
      </w:hyperlink>
    </w:p>
    <w:p w:rsidR="006245F0" w:rsidRDefault="00731B16" w:rsidP="00731B16">
      <w:pPr>
        <w:spacing w:after="0" w:line="240" w:lineRule="auto"/>
        <w:rPr>
          <w:sz w:val="24"/>
          <w:szCs w:val="24"/>
        </w:rPr>
      </w:pPr>
      <w:r>
        <w:rPr>
          <w:sz w:val="24"/>
          <w:szCs w:val="24"/>
        </w:rPr>
        <w:t>[4</w:t>
      </w:r>
      <w:proofErr w:type="gramStart"/>
      <w:r>
        <w:rPr>
          <w:sz w:val="24"/>
          <w:szCs w:val="24"/>
        </w:rPr>
        <w:t>]  Jeff</w:t>
      </w:r>
      <w:proofErr w:type="gramEnd"/>
      <w:r>
        <w:rPr>
          <w:sz w:val="24"/>
          <w:szCs w:val="24"/>
        </w:rPr>
        <w:t xml:space="preserve"> </w:t>
      </w:r>
      <w:proofErr w:type="spellStart"/>
      <w:r>
        <w:rPr>
          <w:sz w:val="24"/>
          <w:szCs w:val="24"/>
        </w:rPr>
        <w:t>Alcoke</w:t>
      </w:r>
      <w:proofErr w:type="spellEnd"/>
      <w:r>
        <w:rPr>
          <w:sz w:val="24"/>
          <w:szCs w:val="24"/>
        </w:rPr>
        <w:t xml:space="preserve">, </w:t>
      </w:r>
      <w:r w:rsidR="006245F0">
        <w:rPr>
          <w:sz w:val="24"/>
          <w:szCs w:val="24"/>
        </w:rPr>
        <w:t xml:space="preserve">NWEM0324, </w:t>
      </w:r>
      <w:r>
        <w:rPr>
          <w:sz w:val="24"/>
          <w:szCs w:val="24"/>
        </w:rPr>
        <w:t xml:space="preserve">Northwest EMC, </w:t>
      </w:r>
      <w:hyperlink r:id="rId14" w:history="1">
        <w:r w:rsidR="006E07E6" w:rsidRPr="00617036">
          <w:rPr>
            <w:rStyle w:val="Hyperlink"/>
            <w:sz w:val="24"/>
            <w:szCs w:val="24"/>
          </w:rPr>
          <w:t>http://www.nwemc.com</w:t>
        </w:r>
      </w:hyperlink>
    </w:p>
    <w:p w:rsidR="006F4F36" w:rsidRDefault="006F4F36" w:rsidP="00731B16">
      <w:pPr>
        <w:spacing w:after="0" w:line="240" w:lineRule="auto"/>
      </w:pPr>
    </w:p>
    <w:sectPr w:rsidR="006F4F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187"/>
    <w:rsid w:val="0002086D"/>
    <w:rsid w:val="0005017E"/>
    <w:rsid w:val="00067DE2"/>
    <w:rsid w:val="00136118"/>
    <w:rsid w:val="00287407"/>
    <w:rsid w:val="002D01CB"/>
    <w:rsid w:val="002E25B8"/>
    <w:rsid w:val="003C5B5E"/>
    <w:rsid w:val="00474050"/>
    <w:rsid w:val="006245F0"/>
    <w:rsid w:val="00632187"/>
    <w:rsid w:val="00637412"/>
    <w:rsid w:val="006E07E6"/>
    <w:rsid w:val="006F4F36"/>
    <w:rsid w:val="00731B16"/>
    <w:rsid w:val="00787FBF"/>
    <w:rsid w:val="00957D7A"/>
    <w:rsid w:val="00A5529D"/>
    <w:rsid w:val="00A96E38"/>
    <w:rsid w:val="00B410E7"/>
    <w:rsid w:val="00B52488"/>
    <w:rsid w:val="00B73B6F"/>
    <w:rsid w:val="00D00ECE"/>
    <w:rsid w:val="00D67C75"/>
    <w:rsid w:val="00F75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BCE928AB-B48A-40F0-A995-44C3FE937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B16"/>
    <w:rPr>
      <w:color w:val="0563C1" w:themeColor="hyperlink"/>
      <w:u w:val="single"/>
    </w:rPr>
  </w:style>
  <w:style w:type="paragraph" w:styleId="BalloonText">
    <w:name w:val="Balloon Text"/>
    <w:basedOn w:val="Normal"/>
    <w:link w:val="BalloonTextChar"/>
    <w:uiPriority w:val="99"/>
    <w:semiHidden/>
    <w:unhideWhenUsed/>
    <w:rsid w:val="00B73B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3B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minicircuits.com" TargetMode="Externa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package" Target="embeddings/Microsoft_Visio_Drawing1.vsdx"/><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image" Target="media/image1.emf"/><Relationship Id="rId9" Type="http://schemas.openxmlformats.org/officeDocument/2006/relationships/image" Target="media/image5.jpeg"/><Relationship Id="rId14" Type="http://schemas.openxmlformats.org/officeDocument/2006/relationships/hyperlink" Target="http://www.nwem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4</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glennl</dc:creator>
  <cp:keywords/>
  <dc:description/>
  <cp:lastModifiedBy>glennl</cp:lastModifiedBy>
  <cp:revision>13</cp:revision>
  <cp:lastPrinted>2016-11-15T04:17:00Z</cp:lastPrinted>
  <dcterms:created xsi:type="dcterms:W3CDTF">2016-11-15T00:54:00Z</dcterms:created>
  <dcterms:modified xsi:type="dcterms:W3CDTF">2017-03-08T21:20:00Z</dcterms:modified>
</cp:coreProperties>
</file>