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line="288" w:lineRule="auto"/>
        <w:ind w:firstLine="720"/>
        <w:jc w:val="both"/>
        <w:rPr>
          <w:rFonts w:ascii="Merriweather" w:cs="Merriweather" w:eastAsia="Merriweather" w:hAnsi="Merriweather"/>
        </w:rPr>
      </w:pPr>
      <w:bookmarkStart w:colFirst="0" w:colLast="0" w:name="_1e8xyu3emcv7" w:id="0"/>
      <w:bookmarkEnd w:id="0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04/02/2019 - Capstone Meeting Notes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When creating the mathematical, use the explosion technique to adequately describe what is going on in each plane initially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Parker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Started digging through ANSYS AIM, and I’ve found it to be useful for learning workflow via ANSYS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Its solid modeller is awkward, but it works well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 makes setting up initial meshes pretty easy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Organization is well done for it as well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Running another sim on the PSAS computer currently, Griffin and I chatted about the hollow cube model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Let’s talk about the math model and what I mean by it, since I know I’ve been pretty broad and unclear about it, and I want to have </w:t>
      </w:r>
      <w:r w:rsidDel="00000000" w:rsidR="00000000" w:rsidRPr="00000000">
        <w:rPr>
          <w:i w:val="1"/>
          <w:rtl w:val="0"/>
        </w:rPr>
        <w:t xml:space="preserve">reasonable</w:t>
      </w:r>
      <w:r w:rsidDel="00000000" w:rsidR="00000000" w:rsidRPr="00000000">
        <w:rPr>
          <w:rtl w:val="0"/>
        </w:rPr>
        <w:t xml:space="preserve"> expectations for it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math model is important so we know what is affecting what, and we know how ANSYS is solving our sims</w:t>
      </w:r>
    </w:p>
    <w:p w:rsidR="00000000" w:rsidDel="00000000" w:rsidP="00000000" w:rsidRDefault="00000000" w:rsidRPr="00000000" w14:paraId="0000000E">
      <w:pPr>
        <w:numPr>
          <w:ilvl w:val="3"/>
          <w:numId w:val="2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Allows us to adjust parameters accordingly without taking shots in the dark</w:t>
      </w:r>
    </w:p>
    <w:p w:rsidR="00000000" w:rsidDel="00000000" w:rsidP="00000000" w:rsidRDefault="00000000" w:rsidRPr="00000000" w14:paraId="0000000F">
      <w:pPr>
        <w:numPr>
          <w:ilvl w:val="3"/>
          <w:numId w:val="2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It’s important we have this so others that we are demonstrating to know that we have done the research and put in the time to know what we are talking about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math model is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for numerical solving. I realize I have said things that contradict this, and I want to rescind those statements. It is unrealistic to receive numbers from hand calcs for this, and I understand that.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papers in our drive have done the heavy lifting for the math models used in CubeSat science. 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Spending $$$: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Griffin and I went to the ANSYS thing on Tuesday, and it introduced us to the full ANSYS suite and what we can achieve with it (hence me looking into ANSYS AIM)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 think it could be worth our time to invest in a </w:t>
      </w:r>
      <w:r w:rsidDel="00000000" w:rsidR="00000000" w:rsidRPr="00000000">
        <w:rPr>
          <w:i w:val="1"/>
          <w:rtl w:val="0"/>
        </w:rPr>
        <w:t xml:space="preserve">nice</w:t>
      </w:r>
      <w:r w:rsidDel="00000000" w:rsidR="00000000" w:rsidRPr="00000000">
        <w:rPr>
          <w:rtl w:val="0"/>
        </w:rPr>
        <w:t xml:space="preserve"> video card for the PSAS computer with a load of vram in order to use ANSYS Live, which will allow us to toy with a simulation as its occuring/solving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Tomorrow at OreSat I plan on presenting/discussing: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How we want to spend our money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Our math model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Our conduction experiment from Monday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Katherine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Tom 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Jeremy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Griffin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Ran sim of the model with no heat flux from sun, after 5 min model dropped 10 degrees kelvin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Conducted experiment of conduction through a PCB (results in Drive)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Planning on trying to develop sims using OreSat geometry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Might try to model PCB in ansys (similar to experiment)</w:t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Tyler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notes for Ansys: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AIM suite is awesome, please check it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dates: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