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PDS Document Outline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Parker Southwick, Thomas Otero, Griffin Johnson, Katherine Popchock, Jeremy Lowman, Tyler Benson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intro (background):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a ride from NASA to the ISS as part of the CSI (CubeSat Initiative)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Observing cirrus clouds in LEO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to stay alive for 1 year and then be Oregon’s first meteor shower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explanation: (Katherine)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Thermal analysis on OreSat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Standby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Worst/best case scenarios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Launch phase at free rotation (ie no control over satellite)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we have control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verification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thermal models of the cubesat that satisfies OreSat team questions+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prototype in vacuum chamber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by June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nano-satellite in size (10x10x20)cm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Top-level project plan: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 the SolidWorks model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Vacuum chamber Bake-out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thermal analysis in Ansys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Phil Wahl as resource for Ansys modelling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Tretheway is simulation Jesus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data in such a way that it remains consistent with theory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Kathleen will be number cruncher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Customers (stakeholder):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NASA - for the launch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feedbacks and interviews: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PDS: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criteria or category -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customer need - </w:t>
      </w:r>
      <w:r w:rsidDel="00000000" w:rsidR="00000000" w:rsidRPr="00000000">
        <w:rPr>
          <w:rtl w:val="0"/>
        </w:rPr>
        <w:t xml:space="preserve">Thermal analysis and simulation of the OreSat 2U CubeSat including, but not limited to, system design recommendations, and/or axial spin rate.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Priority - Initial simulations are to begin by February.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engineering metric -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Targets: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-optimal spin rate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-orientation post launch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-thermal efficient design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basis for target selection - Create standby and active thermal budgets.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verification methods if applicable - We will not have a defined verification, however our calculations will be tested via simulations in Ansys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Conclusions: (summary of what the document addresses and some of the most important or challenging specification). (Katherine)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