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1/26/2017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Report Backs - 10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Feedback on Project Contract - 10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Pump Sizing Requirements - 20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review/delegation - 20 minutes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1-2 Design Workshop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Coach’s Comments for Group: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