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6650" w14:textId="77777777" w:rsidR="00875AB6" w:rsidRPr="00875AB6" w:rsidRDefault="00875AB6" w:rsidP="00875AB6">
      <w:pPr>
        <w:rPr>
          <w:b/>
          <w:bCs/>
        </w:rPr>
      </w:pPr>
      <w:r w:rsidRPr="00875AB6">
        <w:rPr>
          <w:b/>
          <w:bCs/>
        </w:rPr>
        <w:t>Java e SOAP</w:t>
      </w:r>
    </w:p>
    <w:p w14:paraId="4895E32E" w14:textId="77777777" w:rsidR="00875AB6" w:rsidRPr="00875AB6" w:rsidRDefault="00875AB6" w:rsidP="00875AB6">
      <w:pPr>
        <w:rPr>
          <w:b/>
          <w:bCs/>
        </w:rPr>
      </w:pPr>
      <w:r w:rsidRPr="00875AB6">
        <w:rPr>
          <w:b/>
          <w:bCs/>
        </w:rPr>
        <w:t>Capítulo 1. Introdução</w:t>
      </w:r>
    </w:p>
    <w:p w14:paraId="39392691" w14:textId="77777777" w:rsidR="00875AB6" w:rsidRPr="00875AB6" w:rsidRDefault="00875AB6" w:rsidP="00875AB6">
      <w:r w:rsidRPr="00875AB6">
        <w:t xml:space="preserve">Na história do desenvolvimento de software, novas abordagens frequentemente trazem ideias descartadas de volta ao </w:t>
      </w:r>
      <w:proofErr w:type="spellStart"/>
      <w:r w:rsidRPr="00875AB6">
        <w:t>mainstream</w:t>
      </w:r>
      <w:proofErr w:type="spellEnd"/>
      <w:r w:rsidRPr="00875AB6">
        <w:t xml:space="preserve"> da prática comum. Cada vez que uma ideia é revisitada, sucessos e falhas anteriores tornam-se auxiliares inestimáveis na melhoria do conceito e em tornar sua implementação melhor, ou pelo menos mais utilizável. Agora, não estou dizendo que continuamos reinventando a roda; ao contrário, continuamos voltando e melhorando a roda. E fazer isso pode frequentemente ser o catalisador para novas ideias e novas tecnologias que não eram possíveis com a roda antiga.</w:t>
      </w:r>
    </w:p>
    <w:p w14:paraId="60894DC2" w14:textId="77777777" w:rsidR="00875AB6" w:rsidRPr="00875AB6" w:rsidRDefault="00875AB6" w:rsidP="00875AB6">
      <w:r w:rsidRPr="00875AB6">
        <w:t>Nós vimos a computação centralizada com mainframes e seus terminais associados voltar disfarçada como servidores de aplicações e clientes magros (</w:t>
      </w:r>
      <w:proofErr w:type="spellStart"/>
      <w:r w:rsidRPr="00875AB6">
        <w:rPr>
          <w:i/>
          <w:iCs/>
        </w:rPr>
        <w:t>thin</w:t>
      </w:r>
      <w:proofErr w:type="spellEnd"/>
      <w:r w:rsidRPr="00875AB6">
        <w:rPr>
          <w:i/>
          <w:iCs/>
        </w:rPr>
        <w:t xml:space="preserve"> </w:t>
      </w:r>
      <w:proofErr w:type="spellStart"/>
      <w:r w:rsidRPr="00875AB6">
        <w:rPr>
          <w:i/>
          <w:iCs/>
        </w:rPr>
        <w:t>clients</w:t>
      </w:r>
      <w:proofErr w:type="spellEnd"/>
      <w:r w:rsidRPr="00875AB6">
        <w:t xml:space="preserve">). Nós vimos o conceito de </w:t>
      </w:r>
      <w:proofErr w:type="spellStart"/>
      <w:r w:rsidRPr="00875AB6">
        <w:t>P-Code</w:t>
      </w:r>
      <w:proofErr w:type="spellEnd"/>
      <w:r w:rsidRPr="00875AB6">
        <w:t xml:space="preserve"> retornar na forma de linguagens interpretadas como Java e Visual Basic. O universo do desenvolvimento de software parece expandir-se e contrair-se como, bem, o Universo cósmico. Se você esperar tempo suficiente, pode muito bem ser capaz de usar o trabalho que está fazendo hoje em algum momento no futuro.</w:t>
      </w:r>
    </w:p>
    <w:p w14:paraId="0E78F774" w14:textId="77777777" w:rsidR="00875AB6" w:rsidRPr="00875AB6" w:rsidRDefault="00875AB6" w:rsidP="00875AB6">
      <w:r w:rsidRPr="00875AB6">
        <w:t>O ponto é, na verdade, que uma boa ideia é uma boa ideia, independentemente de ser uma ideia nova. O que importa mais é a atualidade. Assim é no mundo da computação distribuída. O conceito não é novo, mas é revisitado constantemente. Infraestrutura pervasiva e tecnologias como a Internet, navegadores web e seus protocolos associados nos permitiram voltar e avançar o estado da computação distribuída. A última mania da evolução são os serviços web.</w:t>
      </w:r>
    </w:p>
    <w:p w14:paraId="51B9C6CD" w14:textId="77777777" w:rsidR="00875AB6" w:rsidRPr="00875AB6" w:rsidRDefault="00875AB6" w:rsidP="00875AB6">
      <w:r w:rsidRPr="00875AB6">
        <w:t>Serviços web são basicamente funções de servidor que publicaram os mecanismos de interface necessários para acessar suas capacidades. Eles estão sendo implementados em uma ampla variedade de tecnologias, mas têm uma coisa muito importante em comum: são provedores de serviços computacionais que podem ser acessados usando um protocolo padronizado. Por exemplo, você pode encontrar um serviço de cotação de ações que pode retornar informações atuais de preços e negociações do mercado de ações com base no símbolo de ações de uma empresa. Esta é uma função muito específica, e essa é a essência dos serviços web. Eles não fornecem a amplitude de capacidade encontrada em servidores de aplicações — eles fornecem pequenas e focadas capacidades que provavelmente provarão ser úteis quando combinadas com outros serviços. Você pode imaginar uma aplicação de negociação online que faça uso de serviços web que vão desde cotações de ações até execução de ordens de compra e venda e transações bancárias. A visão dos serviços web é que será possível, em última instância, criar aplicações complexas em tempo real — ou pelo menos, com tempo mínimo de desenvolvimento — combinando fragmentos de dados e serviços que estão distribuídos pela Web. O slogan da Sun costumava ser “A rede é o computador”, e essa visão certamente está se concretizando.</w:t>
      </w:r>
    </w:p>
    <w:p w14:paraId="5F0C8003" w14:textId="77777777" w:rsidR="00875AB6" w:rsidRPr="00875AB6" w:rsidRDefault="00875AB6" w:rsidP="00875AB6">
      <w:r w:rsidRPr="00875AB6">
        <w:pict w14:anchorId="5171BDAA">
          <v:rect id="_x0000_i1043" style="width:0;height:1.5pt" o:hralign="center" o:hrstd="t" o:hr="t" fillcolor="#a0a0a0" stroked="f"/>
        </w:pict>
      </w:r>
    </w:p>
    <w:p w14:paraId="7D97CF40" w14:textId="77777777" w:rsidR="00875AB6" w:rsidRPr="00875AB6" w:rsidRDefault="00875AB6" w:rsidP="00875AB6">
      <w:pPr>
        <w:rPr>
          <w:b/>
          <w:bCs/>
        </w:rPr>
      </w:pPr>
      <w:r w:rsidRPr="00875AB6">
        <w:rPr>
          <w:b/>
          <w:bCs/>
        </w:rPr>
        <w:t>1.1 RPC e Sistemas Distribuídos Orientados a Mensagens</w:t>
      </w:r>
    </w:p>
    <w:p w14:paraId="43F6B420" w14:textId="77777777" w:rsidR="00875AB6" w:rsidRPr="00875AB6" w:rsidRDefault="00875AB6" w:rsidP="00875AB6">
      <w:r w:rsidRPr="00875AB6">
        <w:t xml:space="preserve">Sistemas distribuídos existem, em sua maioria, como entidades fracamente acopladas que se comunicam entre si para realizar alguma tarefa. Um dos modelos mais comuns usados em software distribuído é a chamada de procedimento remoto (RPC — </w:t>
      </w:r>
      <w:r w:rsidRPr="00875AB6">
        <w:rPr>
          <w:i/>
          <w:iCs/>
        </w:rPr>
        <w:t xml:space="preserve">Remote Procedure </w:t>
      </w:r>
      <w:proofErr w:type="spellStart"/>
      <w:r w:rsidRPr="00875AB6">
        <w:rPr>
          <w:i/>
          <w:iCs/>
        </w:rPr>
        <w:t>Call</w:t>
      </w:r>
      <w:proofErr w:type="spellEnd"/>
      <w:r w:rsidRPr="00875AB6">
        <w:t xml:space="preserve">). Uma razão para a popularidade dos sistemas RPC é que eles se assemelham muito à sintaxe e à semântica de chamadas de funções/métodos que nós, como programadores, conhecemos tão bem. Tecnologias como Java RMI, COM da Microsoft e CORBA usam esse tipo de modelo. É claro que você tem que passar por muitos obstáculos antes de fazer a sempre familiar chamada de método para um sistema remoto, mas mesmo com tudo isso ainda parece notavelmente como fazer uma chamada de método local. Muitas vezes, uma vez que a chamada de método retorna, nós não nos importamos como isso </w:t>
      </w:r>
      <w:proofErr w:type="gramStart"/>
      <w:r w:rsidRPr="00875AB6">
        <w:t>aconteceu.¹</w:t>
      </w:r>
      <w:proofErr w:type="gramEnd"/>
      <w:r w:rsidRPr="00875AB6">
        <w:t xml:space="preserve"> Muito do trabalho de fornecer essa abstração para programadores no nível da API é o que compõe a maior parte das implementações de sistemas distribuídos.</w:t>
      </w:r>
    </w:p>
    <w:p w14:paraId="6A68FC6D" w14:textId="77777777" w:rsidR="00875AB6" w:rsidRPr="00875AB6" w:rsidRDefault="00875AB6" w:rsidP="00875AB6">
      <w:r w:rsidRPr="00875AB6">
        <w:t xml:space="preserve">Outro modelo popular para computação distribuída é a passagem de mensagens. Diferente do modelo RPC, a troca de mensagens não emula a sintaxe de chamadas de funções de linguagem de programação. Em vez disso, mensagens de dados estruturados são passadas entre as partes. Essas mensagens podem servir para desacoplar os nós do sistema distribuído de alguma forma, e sistemas baseados em mensagens frequentemente se mostram mais flexíveis </w:t>
      </w:r>
      <w:r w:rsidRPr="00875AB6">
        <w:lastRenderedPageBreak/>
        <w:t>que sistemas baseados em RPC. No entanto, essa flexibilidade pode às vezes ser apenas a corda suficiente para que programadores se enforquem.</w:t>
      </w:r>
    </w:p>
    <w:p w14:paraId="58A8C267" w14:textId="77777777" w:rsidR="00875AB6" w:rsidRPr="00875AB6" w:rsidRDefault="00875AB6" w:rsidP="00875AB6">
      <w:r w:rsidRPr="00875AB6">
        <w:t xml:space="preserve">Parece que um compromisso razoável e poderoso poderia ser combinar esses dois modelos. Você pode imaginar um sistema que forneça a familiaridade e a facilidade de uso das invocações no estilo RPC, junto com parte da flexibilidade dos sistemas baseados em mensagens? Parece-me que isso exigiria a definição de um formato de dados que pudesse descrever a si mesmo e, ao mesmo tempo, conformar-se a um conjunto padrão de regras que governam essa própria descrição. </w:t>
      </w:r>
      <w:proofErr w:type="spellStart"/>
      <w:r w:rsidRPr="00875AB6">
        <w:t>Hmmm</w:t>
      </w:r>
      <w:proofErr w:type="spellEnd"/>
      <w:r w:rsidRPr="00875AB6">
        <w:t>...</w:t>
      </w:r>
    </w:p>
    <w:p w14:paraId="5D36DD55" w14:textId="77777777" w:rsidR="00875AB6" w:rsidRPr="00875AB6" w:rsidRDefault="00875AB6" w:rsidP="00875AB6">
      <w:r w:rsidRPr="00875AB6">
        <w:pict w14:anchorId="1385F6E8">
          <v:rect id="_x0000_i1044" style="width:0;height:1.5pt" o:hralign="center" o:hrstd="t" o:hr="t" fillcolor="#a0a0a0" stroked="f"/>
        </w:pict>
      </w:r>
    </w:p>
    <w:p w14:paraId="1CD5DFA5" w14:textId="77777777" w:rsidR="00875AB6" w:rsidRPr="00875AB6" w:rsidRDefault="00875AB6" w:rsidP="00875AB6">
      <w:pPr>
        <w:rPr>
          <w:b/>
          <w:bCs/>
        </w:rPr>
      </w:pPr>
      <w:r w:rsidRPr="00875AB6">
        <w:rPr>
          <w:b/>
          <w:bCs/>
        </w:rPr>
        <w:t xml:space="preserve">1.2 Dados </w:t>
      </w:r>
      <w:proofErr w:type="spellStart"/>
      <w:r w:rsidRPr="00875AB6">
        <w:rPr>
          <w:b/>
          <w:bCs/>
        </w:rPr>
        <w:t>Auto-Descritivos</w:t>
      </w:r>
      <w:proofErr w:type="spellEnd"/>
    </w:p>
    <w:p w14:paraId="53F187A5" w14:textId="77777777" w:rsidR="00875AB6" w:rsidRPr="00875AB6" w:rsidRDefault="00875AB6" w:rsidP="00875AB6">
      <w:r w:rsidRPr="00875AB6">
        <w:t xml:space="preserve">No jargão da programação, o termo </w:t>
      </w:r>
      <w:r w:rsidRPr="00875AB6">
        <w:rPr>
          <w:i/>
          <w:iCs/>
        </w:rPr>
        <w:t>self-</w:t>
      </w:r>
      <w:proofErr w:type="spellStart"/>
      <w:r w:rsidRPr="00875AB6">
        <w:rPr>
          <w:i/>
          <w:iCs/>
        </w:rPr>
        <w:t>describing</w:t>
      </w:r>
      <w:proofErr w:type="spellEnd"/>
      <w:r w:rsidRPr="00875AB6">
        <w:rPr>
          <w:i/>
          <w:iCs/>
        </w:rPr>
        <w:t xml:space="preserve"> data</w:t>
      </w:r>
      <w:r w:rsidRPr="00875AB6">
        <w:t xml:space="preserve"> (dados </w:t>
      </w:r>
      <w:proofErr w:type="spellStart"/>
      <w:r w:rsidRPr="00875AB6">
        <w:t>auto-descritivos</w:t>
      </w:r>
      <w:proofErr w:type="spellEnd"/>
      <w:r w:rsidRPr="00875AB6">
        <w:t xml:space="preserve">) é, por si só, </w:t>
      </w:r>
      <w:proofErr w:type="spellStart"/>
      <w:r w:rsidRPr="00875AB6">
        <w:t>auto-descritivo</w:t>
      </w:r>
      <w:proofErr w:type="spellEnd"/>
      <w:r w:rsidRPr="00875AB6">
        <w:t xml:space="preserve">. Em outras palavras, se a pergunta é: “O que são dados </w:t>
      </w:r>
      <w:proofErr w:type="spellStart"/>
      <w:r w:rsidRPr="00875AB6">
        <w:t>auto-descritivos</w:t>
      </w:r>
      <w:proofErr w:type="spellEnd"/>
      <w:r w:rsidRPr="00875AB6">
        <w:t>?”, então a resposta é: “Dados que descrevem a si mesmos.” Não é uma definição muito útil. Mas esse é o resultado de projetar um formato de dados flexível a ser usado por muitas, muitas pessoas.</w:t>
      </w:r>
    </w:p>
    <w:p w14:paraId="73EDA273" w14:textId="77777777" w:rsidR="00875AB6" w:rsidRPr="00875AB6" w:rsidRDefault="00875AB6" w:rsidP="00875AB6">
      <w:r w:rsidRPr="00875AB6">
        <w:t>Vamos olhar para um exemplo muito simples. Digamos que estivéssemos projetando um sistema distribuído no estilo de mensagens para entregar cotações de ações. Poderíamos projetar o formato da mensagem de resposta da seguinte forma:</w:t>
      </w:r>
    </w:p>
    <w:p w14:paraId="7E7E09FD" w14:textId="77777777" w:rsidR="00875AB6" w:rsidRPr="00875AB6" w:rsidRDefault="00875AB6" w:rsidP="00875AB6">
      <w:pPr>
        <w:numPr>
          <w:ilvl w:val="0"/>
          <w:numId w:val="1"/>
        </w:numPr>
      </w:pPr>
      <w:r w:rsidRPr="00875AB6">
        <w:t>Os primeiros 10 caracteres contêm o símbolo da ação, alinhado à direita com espaços</w:t>
      </w:r>
    </w:p>
    <w:p w14:paraId="4452249F" w14:textId="77777777" w:rsidR="00875AB6" w:rsidRPr="00875AB6" w:rsidRDefault="00875AB6" w:rsidP="00875AB6">
      <w:pPr>
        <w:numPr>
          <w:ilvl w:val="0"/>
          <w:numId w:val="1"/>
        </w:numPr>
      </w:pPr>
      <w:r w:rsidRPr="00875AB6">
        <w:t>Os próximos 10 caracteres representam o último preço, alinhado à direita com espaços</w:t>
      </w:r>
    </w:p>
    <w:p w14:paraId="1E53CF64" w14:textId="77777777" w:rsidR="00875AB6" w:rsidRPr="00875AB6" w:rsidRDefault="00875AB6" w:rsidP="00875AB6">
      <w:pPr>
        <w:numPr>
          <w:ilvl w:val="0"/>
          <w:numId w:val="1"/>
        </w:numPr>
      </w:pPr>
      <w:r w:rsidRPr="00875AB6">
        <w:t>Os próximos 10 caracteres representam o volume, alinhado à direita com espaços</w:t>
      </w:r>
    </w:p>
    <w:p w14:paraId="1047EAD3" w14:textId="77777777" w:rsidR="00875AB6" w:rsidRPr="00875AB6" w:rsidRDefault="00875AB6" w:rsidP="00875AB6">
      <w:pPr>
        <w:numPr>
          <w:ilvl w:val="0"/>
          <w:numId w:val="1"/>
        </w:numPr>
      </w:pPr>
      <w:r w:rsidRPr="00875AB6">
        <w:t>Os próximos 20 caracteres representam o carimbo de data/hora da cotação</w:t>
      </w:r>
    </w:p>
    <w:p w14:paraId="32085CAC" w14:textId="77777777" w:rsidR="00875AB6" w:rsidRPr="00875AB6" w:rsidRDefault="00875AB6" w:rsidP="00875AB6">
      <w:pPr>
        <w:numPr>
          <w:ilvl w:val="0"/>
          <w:numId w:val="1"/>
        </w:numPr>
      </w:pPr>
      <w:r w:rsidRPr="00875AB6">
        <w:t>Os próximos 10 caracteres representam o preço de compra (</w:t>
      </w:r>
      <w:proofErr w:type="spellStart"/>
      <w:r w:rsidRPr="00875AB6">
        <w:rPr>
          <w:i/>
          <w:iCs/>
        </w:rPr>
        <w:t>bid</w:t>
      </w:r>
      <w:proofErr w:type="spellEnd"/>
      <w:r w:rsidRPr="00875AB6">
        <w:rPr>
          <w:i/>
          <w:iCs/>
        </w:rPr>
        <w:t xml:space="preserve"> </w:t>
      </w:r>
      <w:proofErr w:type="spellStart"/>
      <w:r w:rsidRPr="00875AB6">
        <w:rPr>
          <w:i/>
          <w:iCs/>
        </w:rPr>
        <w:t>price</w:t>
      </w:r>
      <w:proofErr w:type="spellEnd"/>
      <w:r w:rsidRPr="00875AB6">
        <w:t>)</w:t>
      </w:r>
    </w:p>
    <w:p w14:paraId="05D7F8EC" w14:textId="77777777" w:rsidR="00875AB6" w:rsidRPr="00875AB6" w:rsidRDefault="00875AB6" w:rsidP="00875AB6">
      <w:pPr>
        <w:numPr>
          <w:ilvl w:val="0"/>
          <w:numId w:val="1"/>
        </w:numPr>
      </w:pPr>
      <w:r w:rsidRPr="00875AB6">
        <w:t>Os próximos 10 caracteres representam o preço de venda (</w:t>
      </w:r>
      <w:proofErr w:type="spellStart"/>
      <w:r w:rsidRPr="00875AB6">
        <w:rPr>
          <w:i/>
          <w:iCs/>
        </w:rPr>
        <w:t>ask</w:t>
      </w:r>
      <w:proofErr w:type="spellEnd"/>
      <w:r w:rsidRPr="00875AB6">
        <w:rPr>
          <w:i/>
          <w:iCs/>
        </w:rPr>
        <w:t xml:space="preserve"> </w:t>
      </w:r>
      <w:proofErr w:type="spellStart"/>
      <w:r w:rsidRPr="00875AB6">
        <w:rPr>
          <w:i/>
          <w:iCs/>
        </w:rPr>
        <w:t>price</w:t>
      </w:r>
      <w:proofErr w:type="spellEnd"/>
      <w:r w:rsidRPr="00875AB6">
        <w:t>)</w:t>
      </w:r>
    </w:p>
    <w:p w14:paraId="49751F52" w14:textId="77777777" w:rsidR="00875AB6" w:rsidRPr="00875AB6" w:rsidRDefault="00875AB6" w:rsidP="00875AB6">
      <w:r w:rsidRPr="00875AB6">
        <w:t xml:space="preserve">Você entendeu a ideia. Esta é uma mensagem de formato fixo. Ela não se descreve; ao contrário, é descrita pela especificação fornecida na lista de marcadores acima. Não há flexibilidade aqui. E às vezes não há necessidade de flexibilidade — não é um cenário de “tamanho único serve para todos”. Mas você não concordaria que há algum espaço para melhorias? Vamos considerar a possibilidade de que os valores para último preço, preço de compra e preço de venda possam ser formatados de duas maneiras diferentes. O primeiro formato usa notação decimal padrão, por exemplo, 25.5. O outro formato usa frações, então o mesmo valor seria codificado como 25 1/2. Um formato </w:t>
      </w:r>
      <w:proofErr w:type="spellStart"/>
      <w:r w:rsidRPr="00875AB6">
        <w:t>auto-descritivo</w:t>
      </w:r>
      <w:proofErr w:type="spellEnd"/>
      <w:r w:rsidRPr="00875AB6">
        <w:t xml:space="preserve"> teria uma provisão para indicar qual formato é usado para cada um dos campos de preço.</w:t>
      </w:r>
    </w:p>
    <w:p w14:paraId="2D3F5F5D" w14:textId="77777777" w:rsidR="00875AB6" w:rsidRPr="00875AB6" w:rsidRDefault="00875AB6" w:rsidP="00875AB6">
      <w:r w:rsidRPr="00875AB6">
        <w:t xml:space="preserve">Agora, leve esse mesmo conceito e aplique-o à estrutura geral da mensagem, assim como às suas partes constituintes. Isso lhe dá a flexibilidade de descrever totalmente o conteúdo de uma mensagem. Por exemplo, você poderia tornar alguns dos campos na resposta da cotação de ações opcionais. Talvez você tenha solicitado a cotação após o fechamento do mercado e talvez isso torne os valores para preços de compra e venda inúteis. Então, por que retorná-los? Um formato </w:t>
      </w:r>
      <w:proofErr w:type="spellStart"/>
      <w:r w:rsidRPr="00875AB6">
        <w:t>auto-descritivo</w:t>
      </w:r>
      <w:proofErr w:type="spellEnd"/>
      <w:r w:rsidRPr="00875AB6">
        <w:t xml:space="preserve"> poderia especificar seu conteúdo, não havendo necessidade de retornar dados inúteis.</w:t>
      </w:r>
    </w:p>
    <w:p w14:paraId="733A2CB4" w14:textId="77777777" w:rsidR="00875AB6" w:rsidRPr="00875AB6" w:rsidRDefault="00875AB6" w:rsidP="00875AB6">
      <w:r w:rsidRPr="00875AB6">
        <w:t xml:space="preserve">Para que dados </w:t>
      </w:r>
      <w:proofErr w:type="spellStart"/>
      <w:r w:rsidRPr="00875AB6">
        <w:t>auto-descritivos</w:t>
      </w:r>
      <w:proofErr w:type="spellEnd"/>
      <w:r w:rsidRPr="00875AB6">
        <w:t xml:space="preserve"> sejam realmente úteis, todos precisam usar a mesma linguagem para descrevê-los. Não me refiro a uma linguagem de programação; refiro-me à linguagem para expressar a descrição. O que precisamos é de uma nova maneira de descrever e formatar essas mensagens; uma nova gramática, por assim dizer. Essa nova gramática ditaria as regras padrão que governam o formato dessas mensagens. De fato, é aqui que realmente vemos o valor dos dados </w:t>
      </w:r>
      <w:proofErr w:type="spellStart"/>
      <w:r w:rsidRPr="00875AB6">
        <w:t>auto-descritivos</w:t>
      </w:r>
      <w:proofErr w:type="spellEnd"/>
      <w:r w:rsidRPr="00875AB6">
        <w:t xml:space="preserve">: não tanto para eliminar o problema de retornar dados inúteis, mas para fazer todos falarem a mesma linguagem. Se eu escrever uma aplicação de ações que use 11 caracteres para representar o símbolo de ação, ela não poderá falar com seu servidor de ações que usa 10 caracteres. Mas se estivermos trocando dados </w:t>
      </w:r>
      <w:proofErr w:type="spellStart"/>
      <w:r w:rsidRPr="00875AB6">
        <w:t>auto-descritivos</w:t>
      </w:r>
      <w:proofErr w:type="spellEnd"/>
      <w:r w:rsidRPr="00875AB6">
        <w:t>, o problema desaparece parcialmente: cada pedaço de dado diz o que é de uma maneira padrão, de modo que há uma chance muito maior de que softwares vindos de diferentes pessoas e organizações consigam se comunicar.</w:t>
      </w:r>
    </w:p>
    <w:p w14:paraId="19D1DEE4" w14:textId="77777777" w:rsidR="00875AB6" w:rsidRPr="00875AB6" w:rsidRDefault="00875AB6" w:rsidP="00875AB6">
      <w:r w:rsidRPr="00875AB6">
        <w:lastRenderedPageBreak/>
        <w:pict w14:anchorId="155DD516">
          <v:rect id="_x0000_i1045" style="width:0;height:1.5pt" o:hralign="center" o:hrstd="t" o:hr="t" fillcolor="#a0a0a0" stroked="f"/>
        </w:pict>
      </w:r>
    </w:p>
    <w:p w14:paraId="2360A114" w14:textId="77777777" w:rsidR="00875AB6" w:rsidRPr="00875AB6" w:rsidRDefault="00875AB6" w:rsidP="00875AB6">
      <w:proofErr w:type="gramStart"/>
      <w:r w:rsidRPr="00875AB6">
        <w:t>¹ Não</w:t>
      </w:r>
      <w:proofErr w:type="gramEnd"/>
      <w:r w:rsidRPr="00875AB6">
        <w:t xml:space="preserve"> estou sugerindo que você feche os olhos para o fato de que está fazendo chamadas a sistemas remotos. Imagine, por exemplo, as ramificações de iterar sobre um </w:t>
      </w:r>
      <w:proofErr w:type="spellStart"/>
      <w:r w:rsidRPr="00875AB6">
        <w:t>array</w:t>
      </w:r>
      <w:proofErr w:type="spellEnd"/>
      <w:r w:rsidRPr="00875AB6">
        <w:t xml:space="preserve"> remoto de dez mil objetos usando um método </w:t>
      </w:r>
      <w:proofErr w:type="spellStart"/>
      <w:r w:rsidRPr="00875AB6">
        <w:t>acessador</w:t>
      </w:r>
      <w:proofErr w:type="spellEnd"/>
      <w:r w:rsidRPr="00875AB6">
        <w:t xml:space="preserve"> de </w:t>
      </w:r>
      <w:proofErr w:type="spellStart"/>
      <w:r w:rsidRPr="00875AB6">
        <w:t>array</w:t>
      </w:r>
      <w:proofErr w:type="spellEnd"/>
      <w:r w:rsidRPr="00875AB6">
        <w:t xml:space="preserve"> que vá até o sistema remoto para cada elemento do </w:t>
      </w:r>
      <w:proofErr w:type="spellStart"/>
      <w:r w:rsidRPr="00875AB6">
        <w:t>array</w:t>
      </w:r>
      <w:proofErr w:type="spellEnd"/>
      <w:r w:rsidRPr="00875AB6">
        <w:t>. Não é exatamente eficiente!</w:t>
      </w:r>
    </w:p>
    <w:p w14:paraId="699C2D99" w14:textId="77777777" w:rsidR="00875AB6" w:rsidRPr="00875AB6" w:rsidRDefault="00875AB6" w:rsidP="00875AB6">
      <w:pPr>
        <w:rPr>
          <w:b/>
          <w:bCs/>
        </w:rPr>
      </w:pPr>
      <w:r w:rsidRPr="00875AB6">
        <w:rPr>
          <w:b/>
          <w:bCs/>
        </w:rPr>
        <w:t>1.3 XML</w:t>
      </w:r>
    </w:p>
    <w:p w14:paraId="278E3E05" w14:textId="77777777" w:rsidR="00875AB6" w:rsidRPr="00875AB6" w:rsidRDefault="00875AB6" w:rsidP="00875AB6">
      <w:r w:rsidRPr="00875AB6">
        <w:t xml:space="preserve">Todos nós estivemos encarando uma forma de dados </w:t>
      </w:r>
      <w:proofErr w:type="spellStart"/>
      <w:r w:rsidRPr="00875AB6">
        <w:t>auto-descritivos</w:t>
      </w:r>
      <w:proofErr w:type="spellEnd"/>
      <w:r w:rsidRPr="00875AB6">
        <w:t xml:space="preserve"> no rosto toda vez que usamos um navegador web. O HTML é um bom exemplo de um formato de dados padrão que é bastante flexível devido à sua provisão para elementos </w:t>
      </w:r>
      <w:proofErr w:type="spellStart"/>
      <w:r w:rsidRPr="00875AB6">
        <w:t>auto-descritivos</w:t>
      </w:r>
      <w:proofErr w:type="spellEnd"/>
      <w:r w:rsidRPr="00875AB6">
        <w:t xml:space="preserve">. Por exemplo, a cor e a fonte a serem aplicadas a uma determinada seção de texto são descritas junto com o próprio texto. Esse tipo de dado </w:t>
      </w:r>
      <w:proofErr w:type="spellStart"/>
      <w:r w:rsidRPr="00875AB6">
        <w:t>auto-descritivo</w:t>
      </w:r>
      <w:proofErr w:type="spellEnd"/>
      <w:r w:rsidRPr="00875AB6">
        <w:t xml:space="preserve"> é comumente referido como uma </w:t>
      </w:r>
      <w:r w:rsidRPr="00875AB6">
        <w:rPr>
          <w:i/>
          <w:iCs/>
        </w:rPr>
        <w:t>linguagem de marcação</w:t>
      </w:r>
      <w:r w:rsidRPr="00875AB6">
        <w:t>. O conteúdo é “marcado” com instruções para sua própria apresentação. Isso é muito bom, e obviamente ganhou um nível incrível de aceitação na indústria. Mas o HTML não é flexível o suficiente para acomodar conteúdo que não foi antecipado por seus projetistas. Isso não é uma crítica ao HTML; é apenas a verdade. O HTML não é extensível.</w:t>
      </w:r>
    </w:p>
    <w:p w14:paraId="16EE0DD3" w14:textId="77777777" w:rsidR="00875AB6" w:rsidRPr="00875AB6" w:rsidRDefault="00875AB6" w:rsidP="00875AB6">
      <w:r w:rsidRPr="00875AB6">
        <w:t xml:space="preserve">A </w:t>
      </w:r>
      <w:proofErr w:type="spellStart"/>
      <w:r w:rsidRPr="00875AB6">
        <w:t>Extensible</w:t>
      </w:r>
      <w:proofErr w:type="spellEnd"/>
      <w:r w:rsidRPr="00875AB6">
        <w:t xml:space="preserve"> Markup </w:t>
      </w:r>
      <w:proofErr w:type="spellStart"/>
      <w:r w:rsidRPr="00875AB6">
        <w:t>Language</w:t>
      </w:r>
      <w:proofErr w:type="spellEnd"/>
      <w:r w:rsidRPr="00875AB6">
        <w:t xml:space="preserve"> (XML — Linguagem de Marcação Extensível) é exatamente o que estamos procurando. O XML é uma linguagem hierárquica, baseada em </w:t>
      </w:r>
      <w:proofErr w:type="spellStart"/>
      <w:r w:rsidRPr="00875AB6">
        <w:t>tags</w:t>
      </w:r>
      <w:proofErr w:type="spellEnd"/>
      <w:r w:rsidRPr="00875AB6">
        <w:t>, muito parecida com o HTML. A diferença importante para nós é que ele é totalmente extensível. Ele nos permite descrever conteúdo que é específico para nossas próprias aplicações de uma maneira padrão, sem que os projetistas da linguagem tenham antecipado esse conteúdo. Por exemplo, o XML me permitiria criar conteúdo para representar a mensagem de resposta da cotação de ações da seção anterior. Ele define as regras que eu devo seguir para realizar essa tarefa, sem ditar um formato específico.</w:t>
      </w:r>
    </w:p>
    <w:p w14:paraId="4595207C" w14:textId="77777777" w:rsidR="00875AB6" w:rsidRPr="00875AB6" w:rsidRDefault="00875AB6" w:rsidP="00875AB6">
      <w:r w:rsidRPr="00875AB6">
        <w:t xml:space="preserve">Eu não vou gastar tempo cobrindo o XML em si. Se você não está familiarizado com o XML, talvez queira corrigir isso antes de começar a ler o Capítulo 2. Muitos livros foram publicados sobre XML e tópicos relacionados. Um bom ponto de partida para informações gerais é </w:t>
      </w:r>
      <w:r w:rsidRPr="00875AB6">
        <w:rPr>
          <w:i/>
          <w:iCs/>
        </w:rPr>
        <w:t xml:space="preserve">XML in a </w:t>
      </w:r>
      <w:proofErr w:type="spellStart"/>
      <w:r w:rsidRPr="00875AB6">
        <w:rPr>
          <w:i/>
          <w:iCs/>
        </w:rPr>
        <w:t>Nutshell</w:t>
      </w:r>
      <w:proofErr w:type="spellEnd"/>
      <w:r w:rsidRPr="00875AB6">
        <w:t xml:space="preserve">, de </w:t>
      </w:r>
      <w:proofErr w:type="spellStart"/>
      <w:r w:rsidRPr="00875AB6">
        <w:t>Elliotte</w:t>
      </w:r>
      <w:proofErr w:type="spellEnd"/>
      <w:r w:rsidRPr="00875AB6">
        <w:t xml:space="preserve"> Rusty Harold e W. Scott </w:t>
      </w:r>
      <w:proofErr w:type="spellStart"/>
      <w:r w:rsidRPr="00875AB6">
        <w:t>Means</w:t>
      </w:r>
      <w:proofErr w:type="spellEnd"/>
      <w:r w:rsidRPr="00875AB6">
        <w:t xml:space="preserve"> (O’Reilly). Para desenvolvedores Java, </w:t>
      </w:r>
      <w:r w:rsidRPr="00875AB6">
        <w:rPr>
          <w:i/>
          <w:iCs/>
        </w:rPr>
        <w:t xml:space="preserve">Java </w:t>
      </w:r>
      <w:proofErr w:type="spellStart"/>
      <w:r w:rsidRPr="00875AB6">
        <w:rPr>
          <w:i/>
          <w:iCs/>
        </w:rPr>
        <w:t>and</w:t>
      </w:r>
      <w:proofErr w:type="spellEnd"/>
      <w:r w:rsidRPr="00875AB6">
        <w:rPr>
          <w:i/>
          <w:iCs/>
        </w:rPr>
        <w:t xml:space="preserve"> XML</w:t>
      </w:r>
      <w:r w:rsidRPr="00875AB6">
        <w:t xml:space="preserve"> de Brett McLaughlin (O’Reilly) deve ser de particular interesse.</w:t>
      </w:r>
    </w:p>
    <w:p w14:paraId="050BFDCE" w14:textId="77777777" w:rsidR="00875AB6" w:rsidRPr="00875AB6" w:rsidRDefault="00875AB6" w:rsidP="00875AB6">
      <w:r w:rsidRPr="00875AB6">
        <w:pict w14:anchorId="288DF928">
          <v:rect id="_x0000_i1055" style="width:0;height:1.5pt" o:hralign="center" o:hrstd="t" o:hr="t" fillcolor="#a0a0a0" stroked="f"/>
        </w:pict>
      </w:r>
    </w:p>
    <w:p w14:paraId="381489A0" w14:textId="77777777" w:rsidR="00875AB6" w:rsidRPr="00875AB6" w:rsidRDefault="00875AB6" w:rsidP="00875AB6">
      <w:pPr>
        <w:rPr>
          <w:b/>
          <w:bCs/>
        </w:rPr>
      </w:pPr>
      <w:r w:rsidRPr="00875AB6">
        <w:rPr>
          <w:b/>
          <w:bCs/>
        </w:rPr>
        <w:t>1.4 Especificações de API versus Especificações em Nível de Fio (</w:t>
      </w:r>
      <w:r w:rsidRPr="00875AB6">
        <w:rPr>
          <w:b/>
          <w:bCs/>
          <w:i/>
          <w:iCs/>
        </w:rPr>
        <w:t>Wire-</w:t>
      </w:r>
      <w:proofErr w:type="spellStart"/>
      <w:r w:rsidRPr="00875AB6">
        <w:rPr>
          <w:b/>
          <w:bCs/>
          <w:i/>
          <w:iCs/>
        </w:rPr>
        <w:t>Level</w:t>
      </w:r>
      <w:proofErr w:type="spellEnd"/>
      <w:r w:rsidRPr="00875AB6">
        <w:rPr>
          <w:b/>
          <w:bCs/>
          <w:i/>
          <w:iCs/>
        </w:rPr>
        <w:t xml:space="preserve"> </w:t>
      </w:r>
      <w:proofErr w:type="spellStart"/>
      <w:r w:rsidRPr="00875AB6">
        <w:rPr>
          <w:b/>
          <w:bCs/>
          <w:i/>
          <w:iCs/>
        </w:rPr>
        <w:t>Specs</w:t>
      </w:r>
      <w:proofErr w:type="spellEnd"/>
      <w:r w:rsidRPr="00875AB6">
        <w:rPr>
          <w:b/>
          <w:bCs/>
        </w:rPr>
        <w:t>)</w:t>
      </w:r>
    </w:p>
    <w:p w14:paraId="06F08509" w14:textId="77777777" w:rsidR="00875AB6" w:rsidRPr="00875AB6" w:rsidRDefault="00875AB6" w:rsidP="00875AB6">
      <w:r w:rsidRPr="00875AB6">
        <w:t>Programadores Java estão acostumados a lidar com especificações no nível de API, onde classes, interfaces, métodos e assim por diante são claramente definidos para o propósito de atender a uma necessidade específica. Essas especificações são projetadas para serem independentes de qualquer implementação específica, concentrando-se em vez disso nas abstrações que devem ser implementadas.</w:t>
      </w:r>
    </w:p>
    <w:p w14:paraId="542C6FCD" w14:textId="77777777" w:rsidR="00875AB6" w:rsidRPr="00875AB6" w:rsidRDefault="00875AB6" w:rsidP="00875AB6">
      <w:r w:rsidRPr="00875AB6">
        <w:t xml:space="preserve">Considere a especificação Java </w:t>
      </w:r>
      <w:proofErr w:type="spellStart"/>
      <w:r w:rsidRPr="00875AB6">
        <w:t>Message</w:t>
      </w:r>
      <w:proofErr w:type="spellEnd"/>
      <w:r w:rsidRPr="00875AB6">
        <w:t xml:space="preserve"> Service (JMS). Ela descreve totalmente a API que aplicações Java podem usar para acessar os recursos de produtos de </w:t>
      </w:r>
      <w:proofErr w:type="spellStart"/>
      <w:r w:rsidRPr="00875AB6">
        <w:rPr>
          <w:i/>
          <w:iCs/>
        </w:rPr>
        <w:t>message-oriented</w:t>
      </w:r>
      <w:proofErr w:type="spellEnd"/>
      <w:r w:rsidRPr="00875AB6">
        <w:rPr>
          <w:i/>
          <w:iCs/>
        </w:rPr>
        <w:t xml:space="preserve"> middleware</w:t>
      </w:r>
      <w:r w:rsidRPr="00875AB6">
        <w:t xml:space="preserve"> (MOM — middleware orientado a mensagens).</w:t>
      </w:r>
    </w:p>
    <w:p w14:paraId="47C9FAE4" w14:textId="77777777" w:rsidR="00875AB6" w:rsidRPr="00875AB6" w:rsidRDefault="00875AB6" w:rsidP="00875AB6">
      <w:r w:rsidRPr="00875AB6">
        <w:t xml:space="preserve">A motivação para uma API padrão é simples: se os fornecedores de MOM adotarem a API, torna-se muito mais fácil para os programadores trabalharem com as várias ofertas de produtos. Em teoria, você poderia trocar uma implementação de JMS por outra sem impactar o restante do seu código. Na prática, isso significa que fornecedores de produtos podem ficar um pouco de mãos atadas, incapazes de </w:t>
      </w:r>
      <w:proofErr w:type="spellStart"/>
      <w:r w:rsidRPr="00875AB6">
        <w:t>fornecer</w:t>
      </w:r>
      <w:proofErr w:type="spellEnd"/>
      <w:r w:rsidRPr="00875AB6">
        <w:t xml:space="preserve"> APIs alternativas que aproveitem recursos e capacidades de seus próprios produtos sem sacrificar a conformidade. No entanto, especificações de API existem há muito tempo, e de fato alcançam a maior parte do que se propõem a fazer.</w:t>
      </w:r>
    </w:p>
    <w:p w14:paraId="2AAADA7D" w14:textId="77777777" w:rsidR="00875AB6" w:rsidRPr="00875AB6" w:rsidRDefault="00875AB6" w:rsidP="00875AB6">
      <w:r w:rsidRPr="00875AB6">
        <w:t>No entanto, a abordagem da especificação de API, por si só, deixa uma lacuna enorme em uma área extremamente importante do desenvolvimento de software: a interoperabilidade. Você não pode desenvolver uma aplicação usando a API compatível com JMS do Fornecedor A para se comunicar com o servidor compatível com JMS do Fornecedor B. A especificação trata apenas da API, não do formato dos dados que estão sendo comunicados entre as partes. Isso parece sugerir que a interoperabilidade não é tão importante quanto a uniformidade da sintaxe de programação. Sim, é uma troca, mas nem sempre é a troca correta.</w:t>
      </w:r>
    </w:p>
    <w:p w14:paraId="778CC932" w14:textId="77777777" w:rsidR="00875AB6" w:rsidRPr="00875AB6" w:rsidRDefault="00875AB6" w:rsidP="00875AB6">
      <w:r w:rsidRPr="00875AB6">
        <w:lastRenderedPageBreak/>
        <w:t>Uma especificação em nível de fio (</w:t>
      </w:r>
      <w:proofErr w:type="spellStart"/>
      <w:r w:rsidRPr="00875AB6">
        <w:rPr>
          <w:i/>
          <w:iCs/>
        </w:rPr>
        <w:t>wire-level</w:t>
      </w:r>
      <w:proofErr w:type="spellEnd"/>
      <w:r w:rsidRPr="00875AB6">
        <w:rPr>
          <w:i/>
          <w:iCs/>
        </w:rPr>
        <w:t xml:space="preserve"> </w:t>
      </w:r>
      <w:proofErr w:type="spellStart"/>
      <w:r w:rsidRPr="00875AB6">
        <w:rPr>
          <w:i/>
          <w:iCs/>
        </w:rPr>
        <w:t>specification</w:t>
      </w:r>
      <w:proofErr w:type="spellEnd"/>
      <w:r w:rsidRPr="00875AB6">
        <w:t>), por outro lado, lida exclusivamente com o conteúdo e o formato dos dados sendo transmitidos entre as partes: os dados que estão “no fio”. Em vez de se concentrar em APIs, ela se dedica à representação usada para interações de computação distribuída. Assim, você pode praticamente garantir que, se trabalhar com implementações de mais de um fornecedor, as APIs não serão as mesmas. No entanto, você terá uma chance decente de fazer sistemas distribuídos construídos com produtos de vários fornecedores funcionarem juntos. Se você está fazendo qualquer trabalho na área de serviços web, a abordagem de especificação em nível de fio é sua aliada; a abordagem de especificação de API não vai levá-lo muito longe.</w:t>
      </w:r>
    </w:p>
    <w:p w14:paraId="1602A2BA" w14:textId="77777777" w:rsidR="00875AB6" w:rsidRPr="00875AB6" w:rsidRDefault="00875AB6" w:rsidP="00875AB6">
      <w:pPr>
        <w:rPr>
          <w:b/>
          <w:bCs/>
        </w:rPr>
      </w:pPr>
      <w:r w:rsidRPr="00875AB6">
        <w:rPr>
          <w:b/>
          <w:bCs/>
        </w:rPr>
        <w:t>1.5 Visão Geral do SOAP</w:t>
      </w:r>
    </w:p>
    <w:p w14:paraId="7E297356" w14:textId="77777777" w:rsidR="00875AB6" w:rsidRPr="00875AB6" w:rsidRDefault="00875AB6" w:rsidP="00875AB6">
      <w:r w:rsidRPr="00875AB6">
        <w:t xml:space="preserve">Uma das incursões mais recentes no mundo da computação distribuída resultou em uma especificação em nível de fio chamada </w:t>
      </w:r>
      <w:proofErr w:type="spellStart"/>
      <w:r w:rsidRPr="00875AB6">
        <w:rPr>
          <w:i/>
          <w:iCs/>
        </w:rPr>
        <w:t>Simple</w:t>
      </w:r>
      <w:proofErr w:type="spellEnd"/>
      <w:r w:rsidRPr="00875AB6">
        <w:rPr>
          <w:i/>
          <w:iCs/>
        </w:rPr>
        <w:t xml:space="preserve"> </w:t>
      </w:r>
      <w:proofErr w:type="spellStart"/>
      <w:r w:rsidRPr="00875AB6">
        <w:rPr>
          <w:i/>
          <w:iCs/>
        </w:rPr>
        <w:t>Object</w:t>
      </w:r>
      <w:proofErr w:type="spellEnd"/>
      <w:r w:rsidRPr="00875AB6">
        <w:rPr>
          <w:i/>
          <w:iCs/>
        </w:rPr>
        <w:t xml:space="preserve"> Access </w:t>
      </w:r>
      <w:proofErr w:type="spellStart"/>
      <w:r w:rsidRPr="00875AB6">
        <w:rPr>
          <w:i/>
          <w:iCs/>
        </w:rPr>
        <w:t>Protocol</w:t>
      </w:r>
      <w:proofErr w:type="spellEnd"/>
      <w:r w:rsidRPr="00875AB6">
        <w:t>, ou SOAP. O protocolo é relativamente leve, é baseado em XML e é projetado para a troca de informações em um ambiente de computação distribuída. Não há conceito de um servidor central no SOAP; todos os nós podem ser considerados iguais, ou até pares.</w:t>
      </w:r>
    </w:p>
    <w:p w14:paraId="173AAC2C" w14:textId="77777777" w:rsidR="00875AB6" w:rsidRPr="00875AB6" w:rsidRDefault="00875AB6" w:rsidP="00875AB6">
      <w:r w:rsidRPr="00875AB6">
        <w:t xml:space="preserve">O protocolo é composto de várias partes distintas. A primeira é o </w:t>
      </w:r>
      <w:r w:rsidRPr="00875AB6">
        <w:rPr>
          <w:i/>
          <w:iCs/>
        </w:rPr>
        <w:t>envelope</w:t>
      </w:r>
      <w:r w:rsidRPr="00875AB6">
        <w:t xml:space="preserve">, usado para descrever o conteúdo de uma mensagem e algumas pistas sobre como processá-la. A segunda parte consiste nas regras para codificação de instâncias de tipos de dados personalizados. Esta é uma das partes mais críticas do SOAP: sua extensibilidade. A última parte descreve a aplicação do </w:t>
      </w:r>
      <w:r w:rsidRPr="00875AB6">
        <w:rPr>
          <w:i/>
          <w:iCs/>
        </w:rPr>
        <w:t>envelope</w:t>
      </w:r>
      <w:r w:rsidRPr="00875AB6">
        <w:t xml:space="preserve"> e as regras de codificação de dados para representar chamadas e respostas de RPC, incluindo o uso de HTTP como o transporte subjacente.</w:t>
      </w:r>
    </w:p>
    <w:p w14:paraId="40EBC643" w14:textId="77777777" w:rsidR="00875AB6" w:rsidRPr="00875AB6" w:rsidRDefault="00875AB6" w:rsidP="00875AB6">
      <w:r w:rsidRPr="00875AB6">
        <w:t>A computação distribuída no estilo RPC é o uso mais comum do SOAP em Java hoje em dia, mas não é o único. Qualquer transporte pode ser usado para carregar mensagens SOAP, mesmo que o HTTP seja o único descrito na especificação. Houve discussões significativas sobre o uso de SMTP, BEEP, JXTA e outros protocolos para transportar mensagens SOAP.</w:t>
      </w:r>
    </w:p>
    <w:p w14:paraId="3021CD9C" w14:textId="77777777" w:rsidR="00875AB6" w:rsidRPr="00875AB6" w:rsidRDefault="00875AB6" w:rsidP="00875AB6">
      <w:r w:rsidRPr="00875AB6">
        <w:pict w14:anchorId="0137DBE9">
          <v:rect id="_x0000_i1087" style="width:0;height:1.5pt" o:hralign="center" o:hrstd="t" o:hr="t" fillcolor="#a0a0a0" stroked="f"/>
        </w:pict>
      </w:r>
    </w:p>
    <w:p w14:paraId="1BD9A846" w14:textId="77777777" w:rsidR="00875AB6" w:rsidRPr="00875AB6" w:rsidRDefault="00875AB6" w:rsidP="00875AB6">
      <w:pPr>
        <w:rPr>
          <w:b/>
          <w:bCs/>
        </w:rPr>
      </w:pPr>
      <w:r w:rsidRPr="00875AB6">
        <w:rPr>
          <w:b/>
          <w:bCs/>
        </w:rPr>
        <w:t>1.5.1 Usando SOAP com Java</w:t>
      </w:r>
    </w:p>
    <w:p w14:paraId="08194DAA" w14:textId="77777777" w:rsidR="00875AB6" w:rsidRPr="00875AB6" w:rsidRDefault="00875AB6" w:rsidP="00875AB6">
      <w:r w:rsidRPr="00875AB6">
        <w:t>SOAP difere de RMI, CORBA e COM porque se concentra no conteúdo, separando-se efetivamente tanto da implementação quanto do transporte subjacente. Um conceito interessante para um livro de Java, você não diria? Afinal, implementação e transporte provavelmente serão construídos usando Java. No entanto, o SOAP de forma alguma aborda Java ou qualquer outra estratégia de implementação.</w:t>
      </w:r>
    </w:p>
    <w:p w14:paraId="4DC52A21" w14:textId="77777777" w:rsidR="00875AB6" w:rsidRPr="00875AB6" w:rsidRDefault="00875AB6" w:rsidP="00875AB6">
      <w:r w:rsidRPr="00875AB6">
        <w:t>A realidade é que o SOAP é um facilitador, incapaz de existir por conta própria além da abstração da especificação. Para se beneficiar do SOAP, ou de qualquer outro protocolo, é necessário que haja implementações reais. O Java é uma ótima tecnologia para implementar SOAP e para construir serviços web e aplicações que usam SOAP como o formato de dados “no fio”.</w:t>
      </w:r>
    </w:p>
    <w:p w14:paraId="1FEE16BF" w14:textId="77777777" w:rsidR="00875AB6" w:rsidRPr="00875AB6" w:rsidRDefault="00875AB6" w:rsidP="00875AB6">
      <w:r w:rsidRPr="00875AB6">
        <w:pict w14:anchorId="56FC3729">
          <v:rect id="_x0000_i1088" style="width:0;height:1.5pt" o:hralign="center" o:hrstd="t" o:hr="t" fillcolor="#a0a0a0" stroked="f"/>
        </w:pict>
      </w:r>
    </w:p>
    <w:p w14:paraId="0BEB604D" w14:textId="77777777" w:rsidR="00875AB6" w:rsidRPr="00875AB6" w:rsidRDefault="00875AB6" w:rsidP="00875AB6">
      <w:pPr>
        <w:rPr>
          <w:b/>
          <w:bCs/>
        </w:rPr>
      </w:pPr>
      <w:r w:rsidRPr="00875AB6">
        <w:rPr>
          <w:b/>
          <w:bCs/>
        </w:rPr>
        <w:t>1.6 Implementações SOAP</w:t>
      </w:r>
    </w:p>
    <w:p w14:paraId="5FDA2550" w14:textId="77777777" w:rsidR="00875AB6" w:rsidRPr="00875AB6" w:rsidRDefault="00875AB6" w:rsidP="00875AB6">
      <w:r w:rsidRPr="00875AB6">
        <w:t>Enquanto escrevo este livro, existem dezenas de implementações SOAP, e novas surgem o tempo todo. Algumas são implementadas em Java, outras não. Algumas são gratuitas, outras não. E, inevitavelmente, algumas são boas e outras não. Seria impraticável fazer uma comparação lado a lado de todas as implementações disponíveis ou mesmo dar cobertura igual a todas elas. Por outro lado, não seria sensato focar em uma única implementação, já que isso apresentaria um viés que não pretendo. Um compromisso razoável — e o que escolhi usar — é selecionar duas implementações interessantes de SOAP em Java e usá-las extensivamente ao longo do livro. Isso lhe dá a oportunidade de ver diferentes APIs e estratégias de programação. Nos Capítulos 9 e 11, quebrarei essa regra e analisarei brevemente algumas outras tecnologias SOAP importantes.</w:t>
      </w:r>
    </w:p>
    <w:p w14:paraId="4ED668DF" w14:textId="77777777" w:rsidR="00875AB6" w:rsidRPr="00875AB6" w:rsidRDefault="00875AB6" w:rsidP="00875AB6">
      <w:r w:rsidRPr="00875AB6">
        <w:pict w14:anchorId="24DCFE9B">
          <v:rect id="_x0000_i1089" style="width:0;height:1.5pt" o:hralign="center" o:hrstd="t" o:hr="t" fillcolor="#a0a0a0" stroked="f"/>
        </w:pict>
      </w:r>
    </w:p>
    <w:p w14:paraId="128201B1" w14:textId="77777777" w:rsidR="00875AB6" w:rsidRPr="00875AB6" w:rsidRDefault="00875AB6" w:rsidP="00875AB6">
      <w:pPr>
        <w:rPr>
          <w:b/>
          <w:bCs/>
        </w:rPr>
      </w:pPr>
      <w:r w:rsidRPr="00875AB6">
        <w:rPr>
          <w:b/>
          <w:bCs/>
        </w:rPr>
        <w:t>1.6.1 Apache SOAP</w:t>
      </w:r>
    </w:p>
    <w:p w14:paraId="20878C24" w14:textId="77777777" w:rsidR="00875AB6" w:rsidRPr="00875AB6" w:rsidRDefault="00875AB6" w:rsidP="00875AB6">
      <w:r w:rsidRPr="00875AB6">
        <w:t xml:space="preserve">A Apache Software Foundation tem um projeto em andamento conhecido como Apache SOAP. Esta é uma implementação Java da especificação SOAP que pode ser hospedada por servidores que suportam </w:t>
      </w:r>
      <w:r w:rsidRPr="00875AB6">
        <w:rPr>
          <w:i/>
          <w:iCs/>
        </w:rPr>
        <w:t xml:space="preserve">Java </w:t>
      </w:r>
      <w:proofErr w:type="spellStart"/>
      <w:r w:rsidRPr="00875AB6">
        <w:rPr>
          <w:i/>
          <w:iCs/>
        </w:rPr>
        <w:t>servlets</w:t>
      </w:r>
      <w:proofErr w:type="spellEnd"/>
      <w:r w:rsidRPr="00875AB6">
        <w:t xml:space="preserve">. Os </w:t>
      </w:r>
      <w:r w:rsidRPr="00875AB6">
        <w:lastRenderedPageBreak/>
        <w:t>exemplos neste livro são baseados no Apache SOAP Versão 2.2, disponível em:</w:t>
      </w:r>
      <w:r w:rsidRPr="00875AB6">
        <w:br/>
      </w:r>
      <w:hyperlink r:id="rId5" w:tgtFrame="_new" w:history="1">
        <w:r w:rsidRPr="00875AB6">
          <w:rPr>
            <w:rStyle w:val="Hyperlink"/>
          </w:rPr>
          <w:t>http://xml.apache.org/soap/index.html</w:t>
        </w:r>
      </w:hyperlink>
      <w:r w:rsidRPr="00875AB6">
        <w:t>.</w:t>
      </w:r>
    </w:p>
    <w:p w14:paraId="0B17F455" w14:textId="77777777" w:rsidR="00875AB6" w:rsidRPr="00875AB6" w:rsidRDefault="00875AB6" w:rsidP="00875AB6">
      <w:r w:rsidRPr="00875AB6">
        <w:t>Quatro fatores muito importantes me levaram a escolher esta implementação: ela suporta uma boa parte da especificação, tem uma base de usuários razoavelmente grande, o código-fonte está disponível e é gratuita.</w:t>
      </w:r>
    </w:p>
    <w:p w14:paraId="31051DA6" w14:textId="77777777" w:rsidR="00875AB6" w:rsidRPr="00875AB6" w:rsidRDefault="00875AB6" w:rsidP="00875AB6">
      <w:r w:rsidRPr="00875AB6">
        <w:t xml:space="preserve">Embora o Apache SOAP possa ser hospedado por uma variedade de tecnologias de servidor, eu escolhi o Apache </w:t>
      </w:r>
      <w:proofErr w:type="spellStart"/>
      <w:r w:rsidRPr="00875AB6">
        <w:t>Tomcat</w:t>
      </w:r>
      <w:proofErr w:type="spellEnd"/>
      <w:r w:rsidRPr="00875AB6">
        <w:t xml:space="preserve"> (Versão 3.3 e Versão 4), disponível em:</w:t>
      </w:r>
      <w:r w:rsidRPr="00875AB6">
        <w:br/>
      </w:r>
      <w:hyperlink r:id="rId6" w:tgtFrame="_new" w:history="1">
        <w:r w:rsidRPr="00875AB6">
          <w:rPr>
            <w:rStyle w:val="Hyperlink"/>
          </w:rPr>
          <w:t>http://jakarta.apache.org/tomcat/index.html</w:t>
        </w:r>
      </w:hyperlink>
      <w:r w:rsidRPr="00875AB6">
        <w:t>.</w:t>
      </w:r>
    </w:p>
    <w:p w14:paraId="2C4F28B2" w14:textId="77777777" w:rsidR="00875AB6" w:rsidRPr="00875AB6" w:rsidRDefault="00875AB6" w:rsidP="00875AB6">
      <w:r w:rsidRPr="00875AB6">
        <w:t xml:space="preserve">As razões não estão particularmente ligadas ao SOAP, mas ele funciona bem no </w:t>
      </w:r>
      <w:proofErr w:type="spellStart"/>
      <w:r w:rsidRPr="00875AB6">
        <w:t>Tomcat</w:t>
      </w:r>
      <w:proofErr w:type="spellEnd"/>
      <w:r w:rsidRPr="00875AB6">
        <w:t xml:space="preserve">. O uso do </w:t>
      </w:r>
      <w:proofErr w:type="spellStart"/>
      <w:r w:rsidRPr="00875AB6">
        <w:t>Tomcat</w:t>
      </w:r>
      <w:proofErr w:type="spellEnd"/>
      <w:r w:rsidRPr="00875AB6">
        <w:t xml:space="preserve"> não tem impacto real nos exemplos do livro, então você pode se sentir à vontade para selecionar alguma outra tecnologia de servidor, se preferir.</w:t>
      </w:r>
    </w:p>
    <w:p w14:paraId="73D901C3" w14:textId="77777777" w:rsidR="00875AB6" w:rsidRPr="00875AB6" w:rsidRDefault="00875AB6" w:rsidP="00875AB6">
      <w:r w:rsidRPr="00875AB6">
        <w:t xml:space="preserve">O Apache SOAP foi desenvolvido em uma época em que não havia padrões para uma API SOAP. A especificação SOAP não trata de </w:t>
      </w:r>
      <w:proofErr w:type="spellStart"/>
      <w:r w:rsidRPr="00875AB6">
        <w:rPr>
          <w:i/>
          <w:iCs/>
        </w:rPr>
        <w:t>language</w:t>
      </w:r>
      <w:proofErr w:type="spellEnd"/>
      <w:r w:rsidRPr="00875AB6">
        <w:rPr>
          <w:i/>
          <w:iCs/>
        </w:rPr>
        <w:t xml:space="preserve"> </w:t>
      </w:r>
      <w:proofErr w:type="spellStart"/>
      <w:r w:rsidRPr="00875AB6">
        <w:rPr>
          <w:i/>
          <w:iCs/>
        </w:rPr>
        <w:t>bindings</w:t>
      </w:r>
      <w:proofErr w:type="spellEnd"/>
      <w:r w:rsidRPr="00875AB6">
        <w:t>, então os implementadores foram forçados a criar suas próprias APIs. Mais recentemente, a comunidade Java vem trabalhando em padrões para APIs de mensagens e RPC baseadas em SOAP, conhecidas respectivamente como JAXM e JAX-RPC. Nós vamos dar uma olhada nessas APIs no Capítulo 11; elas serão implementadas pelo Axis, que é a implementação Apache SOAP da próxima geração. Em um mundo ideal, JAXM e JAX-RPC teriam sido concluídas a tempo de eu dar a elas a cobertura que merecem, já que quase certamente substituirão as APIs desenvolvidas para o Apache SOAP 2.2. Na realidade, entretanto, as APIs padrão estão apenas se solidificando agora e devem estar em sua forma final bem a tempo de me obrigar a escrever uma segunda edição mais cedo do que eu gostaria. A maior parte deste livro se concentrará em tecnologia que você pode usar para escrever código de produção agora. Uma vez que você entenda os conceitos, migrar para uma API diferente não será um desafio.</w:t>
      </w:r>
    </w:p>
    <w:p w14:paraId="67259285" w14:textId="77777777" w:rsidR="00875AB6" w:rsidRPr="00875AB6" w:rsidRDefault="00875AB6" w:rsidP="00875AB6">
      <w:r w:rsidRPr="00875AB6">
        <w:pict w14:anchorId="4D205607">
          <v:rect id="_x0000_i1090" style="width:0;height:1.5pt" o:hralign="center" o:hrstd="t" o:hr="t" fillcolor="#a0a0a0" stroked="f"/>
        </w:pict>
      </w:r>
    </w:p>
    <w:p w14:paraId="2772DBC0" w14:textId="77777777" w:rsidR="00875AB6" w:rsidRPr="00875AB6" w:rsidRDefault="00875AB6" w:rsidP="00875AB6">
      <w:pPr>
        <w:rPr>
          <w:b/>
          <w:bCs/>
        </w:rPr>
      </w:pPr>
      <w:r w:rsidRPr="00875AB6">
        <w:rPr>
          <w:b/>
          <w:bCs/>
        </w:rPr>
        <w:t>1.6.2 GLUE</w:t>
      </w:r>
    </w:p>
    <w:p w14:paraId="7C6509A5" w14:textId="77777777" w:rsidR="00875AB6" w:rsidRPr="00875AB6" w:rsidRDefault="00875AB6" w:rsidP="00875AB6">
      <w:r w:rsidRPr="00875AB6">
        <w:t>GLUE é uma implementação do SOAP desenvolvida por uma empresa chamada The Mind Electric (</w:t>
      </w:r>
      <w:hyperlink r:id="rId7" w:tgtFrame="_new" w:history="1">
        <w:r w:rsidRPr="00875AB6">
          <w:rPr>
            <w:rStyle w:val="Hyperlink"/>
          </w:rPr>
          <w:t>http://www.themindelectric.com/</w:t>
        </w:r>
      </w:hyperlink>
      <w:r w:rsidRPr="00875AB6">
        <w:t xml:space="preserve">). É desenvolvida inteiramente em Java e pode ser hospedada por uma variedade de servidores que suportam </w:t>
      </w:r>
      <w:proofErr w:type="spellStart"/>
      <w:r w:rsidRPr="00875AB6">
        <w:rPr>
          <w:i/>
          <w:iCs/>
        </w:rPr>
        <w:t>servlets</w:t>
      </w:r>
      <w:proofErr w:type="spellEnd"/>
      <w:r w:rsidRPr="00875AB6">
        <w:t>, ou pode ser executada de forma independente usando seu próprio servidor HTTP. Os exemplos com GLUE neste livro são baseados na Versão 2 do GLUE, disponível em:</w:t>
      </w:r>
      <w:r w:rsidRPr="00875AB6">
        <w:br/>
      </w:r>
      <w:hyperlink r:id="rId8" w:tgtFrame="_new" w:history="1">
        <w:r w:rsidRPr="00875AB6">
          <w:rPr>
            <w:rStyle w:val="Hyperlink"/>
          </w:rPr>
          <w:t>http://www.themindelectric.com/glue/index.html</w:t>
        </w:r>
      </w:hyperlink>
      <w:r w:rsidRPr="00875AB6">
        <w:t>.</w:t>
      </w:r>
    </w:p>
    <w:p w14:paraId="4B300849" w14:textId="77777777" w:rsidR="00875AB6" w:rsidRPr="00875AB6" w:rsidRDefault="00875AB6" w:rsidP="00875AB6">
      <w:r w:rsidRPr="00875AB6">
        <w:t xml:space="preserve">Escolhi o GLUE por quatro razões também: ele usa uma abordagem muito amigável ao programador, suas APIs são bastante diferentes daquelas encontradas no Apache SOAP, ele se baseia na </w:t>
      </w:r>
      <w:r w:rsidRPr="00875AB6">
        <w:rPr>
          <w:i/>
          <w:iCs/>
        </w:rPr>
        <w:t xml:space="preserve">Web Services </w:t>
      </w:r>
      <w:proofErr w:type="spellStart"/>
      <w:r w:rsidRPr="00875AB6">
        <w:rPr>
          <w:i/>
          <w:iCs/>
        </w:rPr>
        <w:t>Description</w:t>
      </w:r>
      <w:proofErr w:type="spellEnd"/>
      <w:r w:rsidRPr="00875AB6">
        <w:rPr>
          <w:i/>
          <w:iCs/>
        </w:rPr>
        <w:t xml:space="preserve"> </w:t>
      </w:r>
      <w:proofErr w:type="spellStart"/>
      <w:r w:rsidRPr="00875AB6">
        <w:rPr>
          <w:i/>
          <w:iCs/>
        </w:rPr>
        <w:t>Language</w:t>
      </w:r>
      <w:proofErr w:type="spellEnd"/>
      <w:r w:rsidRPr="00875AB6">
        <w:t xml:space="preserve"> (WSDL), e é gratuito para a maioria dos </w:t>
      </w:r>
      <w:proofErr w:type="gramStart"/>
      <w:r w:rsidRPr="00875AB6">
        <w:t>usos.²</w:t>
      </w:r>
      <w:proofErr w:type="gramEnd"/>
    </w:p>
    <w:p w14:paraId="0CBAB06A" w14:textId="77777777" w:rsidR="00875AB6" w:rsidRPr="00875AB6" w:rsidRDefault="00875AB6" w:rsidP="00875AB6">
      <w:r w:rsidRPr="00875AB6">
        <w:t>As APIs do GLUE também são proprietárias. Eu esperaria que uma versão futura do GLUE adotasse padrões como JAXM e JAX-RPC, se a comunidade de usuários assim demandar, mas isso, é claro, ainda está para ser visto.</w:t>
      </w:r>
    </w:p>
    <w:p w14:paraId="710E8874" w14:textId="77777777" w:rsidR="00875AB6" w:rsidRPr="00875AB6" w:rsidRDefault="00875AB6" w:rsidP="00875AB6">
      <w:r w:rsidRPr="00875AB6">
        <w:pict w14:anchorId="6C911C96">
          <v:rect id="_x0000_i1091" style="width:0;height:1.5pt" o:hralign="center" o:hrstd="t" o:hr="t" fillcolor="#a0a0a0" stroked="f"/>
        </w:pict>
      </w:r>
    </w:p>
    <w:p w14:paraId="5595C1F3" w14:textId="77777777" w:rsidR="00875AB6" w:rsidRPr="00875AB6" w:rsidRDefault="00875AB6" w:rsidP="00875AB6">
      <w:pPr>
        <w:rPr>
          <w:b/>
          <w:bCs/>
        </w:rPr>
      </w:pPr>
      <w:r w:rsidRPr="00875AB6">
        <w:rPr>
          <w:b/>
          <w:bCs/>
        </w:rPr>
        <w:t>1.6.3 Outros</w:t>
      </w:r>
    </w:p>
    <w:p w14:paraId="6D3E7233" w14:textId="77777777" w:rsidR="00875AB6" w:rsidRPr="00875AB6" w:rsidRDefault="00875AB6" w:rsidP="00875AB6">
      <w:r w:rsidRPr="00875AB6">
        <w:t>No Capítulo 9 vamos trabalhar um pouco com algumas outras tecnologias. O .NET da Microsoft é um grande jogador na área de serviços web baseados em SOAP, então veremos o que é necessário para escrever aplicações Java que usem SOAP para se comunicar com serviços do .NET.</w:t>
      </w:r>
    </w:p>
    <w:p w14:paraId="0FAFF016" w14:textId="77777777" w:rsidR="00875AB6" w:rsidRPr="00875AB6" w:rsidRDefault="00875AB6" w:rsidP="00875AB6">
      <w:r w:rsidRPr="00875AB6">
        <w:t>A Apache Software Foundation está atualmente trabalhando em uma implementação SOAP de próxima geração chamada Axis. Embora ainda seja um pouco cedo para cobrir o Axis em detalhes, não há dúvida de que ele algum dia substituirá ou englobará o Apache SOAP Versão 2.X. Vamos dar uma olhada em escrever uma aplicação simples em Axis usando a versão atual. (E, como já disse, o Capítulo 11 analisará os padrões propostos JAXM e JAX-RPC, que o Axis eventualmente implementará.)</w:t>
      </w:r>
    </w:p>
    <w:p w14:paraId="78FEEC3C" w14:textId="77777777" w:rsidR="00875AB6" w:rsidRPr="00875AB6" w:rsidRDefault="00875AB6" w:rsidP="00875AB6">
      <w:pPr>
        <w:rPr>
          <w:b/>
          <w:bCs/>
        </w:rPr>
      </w:pPr>
      <w:r w:rsidRPr="00875AB6">
        <w:rPr>
          <w:b/>
          <w:bCs/>
        </w:rPr>
        <w:t>1.7 A Abordagem</w:t>
      </w:r>
    </w:p>
    <w:p w14:paraId="66B9BC9F" w14:textId="77777777" w:rsidR="00875AB6" w:rsidRPr="00875AB6" w:rsidRDefault="00875AB6" w:rsidP="00875AB6">
      <w:r w:rsidRPr="00875AB6">
        <w:lastRenderedPageBreak/>
        <w:t>Este livro certamente não cobre todos os aspectos das tecnologias SOAP. Meu objetivo é dar a você uma boa compreensão dos principais aspectos do SOAP no contexto do desenvolvimento de software em Java. Você descobrirá que muitos dos exemplos são apresentados não apenas em código-fonte Java, mas também no XML do SOAP que é gerado através da execução do código Java. Isso lhe dará uma noção do que as várias APIs estão realmente realizando. Aprender SOAP dessa maneira permitirá que você vá além do escopo deste livro com confiança, explorando os recursos e capacidades das implementações que cobri, bem como daquelas que não cobri.</w:t>
      </w:r>
    </w:p>
    <w:p w14:paraId="7E85FF4B" w14:textId="77777777" w:rsidR="00875AB6" w:rsidRPr="00875AB6" w:rsidRDefault="00875AB6" w:rsidP="00875AB6">
      <w:r w:rsidRPr="00875AB6">
        <w:pict w14:anchorId="0CF8E3BF">
          <v:rect id="_x0000_i1115" style="width:0;height:1.5pt" o:hralign="center" o:hrstd="t" o:hr="t" fillcolor="#a0a0a0" stroked="f"/>
        </w:pict>
      </w:r>
    </w:p>
    <w:p w14:paraId="759FD0C9" w14:textId="77777777" w:rsidR="00875AB6" w:rsidRPr="00875AB6" w:rsidRDefault="00875AB6" w:rsidP="00875AB6">
      <w:pPr>
        <w:rPr>
          <w:b/>
          <w:bCs/>
        </w:rPr>
      </w:pPr>
      <w:r w:rsidRPr="00875AB6">
        <w:rPr>
          <w:b/>
          <w:bCs/>
        </w:rPr>
        <w:t>1.7.1 Sem Segurança</w:t>
      </w:r>
    </w:p>
    <w:p w14:paraId="0F19A8A2" w14:textId="77777777" w:rsidR="00875AB6" w:rsidRPr="00875AB6" w:rsidRDefault="00875AB6" w:rsidP="00875AB6">
      <w:r w:rsidRPr="00875AB6">
        <w:t xml:space="preserve">Uma área em particular não é coberta neste livro: segurança. Como você pode falar sobre uma tecnologia de computação distribuída sem falar sobre segurança? A resposta é na verdade bastante simples: a especificação SOAP não trata de segurança. As implementações atuais dependem dos recursos de segurança da tecnologia de hospedagem. Seja SSL, autenticação HTTP básica, autenticação por </w:t>
      </w:r>
      <w:r w:rsidRPr="00875AB6">
        <w:rPr>
          <w:i/>
          <w:iCs/>
        </w:rPr>
        <w:t>proxy</w:t>
      </w:r>
      <w:r w:rsidRPr="00875AB6">
        <w:t xml:space="preserve"> ou algum outro mecanismo, toda a segurança é uma função da tecnologia de hospedagem e não parte do próprio SOAP. Espera-se que, ou uma versão futura da especificação SOAP ou uma especificação separada de Segurança SOAP trate desse assunto, mas, por enquanto, você terá que contar com o que sua tecnologia de hospedagem suporta.</w:t>
      </w:r>
    </w:p>
    <w:p w14:paraId="6666FAD5" w14:textId="77777777" w:rsidR="00875AB6" w:rsidRPr="00875AB6" w:rsidRDefault="00875AB6" w:rsidP="00875AB6">
      <w:r w:rsidRPr="00875AB6">
        <w:t>A especificação atual, no entanto, menciona o uso de cabeçalhos SOAP em esquemas de segurança, e você descobrirá que algumas implementações SOAP seguem essa direção. No entanto, os mecanismos provavelmente serão específicos de cada implementação até que um padrão seja adotado.</w:t>
      </w:r>
    </w:p>
    <w:p w14:paraId="17B1AF1F" w14:textId="77777777" w:rsidR="00875AB6" w:rsidRPr="00875AB6" w:rsidRDefault="00875AB6" w:rsidP="00875AB6">
      <w:r w:rsidRPr="00875AB6">
        <w:pict w14:anchorId="4345CCB6">
          <v:rect id="_x0000_i1116" style="width:0;height:1.5pt" o:hralign="center" o:hrstd="t" o:hr="t" fillcolor="#a0a0a0" stroked="f"/>
        </w:pict>
      </w:r>
    </w:p>
    <w:p w14:paraId="169807C3" w14:textId="77777777" w:rsidR="00875AB6" w:rsidRPr="00875AB6" w:rsidRDefault="00875AB6" w:rsidP="00875AB6">
      <w:pPr>
        <w:rPr>
          <w:b/>
          <w:bCs/>
        </w:rPr>
      </w:pPr>
      <w:r w:rsidRPr="00875AB6">
        <w:rPr>
          <w:b/>
          <w:bCs/>
        </w:rPr>
        <w:t>1.8 Primeiros Passos</w:t>
      </w:r>
    </w:p>
    <w:p w14:paraId="616E92F6" w14:textId="77777777" w:rsidR="00875AB6" w:rsidRPr="00875AB6" w:rsidRDefault="00875AB6" w:rsidP="00875AB6">
      <w:r w:rsidRPr="00875AB6">
        <w:t>Se você planeja trabalhar com os exemplos, precisará instalar todos os componentes de software necessários, incluindo o JDK, as implementações SOAP descritas anteriormente e uma série de outras tecnologias de suporte. Todos esses pacotes são razoavelmente bem documentados, portanto, você não deve ter problemas em instalá-los corretamente.</w:t>
      </w:r>
    </w:p>
    <w:p w14:paraId="6A08E060" w14:textId="77777777" w:rsidR="00875AB6" w:rsidRPr="00875AB6" w:rsidRDefault="00875AB6" w:rsidP="00875AB6">
      <w:r w:rsidRPr="00875AB6">
        <w:t>Os capítulos deste livro estão organizados de modo que cada um se baseie em conceitos dos capítulos anteriores. Sugiro que você acompanhe na ordem, mas é claro que isso é inteiramente com você. Se você já está confortável com XML ou (ainda melhor) com alguns aspectos de serviços web, pode achar que pode avançar um pouco de forma independente.</w:t>
      </w:r>
    </w:p>
    <w:p w14:paraId="7194AA20" w14:textId="77777777" w:rsidR="00875AB6" w:rsidRPr="00875AB6" w:rsidRDefault="00875AB6" w:rsidP="00875AB6">
      <w:r w:rsidRPr="00875AB6">
        <w:pict w14:anchorId="67CB300A">
          <v:rect id="_x0000_i1117" style="width:0;height:1.5pt" o:hralign="center" o:hrstd="t" o:hr="t" fillcolor="#a0a0a0" stroked="f"/>
        </w:pict>
      </w:r>
    </w:p>
    <w:p w14:paraId="6F4F7300" w14:textId="77777777" w:rsidR="00875AB6" w:rsidRPr="00875AB6" w:rsidRDefault="00875AB6" w:rsidP="00875AB6">
      <w:pPr>
        <w:rPr>
          <w:b/>
          <w:bCs/>
        </w:rPr>
      </w:pPr>
      <w:r w:rsidRPr="00875AB6">
        <w:rPr>
          <w:b/>
          <w:bCs/>
        </w:rPr>
        <w:t>Estrutura do Capítulo 1</w:t>
      </w:r>
    </w:p>
    <w:p w14:paraId="35B7376B" w14:textId="77777777" w:rsidR="00875AB6" w:rsidRPr="00875AB6" w:rsidRDefault="00875AB6" w:rsidP="00875AB6">
      <w:pPr>
        <w:numPr>
          <w:ilvl w:val="0"/>
          <w:numId w:val="2"/>
        </w:numPr>
      </w:pPr>
      <w:r w:rsidRPr="00875AB6">
        <w:t>Introdução</w:t>
      </w:r>
    </w:p>
    <w:p w14:paraId="50D5C1E9" w14:textId="77777777" w:rsidR="00875AB6" w:rsidRPr="00875AB6" w:rsidRDefault="00875AB6" w:rsidP="00875AB6">
      <w:pPr>
        <w:numPr>
          <w:ilvl w:val="0"/>
          <w:numId w:val="2"/>
        </w:numPr>
      </w:pPr>
      <w:r w:rsidRPr="00875AB6">
        <w:t>1.1 RPC e Sistemas Distribuídos Orientados a Mensagens</w:t>
      </w:r>
    </w:p>
    <w:p w14:paraId="337CF0C5" w14:textId="77777777" w:rsidR="00875AB6" w:rsidRPr="00875AB6" w:rsidRDefault="00875AB6" w:rsidP="00875AB6">
      <w:pPr>
        <w:numPr>
          <w:ilvl w:val="0"/>
          <w:numId w:val="2"/>
        </w:numPr>
      </w:pPr>
      <w:r w:rsidRPr="00875AB6">
        <w:t xml:space="preserve">1.2 Dados </w:t>
      </w:r>
      <w:proofErr w:type="spellStart"/>
      <w:r w:rsidRPr="00875AB6">
        <w:t>Auto-Descritivos</w:t>
      </w:r>
      <w:proofErr w:type="spellEnd"/>
    </w:p>
    <w:p w14:paraId="5B2D8956" w14:textId="77777777" w:rsidR="00875AB6" w:rsidRPr="00875AB6" w:rsidRDefault="00875AB6" w:rsidP="00875AB6">
      <w:pPr>
        <w:numPr>
          <w:ilvl w:val="0"/>
          <w:numId w:val="2"/>
        </w:numPr>
      </w:pPr>
      <w:r w:rsidRPr="00875AB6">
        <w:t>1.3 XML</w:t>
      </w:r>
    </w:p>
    <w:p w14:paraId="7CFA84ED" w14:textId="77777777" w:rsidR="00875AB6" w:rsidRPr="00875AB6" w:rsidRDefault="00875AB6" w:rsidP="00875AB6">
      <w:pPr>
        <w:numPr>
          <w:ilvl w:val="0"/>
          <w:numId w:val="2"/>
        </w:numPr>
      </w:pPr>
      <w:r w:rsidRPr="00875AB6">
        <w:t>1.4 Especificações de API versus Especificações em Nível de Fio</w:t>
      </w:r>
    </w:p>
    <w:p w14:paraId="31CA6C63" w14:textId="77777777" w:rsidR="00875AB6" w:rsidRPr="00875AB6" w:rsidRDefault="00875AB6" w:rsidP="00875AB6">
      <w:pPr>
        <w:numPr>
          <w:ilvl w:val="0"/>
          <w:numId w:val="2"/>
        </w:numPr>
      </w:pPr>
      <w:r w:rsidRPr="00875AB6">
        <w:t>1.5 Visão Geral do SOAP</w:t>
      </w:r>
    </w:p>
    <w:p w14:paraId="3DACE835" w14:textId="77777777" w:rsidR="00875AB6" w:rsidRPr="00875AB6" w:rsidRDefault="00875AB6" w:rsidP="00875AB6">
      <w:pPr>
        <w:numPr>
          <w:ilvl w:val="0"/>
          <w:numId w:val="2"/>
        </w:numPr>
      </w:pPr>
      <w:r w:rsidRPr="00875AB6">
        <w:t>1.6 Implementações SOAP</w:t>
      </w:r>
    </w:p>
    <w:p w14:paraId="2D5515B8" w14:textId="77777777" w:rsidR="00875AB6" w:rsidRPr="00875AB6" w:rsidRDefault="00875AB6" w:rsidP="00875AB6">
      <w:pPr>
        <w:numPr>
          <w:ilvl w:val="0"/>
          <w:numId w:val="2"/>
        </w:numPr>
      </w:pPr>
      <w:r w:rsidRPr="00875AB6">
        <w:t>1.7 A Abordagem</w:t>
      </w:r>
    </w:p>
    <w:p w14:paraId="342EECDD" w14:textId="77777777" w:rsidR="00875AB6" w:rsidRPr="00875AB6" w:rsidRDefault="00875AB6" w:rsidP="00875AB6">
      <w:pPr>
        <w:numPr>
          <w:ilvl w:val="0"/>
          <w:numId w:val="2"/>
        </w:numPr>
      </w:pPr>
      <w:r w:rsidRPr="00875AB6">
        <w:t>1.8 Primeiros Passos</w:t>
      </w:r>
    </w:p>
    <w:p w14:paraId="0D9CAABD" w14:textId="77777777" w:rsidR="00EC19A5" w:rsidRDefault="00EC19A5"/>
    <w:sectPr w:rsidR="00EC19A5" w:rsidSect="00875A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C34D8"/>
    <w:multiLevelType w:val="multilevel"/>
    <w:tmpl w:val="2144A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67ACC"/>
    <w:multiLevelType w:val="multilevel"/>
    <w:tmpl w:val="6C7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799814">
    <w:abstractNumId w:val="1"/>
  </w:num>
  <w:num w:numId="2" w16cid:durableId="154980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CD"/>
    <w:rsid w:val="002E6EC2"/>
    <w:rsid w:val="004E3ECD"/>
    <w:rsid w:val="006D7C3B"/>
    <w:rsid w:val="00875AB6"/>
    <w:rsid w:val="00EC19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218A"/>
  <w15:chartTrackingRefBased/>
  <w15:docId w15:val="{B008DB23-3825-43E0-AEB3-AAAFBCFB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E3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E3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E3E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E3E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E3E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E3E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3E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3E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3EC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E3EC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E3EC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E3EC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E3EC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E3EC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E3EC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3EC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3EC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3ECD"/>
    <w:rPr>
      <w:rFonts w:eastAsiaTheme="majorEastAsia" w:cstheme="majorBidi"/>
      <w:color w:val="272727" w:themeColor="text1" w:themeTint="D8"/>
    </w:rPr>
  </w:style>
  <w:style w:type="paragraph" w:styleId="Ttulo">
    <w:name w:val="Title"/>
    <w:basedOn w:val="Normal"/>
    <w:next w:val="Normal"/>
    <w:link w:val="TtuloChar"/>
    <w:uiPriority w:val="10"/>
    <w:qFormat/>
    <w:rsid w:val="004E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3E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3EC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3EC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3ECD"/>
    <w:pPr>
      <w:spacing w:before="160"/>
      <w:jc w:val="center"/>
    </w:pPr>
    <w:rPr>
      <w:i/>
      <w:iCs/>
      <w:color w:val="404040" w:themeColor="text1" w:themeTint="BF"/>
    </w:rPr>
  </w:style>
  <w:style w:type="character" w:customStyle="1" w:styleId="CitaoChar">
    <w:name w:val="Citação Char"/>
    <w:basedOn w:val="Fontepargpadro"/>
    <w:link w:val="Citao"/>
    <w:uiPriority w:val="29"/>
    <w:rsid w:val="004E3ECD"/>
    <w:rPr>
      <w:i/>
      <w:iCs/>
      <w:color w:val="404040" w:themeColor="text1" w:themeTint="BF"/>
    </w:rPr>
  </w:style>
  <w:style w:type="paragraph" w:styleId="PargrafodaLista">
    <w:name w:val="List Paragraph"/>
    <w:basedOn w:val="Normal"/>
    <w:uiPriority w:val="34"/>
    <w:qFormat/>
    <w:rsid w:val="004E3ECD"/>
    <w:pPr>
      <w:ind w:left="720"/>
      <w:contextualSpacing/>
    </w:pPr>
  </w:style>
  <w:style w:type="character" w:styleId="nfaseIntensa">
    <w:name w:val="Intense Emphasis"/>
    <w:basedOn w:val="Fontepargpadro"/>
    <w:uiPriority w:val="21"/>
    <w:qFormat/>
    <w:rsid w:val="004E3ECD"/>
    <w:rPr>
      <w:i/>
      <w:iCs/>
      <w:color w:val="2F5496" w:themeColor="accent1" w:themeShade="BF"/>
    </w:rPr>
  </w:style>
  <w:style w:type="paragraph" w:styleId="CitaoIntensa">
    <w:name w:val="Intense Quote"/>
    <w:basedOn w:val="Normal"/>
    <w:next w:val="Normal"/>
    <w:link w:val="CitaoIntensaChar"/>
    <w:uiPriority w:val="30"/>
    <w:qFormat/>
    <w:rsid w:val="004E3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E3ECD"/>
    <w:rPr>
      <w:i/>
      <w:iCs/>
      <w:color w:val="2F5496" w:themeColor="accent1" w:themeShade="BF"/>
    </w:rPr>
  </w:style>
  <w:style w:type="character" w:styleId="RefernciaIntensa">
    <w:name w:val="Intense Reference"/>
    <w:basedOn w:val="Fontepargpadro"/>
    <w:uiPriority w:val="32"/>
    <w:qFormat/>
    <w:rsid w:val="004E3ECD"/>
    <w:rPr>
      <w:b/>
      <w:bCs/>
      <w:smallCaps/>
      <w:color w:val="2F5496" w:themeColor="accent1" w:themeShade="BF"/>
      <w:spacing w:val="5"/>
    </w:rPr>
  </w:style>
  <w:style w:type="character" w:styleId="Hyperlink">
    <w:name w:val="Hyperlink"/>
    <w:basedOn w:val="Fontepargpadro"/>
    <w:uiPriority w:val="99"/>
    <w:unhideWhenUsed/>
    <w:rsid w:val="00875AB6"/>
    <w:rPr>
      <w:color w:val="0563C1" w:themeColor="hyperlink"/>
      <w:u w:val="single"/>
    </w:rPr>
  </w:style>
  <w:style w:type="character" w:styleId="MenoPendente">
    <w:name w:val="Unresolved Mention"/>
    <w:basedOn w:val="Fontepargpadro"/>
    <w:uiPriority w:val="99"/>
    <w:semiHidden/>
    <w:unhideWhenUsed/>
    <w:rsid w:val="00875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mindelectric.com/glue/index.html" TargetMode="External"/><Relationship Id="rId3" Type="http://schemas.openxmlformats.org/officeDocument/2006/relationships/settings" Target="settings.xml"/><Relationship Id="rId7" Type="http://schemas.openxmlformats.org/officeDocument/2006/relationships/hyperlink" Target="http://www.themindelectr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akarta.apache.org/tomcat/index.html" TargetMode="External"/><Relationship Id="rId5" Type="http://schemas.openxmlformats.org/officeDocument/2006/relationships/hyperlink" Target="http://xml.apache.org/soap/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3595</Words>
  <Characters>19415</Characters>
  <Application>Microsoft Office Word</Application>
  <DocSecurity>0</DocSecurity>
  <Lines>161</Lines>
  <Paragraphs>45</Paragraphs>
  <ScaleCrop>false</ScaleCrop>
  <Company/>
  <LinksUpToDate>false</LinksUpToDate>
  <CharactersWithSpaces>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Alves</dc:creator>
  <cp:keywords/>
  <dc:description/>
  <cp:lastModifiedBy>Jean Alves</cp:lastModifiedBy>
  <cp:revision>3</cp:revision>
  <dcterms:created xsi:type="dcterms:W3CDTF">2025-09-12T16:16:00Z</dcterms:created>
  <dcterms:modified xsi:type="dcterms:W3CDTF">2025-09-12T16:19:00Z</dcterms:modified>
</cp:coreProperties>
</file>