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5244"/>
        <w:gridCol w:w="2501"/>
      </w:tblGrid>
      <w:tr w:rsidR="0082027B" w:rsidRPr="00C9078F" w14:paraId="6C238458" w14:textId="77777777" w:rsidTr="00C9078F">
        <w:tc>
          <w:tcPr>
            <w:tcW w:w="9855" w:type="dxa"/>
            <w:gridSpan w:val="3"/>
            <w:shd w:val="clear" w:color="auto" w:fill="000000"/>
          </w:tcPr>
          <w:p w14:paraId="6C238457" w14:textId="77777777" w:rsidR="0082027B" w:rsidRPr="00C9078F" w:rsidRDefault="00AB1232" w:rsidP="00C9078F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bookmarkStart w:id="0" w:name="_Toc29110749"/>
            <w:proofErr w:type="spellStart"/>
            <w:r w:rsidRPr="00C9078F">
              <w:rPr>
                <w:rFonts w:ascii="Arial Black" w:hAnsi="Arial Black" w:cs="Arial"/>
                <w:color w:val="FFFFFF"/>
                <w:sz w:val="28"/>
                <w:szCs w:val="28"/>
              </w:rPr>
              <w:t>BioPonto</w:t>
            </w:r>
            <w:proofErr w:type="spellEnd"/>
          </w:p>
        </w:tc>
      </w:tr>
      <w:tr w:rsidR="0082027B" w:rsidRPr="00C9078F" w14:paraId="6C23845B" w14:textId="77777777" w:rsidTr="00C9078F">
        <w:tc>
          <w:tcPr>
            <w:tcW w:w="9855" w:type="dxa"/>
            <w:gridSpan w:val="3"/>
          </w:tcPr>
          <w:p w14:paraId="6C238459" w14:textId="77777777" w:rsidR="0082027B" w:rsidRPr="00C9078F" w:rsidRDefault="0082027B" w:rsidP="00C9078F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 w:rsidRPr="00C9078F">
              <w:rPr>
                <w:rFonts w:ascii="Arial Black" w:hAnsi="Arial Black" w:cs="Arial"/>
              </w:rPr>
              <w:t>PLANO DE GERENCIAMENTO DE CUSTOS</w:t>
            </w:r>
          </w:p>
          <w:p w14:paraId="6C23845A" w14:textId="77777777" w:rsidR="0082027B" w:rsidRPr="00C9078F" w:rsidRDefault="0082027B" w:rsidP="00C9078F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 w:rsidRPr="00C9078F">
              <w:rPr>
                <w:rFonts w:ascii="Arial Black" w:hAnsi="Arial Black" w:cs="Arial"/>
                <w:i/>
              </w:rPr>
              <w:t>COST MANAGEMENT PLAN</w:t>
            </w:r>
          </w:p>
        </w:tc>
      </w:tr>
      <w:tr w:rsidR="0082027B" w:rsidRPr="00C9078F" w14:paraId="6C23845F" w14:textId="77777777" w:rsidTr="00C9078F">
        <w:tc>
          <w:tcPr>
            <w:tcW w:w="1908" w:type="dxa"/>
          </w:tcPr>
          <w:p w14:paraId="6C23845C" w14:textId="77777777" w:rsidR="0082027B" w:rsidRPr="00C9078F" w:rsidRDefault="0082027B" w:rsidP="00FC32A3">
            <w:pPr>
              <w:rPr>
                <w:rFonts w:ascii="Arial" w:hAnsi="Arial" w:cs="Arial"/>
              </w:rPr>
            </w:pPr>
            <w:r w:rsidRPr="00C9078F">
              <w:rPr>
                <w:rFonts w:ascii="Arial" w:hAnsi="Arial" w:cs="Arial"/>
              </w:rPr>
              <w:t xml:space="preserve">Preparado por </w:t>
            </w:r>
          </w:p>
        </w:tc>
        <w:tc>
          <w:tcPr>
            <w:tcW w:w="5400" w:type="dxa"/>
          </w:tcPr>
          <w:p w14:paraId="6C23845D" w14:textId="77777777" w:rsidR="0082027B" w:rsidRPr="00C9078F" w:rsidRDefault="00AB1232" w:rsidP="00FC32A3">
            <w:pPr>
              <w:rPr>
                <w:rFonts w:ascii="Arial" w:hAnsi="Arial" w:cs="Arial"/>
              </w:rPr>
            </w:pPr>
            <w:r w:rsidRPr="00C9078F">
              <w:rPr>
                <w:rFonts w:ascii="Arial" w:hAnsi="Arial" w:cs="Arial"/>
              </w:rPr>
              <w:t>Claudio Cabral – Gerente de TI</w:t>
            </w:r>
          </w:p>
        </w:tc>
        <w:tc>
          <w:tcPr>
            <w:tcW w:w="2547" w:type="dxa"/>
          </w:tcPr>
          <w:p w14:paraId="6C23845E" w14:textId="77777777" w:rsidR="0082027B" w:rsidRPr="00C9078F" w:rsidRDefault="00627FDB" w:rsidP="00FC32A3">
            <w:pPr>
              <w:rPr>
                <w:rFonts w:ascii="Arial" w:hAnsi="Arial" w:cs="Arial"/>
              </w:rPr>
            </w:pPr>
            <w:r w:rsidRPr="00C9078F">
              <w:rPr>
                <w:rFonts w:ascii="Arial" w:hAnsi="Arial" w:cs="Arial"/>
              </w:rPr>
              <w:t>Versão</w:t>
            </w:r>
            <w:r w:rsidR="0082027B" w:rsidRPr="00C9078F">
              <w:rPr>
                <w:rFonts w:ascii="Arial" w:hAnsi="Arial" w:cs="Arial"/>
              </w:rPr>
              <w:t xml:space="preserve"> </w:t>
            </w:r>
            <w:r w:rsidR="00AB1232" w:rsidRPr="00C9078F">
              <w:rPr>
                <w:rFonts w:ascii="Arial" w:hAnsi="Arial" w:cs="Arial"/>
              </w:rPr>
              <w:t>1</w:t>
            </w:r>
          </w:p>
        </w:tc>
      </w:tr>
      <w:tr w:rsidR="0082027B" w:rsidRPr="00C9078F" w14:paraId="6C238463" w14:textId="77777777" w:rsidTr="00C9078F">
        <w:tc>
          <w:tcPr>
            <w:tcW w:w="1908" w:type="dxa"/>
          </w:tcPr>
          <w:p w14:paraId="6C238460" w14:textId="77777777" w:rsidR="0082027B" w:rsidRPr="00C9078F" w:rsidRDefault="00627FDB" w:rsidP="00FC32A3">
            <w:pPr>
              <w:rPr>
                <w:rFonts w:ascii="Arial" w:hAnsi="Arial" w:cs="Arial"/>
              </w:rPr>
            </w:pPr>
            <w:r w:rsidRPr="00C9078F">
              <w:rPr>
                <w:rFonts w:ascii="Arial" w:hAnsi="Arial" w:cs="Arial"/>
              </w:rPr>
              <w:t>Aprovado por</w:t>
            </w:r>
            <w:r w:rsidR="0082027B" w:rsidRPr="00C9078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</w:tcPr>
          <w:p w14:paraId="6C238461" w14:textId="77777777" w:rsidR="0082027B" w:rsidRPr="00C9078F" w:rsidRDefault="00AB1232" w:rsidP="00FC32A3">
            <w:pPr>
              <w:rPr>
                <w:rFonts w:ascii="Arial" w:hAnsi="Arial" w:cs="Arial"/>
              </w:rPr>
            </w:pPr>
            <w:proofErr w:type="spellStart"/>
            <w:r w:rsidRPr="00C9078F">
              <w:rPr>
                <w:rFonts w:ascii="Arial" w:hAnsi="Arial" w:cs="Arial"/>
              </w:rPr>
              <w:t>Vildson</w:t>
            </w:r>
            <w:proofErr w:type="spellEnd"/>
            <w:r w:rsidRPr="00C9078F">
              <w:rPr>
                <w:rFonts w:ascii="Arial" w:hAnsi="Arial" w:cs="Arial"/>
              </w:rPr>
              <w:t xml:space="preserve"> Borba - Patrocinador</w:t>
            </w:r>
          </w:p>
        </w:tc>
        <w:tc>
          <w:tcPr>
            <w:tcW w:w="2547" w:type="dxa"/>
          </w:tcPr>
          <w:p w14:paraId="6C238462" w14:textId="77777777" w:rsidR="0082027B" w:rsidRPr="00C9078F" w:rsidRDefault="00AB1232" w:rsidP="00FC32A3">
            <w:pPr>
              <w:rPr>
                <w:rFonts w:ascii="Arial" w:hAnsi="Arial" w:cs="Arial"/>
              </w:rPr>
            </w:pPr>
            <w:r w:rsidRPr="00C9078F">
              <w:rPr>
                <w:rFonts w:ascii="Arial" w:hAnsi="Arial" w:cs="Arial"/>
              </w:rPr>
              <w:t>31/03/2009</w:t>
            </w:r>
          </w:p>
        </w:tc>
      </w:tr>
    </w:tbl>
    <w:p w14:paraId="6C238464" w14:textId="77777777" w:rsidR="00335760" w:rsidRDefault="008D4BAC" w:rsidP="00335760">
      <w:pPr>
        <w:pStyle w:val="Ttulo2"/>
        <w:spacing w:after="120"/>
      </w:pPr>
      <w:bookmarkStart w:id="1" w:name="_Toc29110752"/>
      <w:bookmarkEnd w:id="0"/>
      <w:r>
        <w:t>Descri</w:t>
      </w:r>
      <w:r w:rsidR="004337B8">
        <w:t>ção</w:t>
      </w:r>
      <w:r>
        <w:t xml:space="preserve"> dos </w:t>
      </w:r>
      <w:r w:rsidR="004337B8">
        <w:t>p</w:t>
      </w:r>
      <w:r>
        <w:t xml:space="preserve">rocessos de </w:t>
      </w:r>
      <w:r w:rsidR="004337B8">
        <w:t>g</w:t>
      </w:r>
      <w:r>
        <w:t xml:space="preserve">erenciamento de </w:t>
      </w:r>
      <w:bookmarkEnd w:id="1"/>
      <w:r w:rsidR="004337B8">
        <w:t>c</w:t>
      </w:r>
      <w:r w:rsidR="0082259B">
        <w:t>ustos</w:t>
      </w:r>
    </w:p>
    <w:p w14:paraId="6C238465" w14:textId="5B375B49" w:rsidR="00486692" w:rsidRDefault="00957F5C" w:rsidP="00486692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atualização do orçamento do projeto será realizada no </w:t>
      </w:r>
      <w:r w:rsidR="00C0207B">
        <w:rPr>
          <w:rFonts w:ascii="Arial" w:hAnsi="Arial" w:cs="Arial"/>
        </w:rPr>
        <w:t>MS Project</w:t>
      </w:r>
      <w:r>
        <w:rPr>
          <w:rFonts w:ascii="Arial" w:hAnsi="Arial" w:cs="Arial"/>
        </w:rPr>
        <w:t xml:space="preserve"> e publicadas no site do projeto em acompanhamentos de custo;</w:t>
      </w:r>
    </w:p>
    <w:p w14:paraId="6C238466" w14:textId="77777777" w:rsidR="00957F5C" w:rsidRDefault="00957F5C" w:rsidP="00486692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 gerenciamento de custo do projeto será realizado com base no orçamento previsto para o projeto (subdivididos por tarefa e por recursos), bem como através do fluxo de caixa do projeto;</w:t>
      </w:r>
    </w:p>
    <w:p w14:paraId="6C238467" w14:textId="77777777" w:rsidR="00957F5C" w:rsidRDefault="00957F5C" w:rsidP="00486692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Somente serão contempladas pelo plano de gerenciamento de custo as despesas adicionais provenientes de compras e contratações externas. Os custos relativos </w:t>
      </w:r>
      <w:r w:rsidR="002543C0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pessoas e recursos internos não serão contabilizados no projeto</w:t>
      </w:r>
      <w:r w:rsidR="002543C0">
        <w:rPr>
          <w:rFonts w:ascii="Arial" w:hAnsi="Arial" w:cs="Arial"/>
        </w:rPr>
        <w:t>;</w:t>
      </w:r>
    </w:p>
    <w:p w14:paraId="6C238468" w14:textId="77777777" w:rsidR="002543C0" w:rsidRDefault="002543C0" w:rsidP="00486692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Questões de caráter inflacionário e cambial serão desconsideradas dentro do período de tempo do projeto;</w:t>
      </w:r>
    </w:p>
    <w:p w14:paraId="6C238469" w14:textId="77777777" w:rsidR="002543C0" w:rsidRDefault="002543C0" w:rsidP="00486692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Todas as considerações </w:t>
      </w:r>
      <w:r w:rsidR="00234BDA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verbas devem ser feitas por escrito ou através de e-mail, conforme descritos no </w:t>
      </w:r>
      <w:r w:rsidR="00234BDA">
        <w:rPr>
          <w:rFonts w:ascii="Arial" w:hAnsi="Arial" w:cs="Arial"/>
        </w:rPr>
        <w:t>plano de comunicação do projeto;</w:t>
      </w:r>
    </w:p>
    <w:p w14:paraId="6C23846A" w14:textId="21AE9733" w:rsidR="0066632D" w:rsidRDefault="0066632D" w:rsidP="0066632D">
      <w:pPr>
        <w:pStyle w:val="Ttulo2"/>
        <w:spacing w:after="120"/>
      </w:pPr>
      <w:bookmarkStart w:id="2" w:name="_Toc29110753"/>
      <w:r>
        <w:t>Freq</w:t>
      </w:r>
      <w:r w:rsidR="00BC6D33">
        <w:t>u</w:t>
      </w:r>
      <w:r>
        <w:t xml:space="preserve">ência de avaliação do orçamento do projeto e das reservas </w:t>
      </w:r>
    </w:p>
    <w:p w14:paraId="6C23846B" w14:textId="77777777" w:rsidR="0066632D" w:rsidRDefault="00234BDA" w:rsidP="0066632D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 orçamento do projeto deve ser atualizado e avaliado nas reuniões semanais, sendo os resultados publicados no site do projeto e apresentado nas reuniões semanais online, previstas no plano de gerenciamento de comunicações.</w:t>
      </w:r>
    </w:p>
    <w:p w14:paraId="6C23846C" w14:textId="41EB328E" w:rsidR="002B3B44" w:rsidRPr="000F10F3" w:rsidRDefault="002B3B44" w:rsidP="00CF60FE">
      <w:pPr>
        <w:pStyle w:val="Ttulo2"/>
        <w:spacing w:after="120"/>
      </w:pPr>
      <w:r w:rsidRPr="000F10F3">
        <w:t xml:space="preserve">Reservas </w:t>
      </w:r>
    </w:p>
    <w:p w14:paraId="6C23846D" w14:textId="7F84C761" w:rsidR="00EA3F24" w:rsidRDefault="00426046" w:rsidP="00A276D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Foi aprovado pelo patrocinado uma reserva total de R$ 2</w:t>
      </w:r>
      <w:r w:rsidR="000F4D61">
        <w:rPr>
          <w:rFonts w:ascii="Arial" w:hAnsi="Arial" w:cs="Arial"/>
        </w:rPr>
        <w:t>0</w:t>
      </w:r>
      <w:r>
        <w:rPr>
          <w:rFonts w:ascii="Arial" w:hAnsi="Arial" w:cs="Arial"/>
        </w:rPr>
        <w:t>.000,00 (vinte mil unidades financeiras). A reserva</w:t>
      </w:r>
      <w:r w:rsidR="00652818">
        <w:rPr>
          <w:rFonts w:ascii="Arial" w:hAnsi="Arial" w:cs="Arial"/>
        </w:rPr>
        <w:t xml:space="preserve"> total se</w:t>
      </w:r>
      <w:r>
        <w:rPr>
          <w:rFonts w:ascii="Arial" w:hAnsi="Arial" w:cs="Arial"/>
        </w:rPr>
        <w:t xml:space="preserve"> subdivide em Reservas de Contingência e Reservas</w:t>
      </w:r>
      <w:r w:rsidR="00652818">
        <w:rPr>
          <w:rFonts w:ascii="Arial" w:hAnsi="Arial" w:cs="Arial"/>
        </w:rPr>
        <w:t xml:space="preserve"> Gerenciais</w:t>
      </w:r>
      <w:r>
        <w:rPr>
          <w:rFonts w:ascii="Arial" w:hAnsi="Arial" w:cs="Arial"/>
        </w:rPr>
        <w:t>, que, juntamente com o orçamento do projeto, compõem o custo final do empreendimento.</w:t>
      </w:r>
    </w:p>
    <w:p w14:paraId="6C23846E" w14:textId="77777777" w:rsidR="00497279" w:rsidRPr="00A276DA" w:rsidRDefault="00497279" w:rsidP="00A276DA">
      <w:pPr>
        <w:spacing w:after="240"/>
        <w:jc w:val="both"/>
        <w:rPr>
          <w:rFonts w:ascii="Arial" w:hAnsi="Arial" w:cs="Arial"/>
        </w:rPr>
      </w:pPr>
      <w:r>
        <w:object w:dxaOrig="9899" w:dyaOrig="5602" w14:anchorId="6C2384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72.95pt" o:ole="">
            <v:imagedata r:id="rId7" o:title=""/>
          </v:shape>
          <o:OLEObject Type="Embed" ProgID="Visio.Drawing.11" ShapeID="_x0000_i1025" DrawAspect="Content" ObjectID="_1625740643" r:id="rId8"/>
        </w:object>
      </w:r>
    </w:p>
    <w:p w14:paraId="6C23846F" w14:textId="77777777" w:rsidR="00FD7FA4" w:rsidRDefault="000F10F3" w:rsidP="00A276DA">
      <w:pPr>
        <w:spacing w:after="240"/>
        <w:jc w:val="both"/>
        <w:rPr>
          <w:rFonts w:ascii="Arial" w:hAnsi="Arial" w:cs="Arial"/>
        </w:rPr>
      </w:pPr>
      <w:r w:rsidRPr="000F10F3">
        <w:rPr>
          <w:rFonts w:ascii="Arial" w:hAnsi="Arial" w:cs="Arial"/>
          <w:b/>
        </w:rPr>
        <w:t>Reservas de Contingência –</w:t>
      </w:r>
      <w:r>
        <w:rPr>
          <w:rFonts w:ascii="Arial" w:hAnsi="Arial" w:cs="Arial"/>
        </w:rPr>
        <w:t xml:space="preserve"> </w:t>
      </w:r>
      <w:r w:rsidR="00426046">
        <w:rPr>
          <w:rFonts w:ascii="Arial" w:hAnsi="Arial" w:cs="Arial"/>
        </w:rPr>
        <w:t>Serão reservas destinadas exclusivamente ao processo de gerenciamento de risco, conforme descritos no plano de gerenciamento de riscos.</w:t>
      </w:r>
    </w:p>
    <w:p w14:paraId="6C238470" w14:textId="7A7FFD08" w:rsidR="000F10F3" w:rsidRDefault="000F10F3" w:rsidP="00A276DA">
      <w:pPr>
        <w:spacing w:after="240"/>
        <w:jc w:val="both"/>
        <w:rPr>
          <w:rFonts w:ascii="Arial" w:hAnsi="Arial" w:cs="Arial"/>
        </w:rPr>
      </w:pPr>
      <w:r w:rsidRPr="000F10F3">
        <w:rPr>
          <w:rFonts w:ascii="Arial" w:hAnsi="Arial" w:cs="Arial"/>
          <w:b/>
        </w:rPr>
        <w:t>Reservas</w:t>
      </w:r>
      <w:r w:rsidR="00652818">
        <w:rPr>
          <w:rFonts w:ascii="Arial" w:hAnsi="Arial" w:cs="Arial"/>
          <w:b/>
        </w:rPr>
        <w:t xml:space="preserve"> Gerenciais</w:t>
      </w:r>
      <w:r w:rsidRPr="000F10F3">
        <w:rPr>
          <w:rFonts w:ascii="Arial" w:hAnsi="Arial" w:cs="Arial"/>
          <w:b/>
        </w:rPr>
        <w:t xml:space="preserve"> –</w:t>
      </w:r>
      <w:r>
        <w:rPr>
          <w:rFonts w:ascii="Arial" w:hAnsi="Arial" w:cs="Arial"/>
        </w:rPr>
        <w:t xml:space="preserve"> </w:t>
      </w:r>
      <w:r w:rsidR="00426046">
        <w:rPr>
          <w:rFonts w:ascii="Arial" w:hAnsi="Arial" w:cs="Arial"/>
        </w:rPr>
        <w:t>São todas as reservas destinadas a outros eventos que não são contemplados como risco do projeto.</w:t>
      </w:r>
    </w:p>
    <w:p w14:paraId="6C238471" w14:textId="77777777" w:rsidR="00426046" w:rsidRPr="00A276DA" w:rsidRDefault="00426046" w:rsidP="00A276D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As reservas serão consumidas com base nas solicitações de mudanças provenientes dos outros planos e dentro da autonomia do gerente do projeto e do patrocinado.</w:t>
      </w:r>
    </w:p>
    <w:bookmarkEnd w:id="2"/>
    <w:p w14:paraId="6C238472" w14:textId="77777777" w:rsidR="00CF60FE" w:rsidRPr="009F471C" w:rsidRDefault="00874458" w:rsidP="009F471C">
      <w:pPr>
        <w:pStyle w:val="Ttulo2"/>
        <w:spacing w:after="120"/>
      </w:pPr>
      <w:r>
        <w:t>Autonomias</w:t>
      </w:r>
    </w:p>
    <w:p w14:paraId="6C238473" w14:textId="77777777" w:rsidR="00CF60FE" w:rsidRPr="00874458" w:rsidRDefault="00874458" w:rsidP="00CF60FE">
      <w:pPr>
        <w:spacing w:after="240"/>
        <w:jc w:val="both"/>
        <w:rPr>
          <w:rFonts w:ascii="Arial" w:hAnsi="Arial" w:cs="Arial"/>
        </w:rPr>
      </w:pPr>
      <w:r w:rsidRPr="00874458">
        <w:rPr>
          <w:rFonts w:ascii="Arial" w:hAnsi="Arial" w:cs="Arial"/>
        </w:rPr>
        <w:t xml:space="preserve">O gerente de projeto tem as seguintes autonomias quanto </w:t>
      </w:r>
      <w:r w:rsidR="00D23C0D" w:rsidRPr="00874458">
        <w:rPr>
          <w:rFonts w:ascii="Arial" w:hAnsi="Arial" w:cs="Arial"/>
        </w:rPr>
        <w:t>à</w:t>
      </w:r>
      <w:r w:rsidRPr="00874458">
        <w:rPr>
          <w:rFonts w:ascii="Arial" w:hAnsi="Arial" w:cs="Arial"/>
        </w:rPr>
        <w:t xml:space="preserve"> utilização das reservas: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5"/>
        <w:gridCol w:w="2660"/>
        <w:gridCol w:w="2992"/>
      </w:tblGrid>
      <w:tr w:rsidR="00874458" w:rsidRPr="00C9078F" w14:paraId="6C238477" w14:textId="77777777" w:rsidTr="00C9078F">
        <w:trPr>
          <w:jc w:val="center"/>
        </w:trPr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38474" w14:textId="77777777" w:rsidR="00874458" w:rsidRPr="00C9078F" w:rsidRDefault="00874458" w:rsidP="00C907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0" w:type="dxa"/>
            <w:tcBorders>
              <w:left w:val="single" w:sz="4" w:space="0" w:color="auto"/>
            </w:tcBorders>
          </w:tcPr>
          <w:p w14:paraId="6C238475" w14:textId="77777777" w:rsidR="00874458" w:rsidRPr="00C9078F" w:rsidRDefault="00874458" w:rsidP="00C907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078F">
              <w:rPr>
                <w:rFonts w:ascii="Arial" w:hAnsi="Arial" w:cs="Arial"/>
                <w:sz w:val="22"/>
                <w:szCs w:val="22"/>
              </w:rPr>
              <w:t>Reservas de Contingência</w:t>
            </w:r>
          </w:p>
        </w:tc>
        <w:tc>
          <w:tcPr>
            <w:tcW w:w="2992" w:type="dxa"/>
          </w:tcPr>
          <w:p w14:paraId="6C238476" w14:textId="4BF9F994" w:rsidR="00874458" w:rsidRPr="00C9078F" w:rsidRDefault="00874458" w:rsidP="00C907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078F">
              <w:rPr>
                <w:rFonts w:ascii="Arial" w:hAnsi="Arial" w:cs="Arial"/>
                <w:sz w:val="22"/>
                <w:szCs w:val="22"/>
              </w:rPr>
              <w:t>Reservas</w:t>
            </w:r>
            <w:r w:rsidR="00291FFE">
              <w:rPr>
                <w:rFonts w:ascii="Arial" w:hAnsi="Arial" w:cs="Arial"/>
                <w:sz w:val="22"/>
                <w:szCs w:val="22"/>
              </w:rPr>
              <w:t xml:space="preserve"> Gerenciais</w:t>
            </w:r>
          </w:p>
        </w:tc>
      </w:tr>
      <w:tr w:rsidR="00874458" w:rsidRPr="00C9078F" w14:paraId="6C23847B" w14:textId="77777777" w:rsidTr="00C9078F">
        <w:trPr>
          <w:jc w:val="center"/>
        </w:trPr>
        <w:tc>
          <w:tcPr>
            <w:tcW w:w="3285" w:type="dxa"/>
            <w:tcBorders>
              <w:top w:val="single" w:sz="4" w:space="0" w:color="auto"/>
            </w:tcBorders>
          </w:tcPr>
          <w:p w14:paraId="6C238478" w14:textId="77777777" w:rsidR="00874458" w:rsidRPr="00C9078F" w:rsidRDefault="00D23C0D" w:rsidP="0066632D">
            <w:pPr>
              <w:rPr>
                <w:rFonts w:ascii="Arial" w:hAnsi="Arial" w:cs="Arial"/>
                <w:sz w:val="22"/>
                <w:szCs w:val="22"/>
              </w:rPr>
            </w:pPr>
            <w:r w:rsidRPr="00C9078F">
              <w:rPr>
                <w:rFonts w:ascii="Arial" w:hAnsi="Arial" w:cs="Arial"/>
                <w:sz w:val="22"/>
                <w:szCs w:val="22"/>
              </w:rPr>
              <w:t>Gerente de Projeto Isoladamente</w:t>
            </w:r>
          </w:p>
        </w:tc>
        <w:tc>
          <w:tcPr>
            <w:tcW w:w="2660" w:type="dxa"/>
          </w:tcPr>
          <w:p w14:paraId="6C238479" w14:textId="01C5A456" w:rsidR="00874458" w:rsidRPr="00C9078F" w:rsidRDefault="00D23C0D" w:rsidP="00C907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078F">
              <w:rPr>
                <w:rFonts w:ascii="Arial" w:hAnsi="Arial" w:cs="Arial"/>
                <w:sz w:val="22"/>
                <w:szCs w:val="22"/>
              </w:rPr>
              <w:t xml:space="preserve">Até </w:t>
            </w:r>
            <w:r w:rsidR="00291FFE">
              <w:rPr>
                <w:rFonts w:ascii="Arial" w:hAnsi="Arial" w:cs="Arial"/>
                <w:sz w:val="22"/>
                <w:szCs w:val="22"/>
              </w:rPr>
              <w:t>o limite da reserva de contingência</w:t>
            </w:r>
          </w:p>
        </w:tc>
        <w:tc>
          <w:tcPr>
            <w:tcW w:w="2992" w:type="dxa"/>
          </w:tcPr>
          <w:p w14:paraId="6C23847A" w14:textId="4961BD34" w:rsidR="00874458" w:rsidRPr="00C9078F" w:rsidRDefault="00291FFE" w:rsidP="00C907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Não possui alçada</w:t>
            </w:r>
          </w:p>
        </w:tc>
      </w:tr>
      <w:tr w:rsidR="00407098" w:rsidRPr="00C9078F" w14:paraId="6C23847F" w14:textId="77777777" w:rsidTr="00C9078F">
        <w:trPr>
          <w:jc w:val="center"/>
        </w:trPr>
        <w:tc>
          <w:tcPr>
            <w:tcW w:w="3285" w:type="dxa"/>
          </w:tcPr>
          <w:p w14:paraId="6C23847C" w14:textId="77777777" w:rsidR="00407098" w:rsidRPr="00C9078F" w:rsidRDefault="00407098" w:rsidP="00407098">
            <w:pPr>
              <w:rPr>
                <w:rFonts w:ascii="Arial" w:hAnsi="Arial" w:cs="Arial"/>
                <w:sz w:val="22"/>
                <w:szCs w:val="22"/>
              </w:rPr>
            </w:pPr>
            <w:r w:rsidRPr="00C9078F">
              <w:rPr>
                <w:rFonts w:ascii="Arial" w:hAnsi="Arial" w:cs="Arial"/>
                <w:sz w:val="22"/>
                <w:szCs w:val="22"/>
              </w:rPr>
              <w:t>Gerente de Projeto com aval do Patrocinador</w:t>
            </w:r>
          </w:p>
        </w:tc>
        <w:tc>
          <w:tcPr>
            <w:tcW w:w="2660" w:type="dxa"/>
          </w:tcPr>
          <w:p w14:paraId="6C23847D" w14:textId="19E52EDD" w:rsidR="00407098" w:rsidRPr="00C9078F" w:rsidRDefault="00D828B9" w:rsidP="0040709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Não aplicado</w:t>
            </w:r>
          </w:p>
        </w:tc>
        <w:tc>
          <w:tcPr>
            <w:tcW w:w="2992" w:type="dxa"/>
          </w:tcPr>
          <w:p w14:paraId="6C23847E" w14:textId="265456FA" w:rsidR="00407098" w:rsidRPr="00C9078F" w:rsidRDefault="00407098" w:rsidP="0040709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C9078F">
              <w:rPr>
                <w:rFonts w:ascii="Arial" w:hAnsi="Arial" w:cs="Arial"/>
                <w:sz w:val="22"/>
                <w:szCs w:val="22"/>
              </w:rPr>
              <w:t>t</w:t>
            </w:r>
            <w:r>
              <w:rPr>
                <w:rFonts w:ascii="Arial" w:hAnsi="Arial" w:cs="Arial"/>
                <w:sz w:val="22"/>
                <w:szCs w:val="22"/>
              </w:rPr>
              <w:t>é</w:t>
            </w:r>
            <w:r w:rsidRPr="00C9078F">
              <w:rPr>
                <w:rFonts w:ascii="Arial" w:hAnsi="Arial" w:cs="Arial"/>
                <w:sz w:val="22"/>
                <w:szCs w:val="22"/>
              </w:rPr>
              <w:t xml:space="preserve"> o limite da reserva</w:t>
            </w:r>
            <w:r>
              <w:rPr>
                <w:rFonts w:ascii="Arial" w:hAnsi="Arial" w:cs="Arial"/>
                <w:sz w:val="22"/>
                <w:szCs w:val="22"/>
              </w:rPr>
              <w:t xml:space="preserve"> gerencial</w:t>
            </w:r>
          </w:p>
        </w:tc>
      </w:tr>
    </w:tbl>
    <w:p w14:paraId="6C238484" w14:textId="77777777" w:rsidR="00627FDB" w:rsidRDefault="00627FDB" w:rsidP="00E276CF">
      <w:pPr>
        <w:spacing w:after="240"/>
        <w:jc w:val="both"/>
        <w:rPr>
          <w:rFonts w:ascii="Arial" w:hAnsi="Arial" w:cs="Arial"/>
        </w:rPr>
      </w:pPr>
      <w:bookmarkStart w:id="3" w:name="_Toc29110755"/>
    </w:p>
    <w:p w14:paraId="6C238485" w14:textId="77777777" w:rsidR="00E276CF" w:rsidRDefault="00730C63" w:rsidP="00E276C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Essa autonomia é por cada solicitação de mudanças provenientes dos outros planos, podendo o gerente de projeto consumir as reservas, desde que em diferentes solicitações.</w:t>
      </w:r>
    </w:p>
    <w:p w14:paraId="6C238486" w14:textId="77777777" w:rsidR="00730C63" w:rsidRDefault="00730C63" w:rsidP="00E276C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Com o fim das reservas, somente o patrocinador poderá solicitar e decidir sobre a criação de novas reservas conforme será apresentado a seguir neste plano.</w:t>
      </w:r>
    </w:p>
    <w:p w14:paraId="6C238487" w14:textId="31CA57F4" w:rsidR="00730C63" w:rsidRDefault="00730C63" w:rsidP="00E276C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Conforme descritos no plano de gerenciamento de recursos humanos, serão destinados, no final do projeto, 10% do saldo das reservas do projeto para ser</w:t>
      </w:r>
      <w:r w:rsidR="00555D9C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dividido</w:t>
      </w:r>
      <w:r w:rsidR="00555D9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com os integrantes do time, incluindo o gerente do projeto, em parcelas iguais independentes dos cargos. </w:t>
      </w:r>
    </w:p>
    <w:p w14:paraId="6C238488" w14:textId="77777777" w:rsidR="00BE3BAE" w:rsidRDefault="00335760" w:rsidP="00BE3BAE">
      <w:pPr>
        <w:pStyle w:val="Ttulo2"/>
        <w:spacing w:after="120"/>
      </w:pPr>
      <w:bookmarkStart w:id="4" w:name="_Toc29110756"/>
      <w:bookmarkEnd w:id="3"/>
      <w:r>
        <w:lastRenderedPageBreak/>
        <w:t xml:space="preserve">Alocação </w:t>
      </w:r>
      <w:r w:rsidR="004337B8">
        <w:t>f</w:t>
      </w:r>
      <w:r>
        <w:t xml:space="preserve">inanceira das </w:t>
      </w:r>
      <w:r w:rsidR="004337B8">
        <w:t>m</w:t>
      </w:r>
      <w:r>
        <w:t xml:space="preserve">udanças </w:t>
      </w:r>
      <w:bookmarkEnd w:id="4"/>
      <w:r w:rsidR="002B3B44">
        <w:t xml:space="preserve">no </w:t>
      </w:r>
      <w:r w:rsidR="004337B8">
        <w:t>o</w:t>
      </w:r>
      <w:r w:rsidR="002B3B44">
        <w:t>rçamento</w:t>
      </w:r>
    </w:p>
    <w:p w14:paraId="6C238489" w14:textId="3631C77F" w:rsidR="002656A1" w:rsidRPr="002656A1" w:rsidRDefault="00583169" w:rsidP="002656A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23C0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mudanças de caráter corretivo podem ser alocadas dentro das reservas do projeto, na categoria </w:t>
      </w:r>
      <w:r>
        <w:rPr>
          <w:rFonts w:ascii="Arial" w:hAnsi="Arial" w:cs="Arial"/>
          <w:i/>
        </w:rPr>
        <w:t>Reservas</w:t>
      </w:r>
      <w:r w:rsidR="00600017">
        <w:rPr>
          <w:rFonts w:ascii="Arial" w:hAnsi="Arial" w:cs="Arial"/>
          <w:i/>
        </w:rPr>
        <w:t xml:space="preserve"> Gerenciais</w:t>
      </w:r>
      <w:bookmarkStart w:id="5" w:name="_GoBack"/>
      <w:bookmarkEnd w:id="5"/>
      <w:r>
        <w:rPr>
          <w:rFonts w:ascii="Arial" w:hAnsi="Arial" w:cs="Arial"/>
        </w:rPr>
        <w:t xml:space="preserve">, desde que dentro da alçada do gerente do projeto. </w:t>
      </w:r>
    </w:p>
    <w:p w14:paraId="6C23848A" w14:textId="77777777" w:rsidR="00BE3BAE" w:rsidRDefault="00BE3BAE" w:rsidP="00BE3BAE">
      <w:pPr>
        <w:pStyle w:val="Ttulo2"/>
        <w:spacing w:after="120"/>
      </w:pPr>
      <w:bookmarkStart w:id="6" w:name="_Toc29110757"/>
      <w:r>
        <w:t>Administração</w:t>
      </w:r>
      <w:r w:rsidR="00335760">
        <w:t xml:space="preserve"> do </w:t>
      </w:r>
      <w:r w:rsidR="004337B8">
        <w:t>p</w:t>
      </w:r>
      <w:r w:rsidR="00335760">
        <w:t xml:space="preserve">lano de </w:t>
      </w:r>
      <w:r w:rsidR="004337B8">
        <w:t>g</w:t>
      </w:r>
      <w:r w:rsidR="00335760">
        <w:t xml:space="preserve">erenciamento de </w:t>
      </w:r>
      <w:bookmarkEnd w:id="6"/>
      <w:r w:rsidR="004337B8">
        <w:t>c</w:t>
      </w:r>
      <w:r w:rsidR="008F20A3">
        <w:t>ustos</w:t>
      </w:r>
    </w:p>
    <w:p w14:paraId="6C23848B" w14:textId="77777777" w:rsidR="00AB1232" w:rsidRDefault="00AB1232" w:rsidP="00AB1232">
      <w:pPr>
        <w:pStyle w:val="Ttulo3"/>
        <w:tabs>
          <w:tab w:val="clear" w:pos="720"/>
          <w:tab w:val="num" w:pos="360"/>
        </w:tabs>
      </w:pPr>
      <w:bookmarkStart w:id="7" w:name="_Toc29110758"/>
      <w:bookmarkStart w:id="8" w:name="_Toc30787616"/>
      <w:r>
        <w:t>Responsável pelo plano</w:t>
      </w:r>
      <w:bookmarkEnd w:id="7"/>
      <w:bookmarkEnd w:id="8"/>
    </w:p>
    <w:p w14:paraId="6C23848C" w14:textId="77777777" w:rsidR="00AB1232" w:rsidRPr="00AE2628" w:rsidRDefault="00AB1232" w:rsidP="00AB1232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Vildson</w:t>
      </w:r>
      <w:proofErr w:type="spellEnd"/>
      <w:r>
        <w:rPr>
          <w:rFonts w:ascii="Arial" w:hAnsi="Arial" w:cs="Arial"/>
          <w:b/>
        </w:rPr>
        <w:t xml:space="preserve"> Borba</w:t>
      </w:r>
      <w:r>
        <w:rPr>
          <w:rFonts w:ascii="Arial" w:hAnsi="Arial" w:cs="Arial"/>
        </w:rPr>
        <w:t>, membro do time do projeto, será responsável direto pelo pano de gerenciamento de custo.</w:t>
      </w:r>
    </w:p>
    <w:p w14:paraId="6C23848D" w14:textId="77777777" w:rsidR="00AB1232" w:rsidRPr="009F4371" w:rsidRDefault="00AB1232" w:rsidP="00AB1232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Claudio Cabral</w:t>
      </w:r>
      <w:r>
        <w:rPr>
          <w:rFonts w:ascii="Arial" w:hAnsi="Arial" w:cs="Arial"/>
        </w:rPr>
        <w:t>, membro do time do projeto, será suplente do responsável direto pelo pano de gerenciamento de custo.</w:t>
      </w:r>
    </w:p>
    <w:p w14:paraId="6C23848E" w14:textId="309E02C2" w:rsidR="00AB1232" w:rsidRDefault="00AB1232" w:rsidP="00AB1232">
      <w:pPr>
        <w:pStyle w:val="Ttulo3"/>
        <w:tabs>
          <w:tab w:val="clear" w:pos="720"/>
          <w:tab w:val="num" w:pos="360"/>
        </w:tabs>
      </w:pPr>
      <w:bookmarkStart w:id="9" w:name="_Toc29110759"/>
      <w:bookmarkStart w:id="10" w:name="_Toc30787617"/>
      <w:r>
        <w:t>Freq</w:t>
      </w:r>
      <w:r w:rsidR="00555D9C">
        <w:t>u</w:t>
      </w:r>
      <w:r>
        <w:t>ência de atualização do plano de gerenciamento</w:t>
      </w:r>
      <w:bookmarkEnd w:id="9"/>
      <w:bookmarkEnd w:id="10"/>
      <w:r>
        <w:t xml:space="preserve"> de custo</w:t>
      </w:r>
    </w:p>
    <w:p w14:paraId="6C23848F" w14:textId="77777777" w:rsidR="00AB1232" w:rsidRDefault="00AB1232" w:rsidP="00AB1232">
      <w:pPr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</w:rPr>
        <w:t>O Plano de gerenciamento de custo será reavaliado quinzenalmente para rever se as datas das reuniões estão sendo de relevância ou se serão necessárias reuniões presenciais.</w:t>
      </w:r>
    </w:p>
    <w:p w14:paraId="6C238490" w14:textId="0C9E8CE0" w:rsidR="00705A54" w:rsidRPr="006714D9" w:rsidRDefault="00AB1232" w:rsidP="00D146E9">
      <w:pPr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necessidade de atualização do plano ante da reunião do projeto deveram ser tratadas através dos procedimentos descritos no item </w:t>
      </w:r>
      <w:r w:rsidR="00555D9C">
        <w:rPr>
          <w:rFonts w:ascii="Arial" w:hAnsi="Arial" w:cs="Arial"/>
        </w:rPr>
        <w:t>“</w:t>
      </w:r>
      <w:r w:rsidRPr="00F84B72">
        <w:rPr>
          <w:rFonts w:ascii="Arial" w:hAnsi="Arial" w:cs="Arial"/>
          <w:i/>
        </w:rPr>
        <w:t>Outros assuntos não previstos nesse plano</w:t>
      </w:r>
      <w:r w:rsidR="00555D9C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>.</w:t>
      </w:r>
    </w:p>
    <w:p w14:paraId="6C238491" w14:textId="77777777" w:rsidR="00F21147" w:rsidRDefault="00F21147" w:rsidP="00F21147">
      <w:pPr>
        <w:pStyle w:val="Ttulo2"/>
        <w:spacing w:after="120"/>
      </w:pPr>
      <w:bookmarkStart w:id="11" w:name="_Toc29110760"/>
      <w:r>
        <w:t>Outros assuntos r</w:t>
      </w:r>
      <w:r w:rsidR="0072707D">
        <w:t xml:space="preserve">elacionados ao gerenciamento de custos </w:t>
      </w:r>
      <w:r>
        <w:t>do projeto não previstos nes</w:t>
      </w:r>
      <w:r w:rsidR="004337B8">
        <w:t>t</w:t>
      </w:r>
      <w:r>
        <w:t>e plano</w:t>
      </w:r>
      <w:bookmarkEnd w:id="11"/>
    </w:p>
    <w:p w14:paraId="6C238492" w14:textId="77777777" w:rsidR="00AB1232" w:rsidRDefault="00AB1232" w:rsidP="00AB1232">
      <w:pPr>
        <w:rPr>
          <w:rFonts w:ascii="Arial" w:hAnsi="Arial" w:cs="Arial"/>
        </w:rPr>
      </w:pPr>
      <w:r w:rsidRPr="00CB52C5">
        <w:rPr>
          <w:rFonts w:ascii="Arial" w:hAnsi="Arial" w:cs="Arial"/>
        </w:rPr>
        <w:t>Todas as solicitações não previstas neste plano devem ser submetidas à reunião online para aprovação. Imediatamente após a sua aprovação devem ser atualizadas no plano de gerenciamento d</w:t>
      </w:r>
      <w:r w:rsidR="004C5277">
        <w:rPr>
          <w:rFonts w:ascii="Arial" w:hAnsi="Arial" w:cs="Arial"/>
        </w:rPr>
        <w:t>o</w:t>
      </w:r>
      <w:r w:rsidRPr="00CB52C5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custo</w:t>
      </w:r>
      <w:r w:rsidR="004C5277">
        <w:rPr>
          <w:rFonts w:ascii="Arial" w:hAnsi="Arial" w:cs="Arial"/>
        </w:rPr>
        <w:t>s</w:t>
      </w:r>
      <w:r w:rsidRPr="00CB52C5">
        <w:rPr>
          <w:rFonts w:ascii="Arial" w:hAnsi="Arial" w:cs="Arial"/>
        </w:rPr>
        <w:t xml:space="preserve"> com seu devido registro de alteração.</w:t>
      </w:r>
      <w:r w:rsidRPr="002656A1">
        <w:rPr>
          <w:rFonts w:ascii="Arial" w:hAnsi="Arial" w:cs="Arial"/>
        </w:rPr>
        <w:t xml:space="preserve"> </w:t>
      </w:r>
    </w:p>
    <w:p w14:paraId="6C238493" w14:textId="77777777" w:rsidR="00F21147" w:rsidRPr="002656A1" w:rsidRDefault="00F21147" w:rsidP="002656A1">
      <w:pPr>
        <w:spacing w:after="24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2912"/>
        <w:gridCol w:w="5081"/>
        <w:gridCol w:w="6"/>
      </w:tblGrid>
      <w:tr w:rsidR="00627FDB" w:rsidRPr="00C9078F" w14:paraId="6C238495" w14:textId="77777777" w:rsidTr="00C9078F">
        <w:trPr>
          <w:trHeight w:val="408"/>
        </w:trPr>
        <w:tc>
          <w:tcPr>
            <w:tcW w:w="9834" w:type="dxa"/>
            <w:gridSpan w:val="4"/>
            <w:shd w:val="clear" w:color="auto" w:fill="000000"/>
          </w:tcPr>
          <w:p w14:paraId="6C238494" w14:textId="77777777" w:rsidR="00627FDB" w:rsidRPr="00C9078F" w:rsidRDefault="00627FDB" w:rsidP="00C9078F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C9078F">
              <w:rPr>
                <w:rFonts w:ascii="Arial Black" w:hAnsi="Arial Black" w:cs="Arial"/>
                <w:color w:val="FFFFFF"/>
              </w:rPr>
              <w:t>REGISTRO DE ALTERAÇÕES</w:t>
            </w:r>
          </w:p>
        </w:tc>
      </w:tr>
      <w:tr w:rsidR="00627FDB" w:rsidRPr="00335760" w14:paraId="6C23849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38496" w14:textId="77777777" w:rsidR="00627FDB" w:rsidRPr="00335760" w:rsidRDefault="00627FDB" w:rsidP="00627FDB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38497" w14:textId="77777777" w:rsidR="00627FDB" w:rsidRPr="00335760" w:rsidRDefault="00627FDB" w:rsidP="00627FDB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 xml:space="preserve">Modificado </w:t>
            </w:r>
            <w:r>
              <w:rPr>
                <w:rFonts w:ascii="Arial" w:hAnsi="Arial" w:cs="Arial"/>
                <w:b/>
              </w:rPr>
              <w:t>p</w:t>
            </w:r>
            <w:r w:rsidRPr="00335760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38498" w14:textId="77777777" w:rsidR="00627FDB" w:rsidRPr="00335760" w:rsidRDefault="00627FDB" w:rsidP="00627FDB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Descrição da mudança</w:t>
            </w:r>
          </w:p>
        </w:tc>
      </w:tr>
      <w:tr w:rsidR="00831C24" w:rsidRPr="00335760" w14:paraId="6C23849D" w14:textId="77777777" w:rsidTr="006754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9A" w14:textId="77777777" w:rsidR="00831C24" w:rsidRPr="00335760" w:rsidRDefault="004C5277" w:rsidP="0067549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831C24">
              <w:rPr>
                <w:rFonts w:ascii="Arial" w:hAnsi="Arial" w:cs="Arial"/>
              </w:rPr>
              <w:t>/03/2009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9B" w14:textId="77777777" w:rsidR="00831C24" w:rsidRPr="00335760" w:rsidRDefault="00831C24" w:rsidP="0067549B">
            <w:pPr>
              <w:spacing w:before="60"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Jamerson</w:t>
            </w:r>
            <w:proofErr w:type="spellEnd"/>
            <w:r>
              <w:rPr>
                <w:rFonts w:ascii="Arial" w:hAnsi="Arial" w:cs="Arial"/>
              </w:rPr>
              <w:t xml:space="preserve"> Amorim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9C" w14:textId="77777777" w:rsidR="00831C24" w:rsidRPr="00335760" w:rsidRDefault="00831C24" w:rsidP="0067549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Documento.</w:t>
            </w:r>
          </w:p>
        </w:tc>
      </w:tr>
      <w:tr w:rsidR="00831C24" w:rsidRPr="00335760" w14:paraId="6C2384A1" w14:textId="77777777" w:rsidTr="006754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9E" w14:textId="77777777" w:rsidR="00831C24" w:rsidRPr="00335760" w:rsidRDefault="004C5277" w:rsidP="0067549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831C24">
              <w:rPr>
                <w:rFonts w:ascii="Arial" w:hAnsi="Arial" w:cs="Arial"/>
              </w:rPr>
              <w:t>/03/2009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9F" w14:textId="77777777" w:rsidR="00831C24" w:rsidRPr="00335760" w:rsidRDefault="00831C24" w:rsidP="0067549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Claudio Cabral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A0" w14:textId="77777777" w:rsidR="00831C24" w:rsidRPr="00335760" w:rsidRDefault="00831C24" w:rsidP="0067549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Descrição;</w:t>
            </w:r>
          </w:p>
        </w:tc>
      </w:tr>
      <w:tr w:rsidR="00831C24" w:rsidRPr="00335760" w14:paraId="6C2384A5" w14:textId="77777777" w:rsidTr="006754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A2" w14:textId="77777777" w:rsidR="00831C24" w:rsidRDefault="004C5277" w:rsidP="0067549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831C24">
              <w:rPr>
                <w:rFonts w:ascii="Arial" w:hAnsi="Arial" w:cs="Arial"/>
              </w:rPr>
              <w:t>/03/2009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A3" w14:textId="77777777" w:rsidR="00831C24" w:rsidRDefault="00831C24" w:rsidP="0067549B">
            <w:pPr>
              <w:spacing w:before="60"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Aurione</w:t>
            </w:r>
            <w:proofErr w:type="spellEnd"/>
            <w:r>
              <w:rPr>
                <w:rFonts w:ascii="Arial" w:hAnsi="Arial" w:cs="Arial"/>
              </w:rPr>
              <w:t xml:space="preserve"> Alves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A4" w14:textId="77777777" w:rsidR="00831C24" w:rsidRDefault="00831C24" w:rsidP="0067549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</w:t>
            </w:r>
            <w:r w:rsidR="004C5277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4C5277">
              <w:rPr>
                <w:rFonts w:ascii="Arial" w:hAnsi="Arial" w:cs="Arial"/>
              </w:rPr>
              <w:t>contingência</w:t>
            </w:r>
            <w:r>
              <w:rPr>
                <w:rFonts w:ascii="Arial" w:hAnsi="Arial" w:cs="Arial"/>
              </w:rPr>
              <w:t>;</w:t>
            </w:r>
          </w:p>
        </w:tc>
      </w:tr>
      <w:tr w:rsidR="00831C24" w:rsidRPr="00335760" w14:paraId="6C2384A9" w14:textId="77777777" w:rsidTr="006754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</w:trPr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A6" w14:textId="77777777" w:rsidR="00831C24" w:rsidRDefault="004C5277" w:rsidP="0067549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831C24">
              <w:rPr>
                <w:rFonts w:ascii="Arial" w:hAnsi="Arial" w:cs="Arial"/>
              </w:rPr>
              <w:t>/03/2009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A7" w14:textId="77777777" w:rsidR="00831C24" w:rsidRDefault="00831C24" w:rsidP="0067549B">
            <w:pPr>
              <w:spacing w:before="60"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Vildson</w:t>
            </w:r>
            <w:proofErr w:type="spellEnd"/>
            <w:r>
              <w:rPr>
                <w:rFonts w:ascii="Arial" w:hAnsi="Arial" w:cs="Arial"/>
              </w:rPr>
              <w:t xml:space="preserve"> Borba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84A8" w14:textId="77777777" w:rsidR="00831C24" w:rsidRDefault="004C5277" w:rsidP="0067549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Autonomias</w:t>
            </w:r>
            <w:r w:rsidR="00831C24">
              <w:rPr>
                <w:rFonts w:ascii="Arial" w:hAnsi="Arial" w:cs="Arial"/>
              </w:rPr>
              <w:t>;</w:t>
            </w:r>
          </w:p>
        </w:tc>
      </w:tr>
    </w:tbl>
    <w:p w14:paraId="6C2384AA" w14:textId="77777777" w:rsidR="00627FDB" w:rsidRDefault="00627FDB" w:rsidP="00627F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9"/>
        <w:gridCol w:w="3771"/>
        <w:gridCol w:w="2903"/>
        <w:gridCol w:w="26"/>
      </w:tblGrid>
      <w:tr w:rsidR="00627FDB" w:rsidRPr="00C9078F" w14:paraId="6C2384AC" w14:textId="77777777" w:rsidTr="00C9078F">
        <w:tc>
          <w:tcPr>
            <w:tcW w:w="9855" w:type="dxa"/>
            <w:gridSpan w:val="4"/>
            <w:shd w:val="clear" w:color="auto" w:fill="000000"/>
          </w:tcPr>
          <w:p w14:paraId="6C2384AB" w14:textId="77777777" w:rsidR="00627FDB" w:rsidRPr="00C9078F" w:rsidRDefault="00627FDB" w:rsidP="00C9078F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C9078F"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05339C" w:rsidRPr="00F14905" w14:paraId="6C2384B1" w14:textId="77777777" w:rsidTr="0067549B">
        <w:trPr>
          <w:gridAfter w:val="1"/>
          <w:wAfter w:w="26" w:type="dxa"/>
        </w:trPr>
        <w:tc>
          <w:tcPr>
            <w:tcW w:w="3032" w:type="dxa"/>
          </w:tcPr>
          <w:p w14:paraId="6C2384AD" w14:textId="77777777" w:rsidR="0005339C" w:rsidRPr="00F14905" w:rsidRDefault="0005339C" w:rsidP="0067549B">
            <w:pPr>
              <w:jc w:val="both"/>
              <w:rPr>
                <w:rFonts w:ascii="Arial" w:hAnsi="Arial" w:cs="Arial"/>
              </w:rPr>
            </w:pPr>
            <w:proofErr w:type="spellStart"/>
            <w:r w:rsidRPr="00F14905">
              <w:rPr>
                <w:rFonts w:ascii="Arial" w:hAnsi="Arial" w:cs="Arial"/>
              </w:rPr>
              <w:t>Vildson</w:t>
            </w:r>
            <w:proofErr w:type="spellEnd"/>
            <w:r w:rsidRPr="00F14905">
              <w:rPr>
                <w:rFonts w:ascii="Arial" w:hAnsi="Arial" w:cs="Arial"/>
              </w:rPr>
              <w:t xml:space="preserve"> Borba</w:t>
            </w:r>
          </w:p>
          <w:p w14:paraId="6C2384AE" w14:textId="77777777" w:rsidR="0005339C" w:rsidRPr="00F14905" w:rsidRDefault="0005339C" w:rsidP="0067549B">
            <w:pPr>
              <w:jc w:val="both"/>
              <w:rPr>
                <w:rFonts w:ascii="Arial" w:hAnsi="Arial" w:cs="Arial"/>
              </w:rPr>
            </w:pPr>
            <w:r w:rsidRPr="00F14905">
              <w:rPr>
                <w:rFonts w:ascii="Arial" w:hAnsi="Arial" w:cs="Arial"/>
              </w:rPr>
              <w:t>Diretor</w:t>
            </w:r>
          </w:p>
        </w:tc>
        <w:tc>
          <w:tcPr>
            <w:tcW w:w="3814" w:type="dxa"/>
          </w:tcPr>
          <w:p w14:paraId="6C2384AF" w14:textId="77777777" w:rsidR="0005339C" w:rsidRPr="00F14905" w:rsidRDefault="00605485" w:rsidP="0067549B">
            <w:pPr>
              <w:jc w:val="center"/>
              <w:rPr>
                <w:rFonts w:ascii="Arial" w:hAnsi="Arial" w:cs="Arial"/>
              </w:rPr>
            </w:pPr>
            <w:r w:rsidRPr="00EE0E5A">
              <w:rPr>
                <w:rFonts w:ascii="Arial" w:hAnsi="Arial" w:cs="Arial"/>
                <w:i/>
                <w:noProof/>
                <w:sz w:val="18"/>
                <w:szCs w:val="18"/>
              </w:rPr>
              <w:drawing>
                <wp:inline distT="0" distB="0" distL="0" distR="0" wp14:anchorId="6C2384B5" wp14:editId="6C2384B6">
                  <wp:extent cx="1743710" cy="584835"/>
                  <wp:effectExtent l="0" t="0" r="8890" b="5715"/>
                  <wp:docPr id="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</w:tcPr>
          <w:p w14:paraId="6C2384B0" w14:textId="77777777" w:rsidR="0005339C" w:rsidRPr="00F14905" w:rsidRDefault="0005339C" w:rsidP="006754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F14905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Pr="00F14905">
              <w:rPr>
                <w:rFonts w:ascii="Arial" w:hAnsi="Arial" w:cs="Arial"/>
              </w:rPr>
              <w:t>/2009</w:t>
            </w:r>
          </w:p>
        </w:tc>
      </w:tr>
    </w:tbl>
    <w:p w14:paraId="6C2384B2" w14:textId="77777777" w:rsidR="00627FDB" w:rsidRPr="00FF3FEE" w:rsidRDefault="00627FDB" w:rsidP="00627FDB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  <w:r w:rsidRPr="00106D04">
        <w:rPr>
          <w:rFonts w:ascii="Arial" w:hAnsi="Arial" w:cs="Arial"/>
          <w:i/>
          <w:sz w:val="18"/>
          <w:szCs w:val="18"/>
          <w:lang w:val="pt-BR"/>
        </w:rPr>
        <w:t xml:space="preserve">Nota: </w:t>
      </w:r>
      <w:r>
        <w:rPr>
          <w:rFonts w:ascii="Arial" w:hAnsi="Arial" w:cs="Arial"/>
          <w:i/>
          <w:sz w:val="18"/>
          <w:szCs w:val="18"/>
          <w:lang w:val="pt-BR"/>
        </w:rPr>
        <w:t xml:space="preserve">Quaisquer alterações neste documento deverão ser submetidas ao processo de controle de projeto no site www.ricardovargas.com.br/fronteiras para aprovações </w:t>
      </w:r>
      <w:r w:rsidRPr="00106D04">
        <w:rPr>
          <w:rFonts w:ascii="Arial" w:hAnsi="Arial" w:cs="Arial"/>
          <w:i/>
          <w:sz w:val="18"/>
          <w:szCs w:val="18"/>
          <w:lang w:val="pt-BR"/>
        </w:rPr>
        <w:t>antes de serem incorporadas a es</w:t>
      </w:r>
      <w:r>
        <w:rPr>
          <w:rFonts w:ascii="Arial" w:hAnsi="Arial" w:cs="Arial"/>
          <w:i/>
          <w:sz w:val="18"/>
          <w:szCs w:val="18"/>
          <w:lang w:val="pt-BR"/>
        </w:rPr>
        <w:t>t</w:t>
      </w:r>
      <w:r w:rsidRPr="00106D04">
        <w:rPr>
          <w:rFonts w:ascii="Arial" w:hAnsi="Arial" w:cs="Arial"/>
          <w:i/>
          <w:sz w:val="18"/>
          <w:szCs w:val="18"/>
          <w:lang w:val="pt-BR"/>
        </w:rPr>
        <w:t>e documento.</w:t>
      </w:r>
    </w:p>
    <w:p w14:paraId="6C2384B3" w14:textId="77777777" w:rsidR="00335760" w:rsidRPr="004337B8" w:rsidRDefault="00335760" w:rsidP="004337B8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</w:p>
    <w:sectPr w:rsidR="00335760" w:rsidRPr="004337B8" w:rsidSect="009D1AB8">
      <w:headerReference w:type="default" r:id="rId10"/>
      <w:footerReference w:type="default" r:id="rId11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3B438" w14:textId="77777777" w:rsidR="00A960C3" w:rsidRDefault="00A960C3">
      <w:r>
        <w:separator/>
      </w:r>
    </w:p>
  </w:endnote>
  <w:endnote w:type="continuationSeparator" w:id="0">
    <w:p w14:paraId="2F166D3C" w14:textId="77777777" w:rsidR="00A960C3" w:rsidRDefault="00A96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Zurich XCn BT">
    <w:altName w:val="Franklin Gothic Medium Cond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384BE" w14:textId="77777777" w:rsidR="003F6583" w:rsidRDefault="00605485" w:rsidP="003F6583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2384C3" wp14:editId="6C2384C4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9525" t="6985" r="9525" b="9525"/>
              <wp:wrapNone/>
              <wp:docPr id="1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23FBC" id="Line 102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CH0vog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 w:rsidR="00AB1232" w:rsidRPr="00AB1232">
      <w:rPr>
        <w:rFonts w:ascii="Zurich XCn BT" w:hAnsi="Zurich XCn BT"/>
        <w:sz w:val="16"/>
      </w:rPr>
      <w:t xml:space="preserve"> </w:t>
    </w:r>
    <w:proofErr w:type="spellStart"/>
    <w:proofErr w:type="gramStart"/>
    <w:r w:rsidR="00AB1232">
      <w:rPr>
        <w:rStyle w:val="Hyperlink"/>
        <w:rFonts w:ascii="Zurich XCn BT" w:hAnsi="Zurich XCn BT"/>
        <w:color w:val="auto"/>
        <w:sz w:val="16"/>
        <w:u w:val="none"/>
      </w:rPr>
      <w:t>c</w:t>
    </w:r>
    <w:r w:rsidR="00AB1232" w:rsidRPr="00E826F6">
      <w:rPr>
        <w:rStyle w:val="Hyperlink"/>
        <w:rFonts w:ascii="Zurich XCn BT" w:hAnsi="Zurich XCn BT"/>
        <w:color w:val="auto"/>
        <w:sz w:val="16"/>
        <w:u w:val="none"/>
      </w:rPr>
      <w:t>laudio.cjunior</w:t>
    </w:r>
    <w:proofErr w:type="spellEnd"/>
    <w:proofErr w:type="gramEnd"/>
    <w:r w:rsidR="00AB1232" w:rsidRPr="00E826F6">
      <w:rPr>
        <w:rStyle w:val="Hyperlink"/>
        <w:color w:val="auto"/>
        <w:u w:val="none"/>
      </w:rPr>
      <w:t xml:space="preserve"> </w:t>
    </w:r>
    <w:r w:rsidR="00AB1232" w:rsidRPr="00E826F6">
      <w:rPr>
        <w:rStyle w:val="Hyperlink"/>
        <w:rFonts w:ascii="Zurich XCn BT" w:hAnsi="Zurich XCn BT"/>
        <w:color w:val="auto"/>
        <w:sz w:val="16"/>
        <w:u w:val="none"/>
      </w:rPr>
      <w:t xml:space="preserve">@ </w:t>
    </w:r>
    <w:proofErr w:type="spellStart"/>
    <w:r w:rsidR="00AB1232" w:rsidRPr="00E826F6">
      <w:rPr>
        <w:rStyle w:val="Hyperlink"/>
        <w:rFonts w:ascii="Zurich XCn BT" w:hAnsi="Zurich XCn BT"/>
        <w:color w:val="auto"/>
        <w:sz w:val="16"/>
        <w:u w:val="none"/>
      </w:rPr>
      <w:t>gmail</w:t>
    </w:r>
    <w:proofErr w:type="spellEnd"/>
    <w:r w:rsidR="00AB1232" w:rsidRPr="00E826F6">
      <w:rPr>
        <w:rStyle w:val="Hyperlink"/>
        <w:rFonts w:ascii="Zurich XCn BT" w:hAnsi="Zurich XCn BT"/>
        <w:color w:val="auto"/>
        <w:sz w:val="16"/>
        <w:u w:val="none"/>
      </w:rPr>
      <w:t xml:space="preserve"> . c o m</w:t>
    </w:r>
    <w:r w:rsidR="00AB1232">
      <w:rPr>
        <w:rStyle w:val="Hyperlink"/>
        <w:rFonts w:ascii="Zurich XCn BT" w:hAnsi="Zurich XCn BT"/>
        <w:color w:val="auto"/>
        <w:sz w:val="16"/>
        <w:u w:val="none"/>
      </w:rPr>
      <w:t xml:space="preserve"> </w:t>
    </w:r>
    <w:r w:rsidR="00AB1232">
      <w:rPr>
        <w:rFonts w:cs="Arial"/>
        <w:sz w:val="14"/>
      </w:rPr>
      <w:t xml:space="preserve">© </w:t>
    </w:r>
    <w:r w:rsidR="00AB1232">
      <w:rPr>
        <w:rFonts w:ascii="Zurich XCn BT" w:hAnsi="Zurich XCn BT" w:cs="Arial"/>
        <w:sz w:val="16"/>
      </w:rPr>
      <w:t xml:space="preserve">B Y   </w:t>
    </w:r>
    <w:proofErr w:type="spellStart"/>
    <w:r w:rsidR="00AB1232">
      <w:rPr>
        <w:rFonts w:ascii="Zurich XCn BT" w:hAnsi="Zurich XCn BT" w:cs="Arial"/>
        <w:sz w:val="16"/>
      </w:rPr>
      <w:t>BioPonto</w:t>
    </w:r>
    <w:proofErr w:type="spellEnd"/>
    <w:r w:rsidR="00AB1232">
      <w:rPr>
        <w:rFonts w:ascii="Zurich XCn BT" w:hAnsi="Zurich XCn BT" w:cs="Arial"/>
        <w:sz w:val="16"/>
      </w:rPr>
      <w:t>.   T O D O S   O S   D I R E I T O S   R E S E R V A D O S</w:t>
    </w:r>
    <w:r w:rsidR="003F6583">
      <w:rPr>
        <w:rStyle w:val="Nmerodepgina"/>
        <w:rFonts w:ascii="Zurich XCn BT" w:hAnsi="Zurich XCn BT"/>
        <w:sz w:val="16"/>
      </w:rPr>
      <w:tab/>
    </w:r>
    <w:r w:rsidR="003F6583">
      <w:rPr>
        <w:rStyle w:val="Nmerodepgina"/>
        <w:rFonts w:ascii="Zurich XCn BT" w:hAnsi="Zurich XCn BT"/>
        <w:sz w:val="18"/>
      </w:rPr>
      <w:fldChar w:fldCharType="begin"/>
    </w:r>
    <w:r w:rsidR="003F6583">
      <w:rPr>
        <w:rStyle w:val="Nmerodepgina"/>
        <w:rFonts w:ascii="Zurich XCn BT" w:hAnsi="Zurich XCn BT"/>
        <w:sz w:val="18"/>
      </w:rPr>
      <w:instrText xml:space="preserve"> PAGE </w:instrText>
    </w:r>
    <w:r w:rsidR="003F6583">
      <w:rPr>
        <w:rStyle w:val="Nmerodepgina"/>
        <w:rFonts w:ascii="Zurich XCn BT" w:hAnsi="Zurich XCn BT"/>
        <w:sz w:val="18"/>
      </w:rPr>
      <w:fldChar w:fldCharType="separate"/>
    </w:r>
    <w:r w:rsidR="00784AC8">
      <w:rPr>
        <w:rStyle w:val="Nmerodepgina"/>
        <w:rFonts w:ascii="Zurich XCn BT" w:hAnsi="Zurich XCn BT"/>
        <w:noProof/>
        <w:sz w:val="18"/>
      </w:rPr>
      <w:t>3</w:t>
    </w:r>
    <w:r w:rsidR="003F6583">
      <w:rPr>
        <w:rStyle w:val="Nmerodepgina"/>
        <w:rFonts w:ascii="Zurich XCn BT" w:hAnsi="Zurich XCn BT"/>
        <w:sz w:val="18"/>
      </w:rPr>
      <w:fldChar w:fldCharType="end"/>
    </w:r>
    <w:r w:rsidR="003F6583">
      <w:rPr>
        <w:rStyle w:val="Nmerodepgina"/>
        <w:rFonts w:ascii="Zurich XCn BT" w:hAnsi="Zurich XCn BT"/>
        <w:sz w:val="18"/>
      </w:rPr>
      <w:t>/</w:t>
    </w:r>
    <w:r w:rsidR="003F6583">
      <w:rPr>
        <w:rStyle w:val="Nmerodepgina"/>
        <w:rFonts w:ascii="Zurich XCn BT" w:hAnsi="Zurich XCn BT"/>
        <w:sz w:val="18"/>
      </w:rPr>
      <w:fldChar w:fldCharType="begin"/>
    </w:r>
    <w:r w:rsidR="003F6583">
      <w:rPr>
        <w:rStyle w:val="Nmerodepgina"/>
        <w:rFonts w:ascii="Zurich XCn BT" w:hAnsi="Zurich XCn BT"/>
        <w:sz w:val="18"/>
      </w:rPr>
      <w:instrText xml:space="preserve"> NUMPAGES </w:instrText>
    </w:r>
    <w:r w:rsidR="003F6583">
      <w:rPr>
        <w:rStyle w:val="Nmerodepgina"/>
        <w:rFonts w:ascii="Zurich XCn BT" w:hAnsi="Zurich XCn BT"/>
        <w:sz w:val="18"/>
      </w:rPr>
      <w:fldChar w:fldCharType="separate"/>
    </w:r>
    <w:r w:rsidR="00784AC8">
      <w:rPr>
        <w:rStyle w:val="Nmerodepgina"/>
        <w:rFonts w:ascii="Zurich XCn BT" w:hAnsi="Zurich XCn BT"/>
        <w:noProof/>
        <w:sz w:val="18"/>
      </w:rPr>
      <w:t>3</w:t>
    </w:r>
    <w:r w:rsidR="003F6583">
      <w:rPr>
        <w:rStyle w:val="Nmerodepgina"/>
        <w:rFonts w:ascii="Zurich XCn BT" w:hAnsi="Zurich XCn BT"/>
        <w:sz w:val="18"/>
      </w:rPr>
      <w:fldChar w:fldCharType="end"/>
    </w:r>
  </w:p>
  <w:p w14:paraId="6C2384BF" w14:textId="77777777" w:rsidR="00AB1232" w:rsidRPr="00D33754" w:rsidRDefault="00A960C3" w:rsidP="00AB1232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hyperlink r:id="rId1" w:history="1">
      <w:r w:rsidR="00AB1232">
        <w:rPr>
          <w:rStyle w:val="Hyperlink"/>
          <w:rFonts w:ascii="Zurich XCn BT" w:hAnsi="Zurich XCn BT"/>
          <w:color w:val="auto"/>
          <w:sz w:val="16"/>
          <w:u w:val="none"/>
        </w:rPr>
        <w:t xml:space="preserve">h t </w:t>
      </w:r>
      <w:proofErr w:type="spellStart"/>
      <w:r w:rsidR="00AB1232">
        <w:rPr>
          <w:rStyle w:val="Hyperlink"/>
          <w:rFonts w:ascii="Zurich XCn BT" w:hAnsi="Zurich XCn BT"/>
          <w:color w:val="auto"/>
          <w:sz w:val="16"/>
          <w:u w:val="none"/>
        </w:rPr>
        <w:t>t</w:t>
      </w:r>
      <w:proofErr w:type="spellEnd"/>
      <w:r w:rsidR="00AB1232">
        <w:rPr>
          <w:rStyle w:val="Hyperlink"/>
          <w:rFonts w:ascii="Zurich XCn BT" w:hAnsi="Zurich XCn BT"/>
          <w:color w:val="auto"/>
          <w:sz w:val="16"/>
          <w:u w:val="none"/>
        </w:rPr>
        <w:t xml:space="preserve"> </w:t>
      </w:r>
      <w:proofErr w:type="gramStart"/>
      <w:r w:rsidR="00AB1232">
        <w:rPr>
          <w:rStyle w:val="Hyperlink"/>
          <w:rFonts w:ascii="Zurich XCn BT" w:hAnsi="Zurich XCn BT"/>
          <w:color w:val="auto"/>
          <w:sz w:val="16"/>
          <w:u w:val="none"/>
        </w:rPr>
        <w:t>p :</w:t>
      </w:r>
      <w:proofErr w:type="gramEnd"/>
      <w:r w:rsidR="00AB1232">
        <w:rPr>
          <w:rStyle w:val="Hyperlink"/>
          <w:rFonts w:ascii="Zurich XCn BT" w:hAnsi="Zurich XCn BT"/>
          <w:color w:val="auto"/>
          <w:sz w:val="16"/>
          <w:u w:val="none"/>
        </w:rPr>
        <w:t xml:space="preserve"> / / w </w:t>
      </w:r>
      <w:proofErr w:type="spellStart"/>
      <w:r w:rsidR="00AB1232">
        <w:rPr>
          <w:rStyle w:val="Hyperlink"/>
          <w:rFonts w:ascii="Zurich XCn BT" w:hAnsi="Zurich XCn BT"/>
          <w:color w:val="auto"/>
          <w:sz w:val="16"/>
          <w:u w:val="none"/>
        </w:rPr>
        <w:t>w</w:t>
      </w:r>
      <w:proofErr w:type="spellEnd"/>
      <w:r w:rsidR="00AB1232">
        <w:rPr>
          <w:rStyle w:val="Hyperlink"/>
          <w:rFonts w:ascii="Zurich XCn BT" w:hAnsi="Zurich XCn BT"/>
          <w:color w:val="auto"/>
          <w:sz w:val="16"/>
          <w:u w:val="none"/>
        </w:rPr>
        <w:t xml:space="preserve"> </w:t>
      </w:r>
      <w:proofErr w:type="spellStart"/>
      <w:r w:rsidR="00AB1232">
        <w:rPr>
          <w:rStyle w:val="Hyperlink"/>
          <w:rFonts w:ascii="Zurich XCn BT" w:hAnsi="Zurich XCn BT"/>
          <w:color w:val="auto"/>
          <w:sz w:val="16"/>
          <w:u w:val="none"/>
        </w:rPr>
        <w:t>w</w:t>
      </w:r>
      <w:proofErr w:type="spellEnd"/>
      <w:r w:rsidR="00AB1232">
        <w:rPr>
          <w:rStyle w:val="Hyperlink"/>
          <w:rFonts w:ascii="Zurich XCn BT" w:hAnsi="Zurich XCn BT"/>
          <w:color w:val="auto"/>
          <w:sz w:val="16"/>
          <w:u w:val="none"/>
        </w:rPr>
        <w:t xml:space="preserve"> . </w:t>
      </w:r>
      <w:proofErr w:type="spellStart"/>
      <w:r w:rsidR="00AB1232">
        <w:rPr>
          <w:rStyle w:val="Hyperlink"/>
          <w:rFonts w:ascii="Zurich XCn BT" w:hAnsi="Zurich XCn BT"/>
          <w:color w:val="auto"/>
          <w:sz w:val="16"/>
          <w:u w:val="none"/>
        </w:rPr>
        <w:t>BioPonto</w:t>
      </w:r>
      <w:proofErr w:type="spellEnd"/>
      <w:r w:rsidR="00AB1232">
        <w:rPr>
          <w:rStyle w:val="Hyperlink"/>
          <w:rFonts w:ascii="Zurich XCn BT" w:hAnsi="Zurich XCn BT"/>
          <w:color w:val="auto"/>
          <w:sz w:val="16"/>
          <w:u w:val="none"/>
        </w:rPr>
        <w:t>. c o m. b</w:t>
      </w:r>
    </w:hyperlink>
    <w:r w:rsidR="00AB1232">
      <w:rPr>
        <w:rStyle w:val="Nmerodepgina"/>
        <w:rFonts w:ascii="Zurich XCn BT" w:hAnsi="Zurich XCn BT"/>
        <w:sz w:val="16"/>
      </w:rPr>
      <w:t xml:space="preserve"> r</w:t>
    </w:r>
  </w:p>
  <w:p w14:paraId="6C2384C0" w14:textId="77777777" w:rsidR="00B52054" w:rsidRPr="003F6583" w:rsidRDefault="00B52054" w:rsidP="00AB1232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0CAB1" w14:textId="77777777" w:rsidR="00A960C3" w:rsidRDefault="00A960C3">
      <w:r>
        <w:separator/>
      </w:r>
    </w:p>
  </w:footnote>
  <w:footnote w:type="continuationSeparator" w:id="0">
    <w:p w14:paraId="5149C070" w14:textId="77777777" w:rsidR="00A960C3" w:rsidRDefault="00A96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384BB" w14:textId="77777777" w:rsidR="0082027B" w:rsidRPr="00B76628" w:rsidRDefault="0082027B" w:rsidP="0082027B">
    <w:pPr>
      <w:pStyle w:val="Cabealho"/>
      <w:jc w:val="right"/>
      <w:rPr>
        <w:rFonts w:ascii="Zurich XCn BT" w:hAnsi="Zurich XCn BT" w:cs="Arial"/>
        <w:sz w:val="20"/>
        <w:szCs w:val="20"/>
      </w:rPr>
    </w:pPr>
    <w:r>
      <w:rPr>
        <w:rFonts w:ascii="Zurich XCn BT" w:hAnsi="Zurich XCn BT"/>
        <w:noProof/>
        <w:sz w:val="20"/>
        <w:szCs w:val="20"/>
      </w:rPr>
      <w:t>Plano de Gerenciamento de Custo</w:t>
    </w:r>
  </w:p>
  <w:p w14:paraId="6C2384BC" w14:textId="77777777" w:rsidR="00AB1232" w:rsidRDefault="00605485" w:rsidP="00AB1232">
    <w:pPr>
      <w:pStyle w:val="Cabealho"/>
      <w:pBdr>
        <w:bottom w:val="single" w:sz="6" w:space="1" w:color="auto"/>
      </w:pBdr>
      <w:jc w:val="right"/>
    </w:pPr>
    <w:r w:rsidRPr="00B770C7">
      <w:rPr>
        <w:noProof/>
      </w:rPr>
      <w:drawing>
        <wp:inline distT="0" distB="0" distL="0" distR="0" wp14:anchorId="6C2384C1" wp14:editId="6C2384C2">
          <wp:extent cx="467995" cy="382905"/>
          <wp:effectExtent l="0" t="0" r="8255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2384BD" w14:textId="77777777" w:rsidR="00B52054" w:rsidRDefault="00B520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635"/>
    <w:multiLevelType w:val="hybridMultilevel"/>
    <w:tmpl w:val="156E7310"/>
    <w:lvl w:ilvl="0" w:tplc="23E42796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232"/>
    <w:rsid w:val="00012BB6"/>
    <w:rsid w:val="00031D77"/>
    <w:rsid w:val="0005339C"/>
    <w:rsid w:val="000C3B49"/>
    <w:rsid w:val="000F10F3"/>
    <w:rsid w:val="000F4D61"/>
    <w:rsid w:val="0013737D"/>
    <w:rsid w:val="001F25D0"/>
    <w:rsid w:val="00234BDA"/>
    <w:rsid w:val="002543C0"/>
    <w:rsid w:val="002656A1"/>
    <w:rsid w:val="00291FFE"/>
    <w:rsid w:val="002B3B44"/>
    <w:rsid w:val="002C04E8"/>
    <w:rsid w:val="002C4110"/>
    <w:rsid w:val="002E1C25"/>
    <w:rsid w:val="00335760"/>
    <w:rsid w:val="00337620"/>
    <w:rsid w:val="003616E8"/>
    <w:rsid w:val="0037131B"/>
    <w:rsid w:val="003C20F9"/>
    <w:rsid w:val="003E43B7"/>
    <w:rsid w:val="003F6583"/>
    <w:rsid w:val="00407098"/>
    <w:rsid w:val="00426046"/>
    <w:rsid w:val="004337B8"/>
    <w:rsid w:val="00450A94"/>
    <w:rsid w:val="00486692"/>
    <w:rsid w:val="00492321"/>
    <w:rsid w:val="00497279"/>
    <w:rsid w:val="004C5277"/>
    <w:rsid w:val="0052151B"/>
    <w:rsid w:val="00537F5D"/>
    <w:rsid w:val="00555D9C"/>
    <w:rsid w:val="005615AD"/>
    <w:rsid w:val="00583169"/>
    <w:rsid w:val="00597866"/>
    <w:rsid w:val="005D0F23"/>
    <w:rsid w:val="00600017"/>
    <w:rsid w:val="00605485"/>
    <w:rsid w:val="00627FDB"/>
    <w:rsid w:val="00652818"/>
    <w:rsid w:val="00665036"/>
    <w:rsid w:val="0066632D"/>
    <w:rsid w:val="006714D9"/>
    <w:rsid w:val="0067549B"/>
    <w:rsid w:val="00686D9B"/>
    <w:rsid w:val="006A6CF4"/>
    <w:rsid w:val="00705A54"/>
    <w:rsid w:val="0071785C"/>
    <w:rsid w:val="0072707D"/>
    <w:rsid w:val="00730C63"/>
    <w:rsid w:val="00774F74"/>
    <w:rsid w:val="00784AC8"/>
    <w:rsid w:val="0078571C"/>
    <w:rsid w:val="007D1770"/>
    <w:rsid w:val="0082027B"/>
    <w:rsid w:val="0082259B"/>
    <w:rsid w:val="00831C24"/>
    <w:rsid w:val="00874458"/>
    <w:rsid w:val="008D23E8"/>
    <w:rsid w:val="008D4BAC"/>
    <w:rsid w:val="008F20A3"/>
    <w:rsid w:val="008F488B"/>
    <w:rsid w:val="00951ABC"/>
    <w:rsid w:val="00957F5C"/>
    <w:rsid w:val="009A41A6"/>
    <w:rsid w:val="009B7903"/>
    <w:rsid w:val="009D1AB8"/>
    <w:rsid w:val="009F471C"/>
    <w:rsid w:val="00A065C9"/>
    <w:rsid w:val="00A10954"/>
    <w:rsid w:val="00A276DA"/>
    <w:rsid w:val="00A332A3"/>
    <w:rsid w:val="00A40B0F"/>
    <w:rsid w:val="00A74C54"/>
    <w:rsid w:val="00A86B20"/>
    <w:rsid w:val="00A960C3"/>
    <w:rsid w:val="00AB1232"/>
    <w:rsid w:val="00AE2628"/>
    <w:rsid w:val="00B203C7"/>
    <w:rsid w:val="00B31507"/>
    <w:rsid w:val="00B5084B"/>
    <w:rsid w:val="00B52054"/>
    <w:rsid w:val="00B719AF"/>
    <w:rsid w:val="00B905E2"/>
    <w:rsid w:val="00BA73F2"/>
    <w:rsid w:val="00BC6D33"/>
    <w:rsid w:val="00BD7FC9"/>
    <w:rsid w:val="00BE3BAE"/>
    <w:rsid w:val="00C0207B"/>
    <w:rsid w:val="00C1792D"/>
    <w:rsid w:val="00C22297"/>
    <w:rsid w:val="00C46B42"/>
    <w:rsid w:val="00C62C06"/>
    <w:rsid w:val="00C735D2"/>
    <w:rsid w:val="00C9078F"/>
    <w:rsid w:val="00C94AAA"/>
    <w:rsid w:val="00CC2A10"/>
    <w:rsid w:val="00CC46CB"/>
    <w:rsid w:val="00CF60FE"/>
    <w:rsid w:val="00D146E9"/>
    <w:rsid w:val="00D23C0D"/>
    <w:rsid w:val="00D762F4"/>
    <w:rsid w:val="00D828B9"/>
    <w:rsid w:val="00D85955"/>
    <w:rsid w:val="00DA04DC"/>
    <w:rsid w:val="00DA44EB"/>
    <w:rsid w:val="00DC6C9F"/>
    <w:rsid w:val="00E0480C"/>
    <w:rsid w:val="00E276CF"/>
    <w:rsid w:val="00E50D1B"/>
    <w:rsid w:val="00E9456D"/>
    <w:rsid w:val="00EA1C2F"/>
    <w:rsid w:val="00EA3F24"/>
    <w:rsid w:val="00EB3256"/>
    <w:rsid w:val="00EB359E"/>
    <w:rsid w:val="00EC131E"/>
    <w:rsid w:val="00ED6FEB"/>
    <w:rsid w:val="00F00AD1"/>
    <w:rsid w:val="00F21147"/>
    <w:rsid w:val="00FC32A3"/>
    <w:rsid w:val="00FD5B92"/>
    <w:rsid w:val="00F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238457"/>
  <w15:chartTrackingRefBased/>
  <w15:docId w15:val="{373DFC2A-EAA7-4BB4-A9E2-0AD774F1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665036"/>
    <w:pPr>
      <w:keepNext/>
      <w:numPr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0480C"/>
    <w:pPr>
      <w:keepNext/>
      <w:numPr>
        <w:numId w:val="7"/>
      </w:numPr>
      <w:spacing w:after="60"/>
      <w:ind w:left="714" w:hanging="357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335760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35760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2E1C25"/>
  </w:style>
  <w:style w:type="paragraph" w:styleId="Sumrio2">
    <w:name w:val="toc 2"/>
    <w:basedOn w:val="Normal"/>
    <w:next w:val="Normal"/>
    <w:autoRedefine/>
    <w:semiHidden/>
    <w:rsid w:val="002E1C25"/>
    <w:pPr>
      <w:ind w:left="240"/>
    </w:pPr>
  </w:style>
  <w:style w:type="paragraph" w:customStyle="1" w:styleId="a">
    <w:basedOn w:val="Normal"/>
    <w:rsid w:val="003F658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D828B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D82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8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icardovargas.com.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ite\Desktop\Template\Template%20Plano%20de%20Gerenciamento%20de%20Cus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Plano de Gerenciamento de Custo</Template>
  <TotalTime>46</TotalTime>
  <Pages>3</Pages>
  <Words>736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CUSTOS</vt:lpstr>
    </vt:vector>
  </TitlesOfParts>
  <Company>www.ricardovargas.com.br</Company>
  <LinksUpToDate>false</LinksUpToDate>
  <CharactersWithSpaces>4704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CUSTOS</dc:title>
  <dc:subject/>
  <dc:creator>Unibratec</dc:creator>
  <cp:keywords/>
  <dc:description/>
  <cp:lastModifiedBy>Leonardo Vasconcelos</cp:lastModifiedBy>
  <cp:revision>12</cp:revision>
  <cp:lastPrinted>2003-02-06T20:45:00Z</cp:lastPrinted>
  <dcterms:created xsi:type="dcterms:W3CDTF">2015-05-24T22:13:00Z</dcterms:created>
  <dcterms:modified xsi:type="dcterms:W3CDTF">2019-07-27T16:51:00Z</dcterms:modified>
</cp:coreProperties>
</file>