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2C53" w14:textId="77777777" w:rsidR="00756416" w:rsidRDefault="00756416"/>
    <w:p w14:paraId="00849399" w14:textId="77777777" w:rsidR="00756416" w:rsidRDefault="00756416"/>
    <w:p w14:paraId="33CA788D" w14:textId="77777777" w:rsidR="00756416" w:rsidRDefault="00756416"/>
    <w:p w14:paraId="2ABE8694" w14:textId="77777777" w:rsidR="00756416" w:rsidRDefault="00756416"/>
    <w:p w14:paraId="58567C0E" w14:textId="77777777" w:rsidR="00756416" w:rsidRDefault="00756416"/>
    <w:p w14:paraId="29F87997" w14:textId="6A3D9A54" w:rsidR="00EC19A5" w:rsidRP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Trabalho Individual</w:t>
      </w:r>
    </w:p>
    <w:p w14:paraId="6181D5D2" w14:textId="77777777" w:rsidR="00756416" w:rsidRDefault="00756416" w:rsidP="00756416">
      <w:pPr>
        <w:jc w:val="center"/>
        <w:rPr>
          <w:sz w:val="52"/>
          <w:szCs w:val="52"/>
        </w:rPr>
      </w:pPr>
    </w:p>
    <w:p w14:paraId="231A6BF5" w14:textId="77777777" w:rsidR="00756416" w:rsidRDefault="00756416" w:rsidP="00756416">
      <w:pPr>
        <w:jc w:val="center"/>
        <w:rPr>
          <w:sz w:val="52"/>
          <w:szCs w:val="52"/>
        </w:rPr>
      </w:pPr>
    </w:p>
    <w:p w14:paraId="62CDC78E" w14:textId="3D191588" w:rsid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Padrões Internacionais de Gerenciamento de Projetos</w:t>
      </w:r>
    </w:p>
    <w:p w14:paraId="460C01BA" w14:textId="77777777" w:rsidR="00211CBC" w:rsidRDefault="00211CBC" w:rsidP="00756416">
      <w:pPr>
        <w:jc w:val="center"/>
        <w:rPr>
          <w:sz w:val="52"/>
          <w:szCs w:val="52"/>
        </w:rPr>
      </w:pPr>
    </w:p>
    <w:p w14:paraId="20004663" w14:textId="77777777" w:rsidR="00211CBC" w:rsidRDefault="00211CBC" w:rsidP="00756416">
      <w:pPr>
        <w:jc w:val="center"/>
        <w:rPr>
          <w:sz w:val="52"/>
          <w:szCs w:val="52"/>
        </w:rPr>
      </w:pPr>
    </w:p>
    <w:p w14:paraId="1B16DC2B" w14:textId="28BB7497" w:rsidR="00211CBC" w:rsidRPr="00756416" w:rsidRDefault="00211CBC" w:rsidP="00756416">
      <w:pPr>
        <w:jc w:val="center"/>
        <w:rPr>
          <w:sz w:val="52"/>
          <w:szCs w:val="52"/>
        </w:rPr>
      </w:pPr>
      <w:r>
        <w:rPr>
          <w:sz w:val="52"/>
          <w:szCs w:val="52"/>
        </w:rPr>
        <w:t>Estudo de Caso 0</w:t>
      </w:r>
      <w:r w:rsidR="00EE155F">
        <w:rPr>
          <w:sz w:val="52"/>
          <w:szCs w:val="52"/>
        </w:rPr>
        <w:t>2</w:t>
      </w:r>
    </w:p>
    <w:p w14:paraId="66937741" w14:textId="77777777" w:rsidR="00756416" w:rsidRDefault="00756416"/>
    <w:p w14:paraId="7F1CC560" w14:textId="77777777" w:rsidR="00756416" w:rsidRDefault="00756416"/>
    <w:p w14:paraId="60CE354E" w14:textId="77777777" w:rsidR="00756416" w:rsidRDefault="00756416"/>
    <w:p w14:paraId="650BC648" w14:textId="77777777" w:rsidR="00756416" w:rsidRDefault="00756416"/>
    <w:p w14:paraId="0D2EEE59" w14:textId="71636DB0" w:rsidR="00756416" w:rsidRDefault="00756416" w:rsidP="00756416">
      <w:pPr>
        <w:jc w:val="center"/>
        <w:rPr>
          <w:sz w:val="32"/>
          <w:szCs w:val="32"/>
        </w:rPr>
      </w:pPr>
      <w:r w:rsidRPr="00756416">
        <w:rPr>
          <w:sz w:val="32"/>
          <w:szCs w:val="32"/>
        </w:rPr>
        <w:t>Aluno: Jean Pierre Ribas Alves</w:t>
      </w:r>
    </w:p>
    <w:p w14:paraId="0E73F147" w14:textId="77777777" w:rsidR="00756416" w:rsidRDefault="007564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0755F" w14:textId="4BA97D5B" w:rsidR="00756416" w:rsidRDefault="00756416" w:rsidP="0075641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Estudo de Caso </w:t>
      </w:r>
      <w:r w:rsidR="00EE155F">
        <w:rPr>
          <w:sz w:val="32"/>
          <w:szCs w:val="32"/>
        </w:rPr>
        <w:t>2</w:t>
      </w:r>
    </w:p>
    <w:p w14:paraId="5BD9B82A" w14:textId="77777777" w:rsidR="00756416" w:rsidRDefault="00756416" w:rsidP="00756416">
      <w:pPr>
        <w:jc w:val="center"/>
        <w:rPr>
          <w:sz w:val="32"/>
          <w:szCs w:val="32"/>
        </w:rPr>
      </w:pPr>
    </w:p>
    <w:p w14:paraId="703975A5" w14:textId="519191FC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Estudo de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Caso 2: Projeto de Implementação de Energia Solar em uma Comunidade Rural</w:t>
      </w:r>
    </w:p>
    <w:p w14:paraId="67632CC1" w14:textId="77777777" w:rsidR="00EE155F" w:rsidRPr="00EE155F" w:rsidRDefault="00EE155F" w:rsidP="00EE155F">
      <w:pPr>
        <w:rPr>
          <w:sz w:val="24"/>
          <w:szCs w:val="24"/>
        </w:rPr>
      </w:pPr>
    </w:p>
    <w:p w14:paraId="36218918" w14:textId="77777777" w:rsid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1 - Contexto:</w:t>
      </w:r>
    </w:p>
    <w:p w14:paraId="48AF7964" w14:textId="77777777" w:rsidR="00EE155F" w:rsidRDefault="00EE155F" w:rsidP="00EE155F">
      <w:pPr>
        <w:rPr>
          <w:sz w:val="24"/>
          <w:szCs w:val="24"/>
        </w:rPr>
      </w:pPr>
    </w:p>
    <w:p w14:paraId="2BE0EC53" w14:textId="57CF59A8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Uma organização não governamental (ONG)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decidiu implementar um projeto de energia solar em uma comunidade rural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isolada. O objetivo é fornecer energia sustentável e acessível para melhorar a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qualidade de vida dos habitantes. O projeto inclui a instalação de painéis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solares, treinamento da comunidade em manutenção e gestão de energia, e a</w:t>
      </w:r>
      <w:r>
        <w:rPr>
          <w:sz w:val="24"/>
          <w:szCs w:val="24"/>
        </w:rPr>
        <w:t xml:space="preserve"> </w:t>
      </w:r>
      <w:r w:rsidRPr="00EE155F">
        <w:rPr>
          <w:sz w:val="24"/>
          <w:szCs w:val="24"/>
        </w:rPr>
        <w:t>criação de um sistema de monitoramento remoto.</w:t>
      </w:r>
    </w:p>
    <w:p w14:paraId="6ED70876" w14:textId="77777777" w:rsidR="00EE155F" w:rsidRPr="00EE155F" w:rsidRDefault="00EE155F" w:rsidP="00EE155F">
      <w:pPr>
        <w:rPr>
          <w:sz w:val="24"/>
          <w:szCs w:val="24"/>
        </w:rPr>
      </w:pPr>
    </w:p>
    <w:p w14:paraId="4A6C8EAD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2 - Objetivos:</w:t>
      </w:r>
    </w:p>
    <w:p w14:paraId="41AA6DC5" w14:textId="77777777" w:rsidR="00EE155F" w:rsidRPr="00EE155F" w:rsidRDefault="00EE155F" w:rsidP="00EE155F">
      <w:pPr>
        <w:rPr>
          <w:sz w:val="24"/>
          <w:szCs w:val="24"/>
        </w:rPr>
      </w:pPr>
    </w:p>
    <w:p w14:paraId="42420020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Instalar painéis solares em locais</w:t>
      </w:r>
    </w:p>
    <w:p w14:paraId="790B9221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estratégicos na comunidade.</w:t>
      </w:r>
    </w:p>
    <w:p w14:paraId="4BF1F945" w14:textId="77777777" w:rsidR="00EE155F" w:rsidRPr="00EE155F" w:rsidRDefault="00EE155F" w:rsidP="00EE155F">
      <w:pPr>
        <w:rPr>
          <w:sz w:val="24"/>
          <w:szCs w:val="24"/>
        </w:rPr>
      </w:pPr>
    </w:p>
    <w:p w14:paraId="1CF49A85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Treinar moradores locais para manutenção</w:t>
      </w:r>
    </w:p>
    <w:p w14:paraId="6ED89A9C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 operação dos sistemas de energia solar.</w:t>
      </w:r>
    </w:p>
    <w:p w14:paraId="06B038A7" w14:textId="77777777" w:rsidR="00EE155F" w:rsidRPr="00EE155F" w:rsidRDefault="00EE155F" w:rsidP="00EE155F">
      <w:pPr>
        <w:rPr>
          <w:sz w:val="24"/>
          <w:szCs w:val="24"/>
        </w:rPr>
      </w:pPr>
    </w:p>
    <w:p w14:paraId="317A1A63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Estabelecer um sistema de monitoramento</w:t>
      </w:r>
    </w:p>
    <w:p w14:paraId="345318E3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remoto para garantir a eficiência e a sustentabilidade do projeto.</w:t>
      </w:r>
    </w:p>
    <w:p w14:paraId="72EE9CE5" w14:textId="77777777" w:rsidR="00EE155F" w:rsidRPr="00EE155F" w:rsidRDefault="00EE155F" w:rsidP="00EE155F">
      <w:pPr>
        <w:rPr>
          <w:sz w:val="24"/>
          <w:szCs w:val="24"/>
        </w:rPr>
      </w:pPr>
    </w:p>
    <w:p w14:paraId="4705F4A1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Promover a conscientização sobre energia</w:t>
      </w:r>
    </w:p>
    <w:p w14:paraId="4A868CA5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sustentável na comunidade.</w:t>
      </w:r>
    </w:p>
    <w:p w14:paraId="26CE6CB6" w14:textId="77777777" w:rsidR="00EE155F" w:rsidRPr="00EE155F" w:rsidRDefault="00EE155F" w:rsidP="00EE155F">
      <w:pPr>
        <w:rPr>
          <w:sz w:val="24"/>
          <w:szCs w:val="24"/>
        </w:rPr>
      </w:pPr>
    </w:p>
    <w:p w14:paraId="582D42A1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3 - Duração</w:t>
      </w:r>
    </w:p>
    <w:p w14:paraId="5B620363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Estimada: 18 meses</w:t>
      </w:r>
    </w:p>
    <w:p w14:paraId="5A28D231" w14:textId="77777777" w:rsidR="00EE155F" w:rsidRPr="00EE155F" w:rsidRDefault="00EE155F" w:rsidP="00EE155F">
      <w:pPr>
        <w:rPr>
          <w:sz w:val="24"/>
          <w:szCs w:val="24"/>
        </w:rPr>
      </w:pPr>
    </w:p>
    <w:p w14:paraId="7100DB52" w14:textId="6B148AD9" w:rsidR="00756416" w:rsidRPr="00756416" w:rsidRDefault="00EE155F" w:rsidP="00EE155F">
      <w:pPr>
        <w:rPr>
          <w:sz w:val="32"/>
          <w:szCs w:val="32"/>
        </w:rPr>
      </w:pPr>
      <w:r w:rsidRPr="00EE155F">
        <w:rPr>
          <w:sz w:val="24"/>
          <w:szCs w:val="24"/>
        </w:rPr>
        <w:t>4 - Orçamento: $500.000</w:t>
      </w:r>
    </w:p>
    <w:p w14:paraId="7D174AE2" w14:textId="1FAFA055" w:rsidR="00EE155F" w:rsidRDefault="00EE1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Exercício 1</w:t>
      </w:r>
    </w:p>
    <w:p w14:paraId="79B88481" w14:textId="77777777" w:rsidR="00EE155F" w:rsidRDefault="00EE155F">
      <w:pPr>
        <w:rPr>
          <w:b/>
          <w:bCs/>
          <w:sz w:val="32"/>
          <w:szCs w:val="32"/>
        </w:rPr>
      </w:pPr>
    </w:p>
    <w:p w14:paraId="0883B127" w14:textId="3832A7B6" w:rsidR="00EE155F" w:rsidRDefault="00EE155F">
      <w:pPr>
        <w:rPr>
          <w:sz w:val="24"/>
          <w:szCs w:val="24"/>
        </w:rPr>
      </w:pPr>
      <w:r w:rsidRPr="00EE155F">
        <w:rPr>
          <w:sz w:val="24"/>
          <w:szCs w:val="24"/>
        </w:rPr>
        <w:t xml:space="preserve">Considerando o estudo de caso apresentado, sobre a instrução do GUIA ICB4, do </w:t>
      </w:r>
      <w:proofErr w:type="spellStart"/>
      <w:r w:rsidRPr="00EE155F">
        <w:rPr>
          <w:sz w:val="24"/>
          <w:szCs w:val="24"/>
        </w:rPr>
        <w:t>International</w:t>
      </w:r>
      <w:proofErr w:type="spellEnd"/>
      <w:r w:rsidRPr="00EE155F">
        <w:rPr>
          <w:sz w:val="24"/>
          <w:szCs w:val="24"/>
        </w:rPr>
        <w:t xml:space="preserve"> Project Management Association, quais os focos sobre a competência de perspectivas que este estudo de caso nos apresenta? Instrução: Apresente um quadro explanando sobre as 5 perspectivas a seguir: 1- Estratégia, 2- governança, 3 - procedimentos legais, 4- poder informal e 5 - sobre culturas e valores necessários. Associe em formato de quadro as competências com os domínios de gerenciamento de projetos, programa e portfólio?</w:t>
      </w:r>
    </w:p>
    <w:p w14:paraId="0C3541C1" w14:textId="77777777" w:rsidR="00EE155F" w:rsidRDefault="00EE155F">
      <w:pPr>
        <w:rPr>
          <w:sz w:val="24"/>
          <w:szCs w:val="24"/>
        </w:rPr>
      </w:pPr>
    </w:p>
    <w:p w14:paraId="0FF93861" w14:textId="0FD7F062" w:rsidR="00EE155F" w:rsidRDefault="00EE155F">
      <w:pPr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501921D5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 xml:space="preserve">Para abordar as competências de perspectivas do guia ICB4 da </w:t>
      </w:r>
      <w:proofErr w:type="spellStart"/>
      <w:r w:rsidRPr="00EE155F">
        <w:rPr>
          <w:sz w:val="24"/>
          <w:szCs w:val="24"/>
        </w:rPr>
        <w:t>International</w:t>
      </w:r>
      <w:proofErr w:type="spellEnd"/>
      <w:r w:rsidRPr="00EE155F">
        <w:rPr>
          <w:sz w:val="24"/>
          <w:szCs w:val="24"/>
        </w:rPr>
        <w:t xml:space="preserve"> Project Management Association (IPMA) em relação ao estudo de caso apresentado, podemos relacionar cada perspectiva com os domínios de gerenciamento de projetos, programas e portfólio. Vamos explorar cada uma delas e como elas se aplicam ao estudo de caso:</w:t>
      </w:r>
    </w:p>
    <w:p w14:paraId="6F33DBB1" w14:textId="77777777" w:rsidR="00EE155F" w:rsidRPr="00EE155F" w:rsidRDefault="00EE155F" w:rsidP="00EE155F">
      <w:pPr>
        <w:rPr>
          <w:b/>
          <w:bCs/>
          <w:sz w:val="24"/>
          <w:szCs w:val="24"/>
        </w:rPr>
      </w:pPr>
      <w:r w:rsidRPr="00EE155F">
        <w:rPr>
          <w:b/>
          <w:bCs/>
          <w:sz w:val="24"/>
          <w:szCs w:val="24"/>
        </w:rPr>
        <w:t>Quadro de Competências e Perspectivas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879"/>
        <w:gridCol w:w="2951"/>
        <w:gridCol w:w="2941"/>
      </w:tblGrid>
      <w:tr w:rsidR="00EE155F" w:rsidRPr="00EE155F" w14:paraId="3B615F72" w14:textId="77777777" w:rsidTr="00EE155F">
        <w:trPr>
          <w:tblHeader/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380040C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Perspectiva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12805D1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Gerenciamento de Projeto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7740B61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Gerenciamento de Programa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9E543A9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Gerenciamento de Portfólio</w:t>
            </w:r>
          </w:p>
        </w:tc>
      </w:tr>
      <w:tr w:rsidR="00EE155F" w:rsidRPr="00EE155F" w14:paraId="34651D7D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62F8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14:paraId="47BC93AB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Alinhar o projeto com os objetivos de desenvolvimento sustentável da ONG.</w:t>
            </w:r>
          </w:p>
        </w:tc>
        <w:tc>
          <w:tcPr>
            <w:tcW w:w="0" w:type="auto"/>
            <w:vAlign w:val="center"/>
            <w:hideMark/>
          </w:tcPr>
          <w:p w14:paraId="2879DD37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Garantir que o conjunto de projetos dentro do programa contribua para a visão estratégica da ONG.</w:t>
            </w:r>
          </w:p>
        </w:tc>
        <w:tc>
          <w:tcPr>
            <w:tcW w:w="0" w:type="auto"/>
            <w:vAlign w:val="center"/>
            <w:hideMark/>
          </w:tcPr>
          <w:p w14:paraId="6628558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Alocar recursos entre projetos para maximizar o impacto estratégico no fornecimento de energia sustentável.</w:t>
            </w:r>
          </w:p>
        </w:tc>
      </w:tr>
      <w:tr w:rsidR="00EE155F" w:rsidRPr="00EE155F" w14:paraId="004BC56F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264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Governança</w:t>
            </w:r>
          </w:p>
        </w:tc>
        <w:tc>
          <w:tcPr>
            <w:tcW w:w="0" w:type="auto"/>
            <w:vAlign w:val="center"/>
            <w:hideMark/>
          </w:tcPr>
          <w:p w14:paraId="13ADE116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Estabelecer uma estrutura de governança que inclua liderança comunitária e supervisão da ONG.</w:t>
            </w:r>
          </w:p>
        </w:tc>
        <w:tc>
          <w:tcPr>
            <w:tcW w:w="0" w:type="auto"/>
            <w:vAlign w:val="center"/>
            <w:hideMark/>
          </w:tcPr>
          <w:p w14:paraId="10A0CF6E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Criar uma equipe de governança para supervisionar a integração e sinergia entre os projetos do programa.</w:t>
            </w:r>
          </w:p>
        </w:tc>
        <w:tc>
          <w:tcPr>
            <w:tcW w:w="0" w:type="auto"/>
            <w:vAlign w:val="center"/>
            <w:hideMark/>
          </w:tcPr>
          <w:p w14:paraId="0442588D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Implementar políticas para garantir a conformidade e a prestação de contas em todos os projetos do portfólio.</w:t>
            </w:r>
          </w:p>
        </w:tc>
      </w:tr>
      <w:tr w:rsidR="00EE155F" w:rsidRPr="00EE155F" w14:paraId="2898DBC0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1ED3E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Procedimentos Legais</w:t>
            </w:r>
          </w:p>
        </w:tc>
        <w:tc>
          <w:tcPr>
            <w:tcW w:w="0" w:type="auto"/>
            <w:vAlign w:val="center"/>
            <w:hideMark/>
          </w:tcPr>
          <w:p w14:paraId="77574D0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Assegurar que a instalação dos painéis solares cumpra com as regulamentações locais e nacionais.</w:t>
            </w:r>
          </w:p>
        </w:tc>
        <w:tc>
          <w:tcPr>
            <w:tcW w:w="0" w:type="auto"/>
            <w:vAlign w:val="center"/>
            <w:hideMark/>
          </w:tcPr>
          <w:p w14:paraId="6B32BDD0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Monitorar o cumprimento contínuo das leis em todos os projetos e a gestão dos contratos envolvidos.</w:t>
            </w:r>
          </w:p>
        </w:tc>
        <w:tc>
          <w:tcPr>
            <w:tcW w:w="0" w:type="auto"/>
            <w:vAlign w:val="center"/>
            <w:hideMark/>
          </w:tcPr>
          <w:p w14:paraId="14A8BE4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Analisar riscos legais e garantir que os projetos estejam alinhados com as políticas regulatórias do portfólio.</w:t>
            </w:r>
          </w:p>
        </w:tc>
      </w:tr>
      <w:tr w:rsidR="00EE155F" w:rsidRPr="00EE155F" w14:paraId="231823F5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177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Poder Informal</w:t>
            </w:r>
          </w:p>
        </w:tc>
        <w:tc>
          <w:tcPr>
            <w:tcW w:w="0" w:type="auto"/>
            <w:vAlign w:val="center"/>
            <w:hideMark/>
          </w:tcPr>
          <w:p w14:paraId="4216F07D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Envolver líderes informais da comunidade para promover a aceitação e adesão ao projeto.</w:t>
            </w:r>
          </w:p>
        </w:tc>
        <w:tc>
          <w:tcPr>
            <w:tcW w:w="0" w:type="auto"/>
            <w:vAlign w:val="center"/>
            <w:hideMark/>
          </w:tcPr>
          <w:p w14:paraId="0514CC3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Facilitar a comunicação e colaboração entre as partes interessadas informais em todos os projetos do programa.</w:t>
            </w:r>
          </w:p>
        </w:tc>
        <w:tc>
          <w:tcPr>
            <w:tcW w:w="0" w:type="auto"/>
            <w:vAlign w:val="center"/>
            <w:hideMark/>
          </w:tcPr>
          <w:p w14:paraId="09EB4DE6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Identificar influenciadores chave que possam impactar a direção estratégica do portfólio.</w:t>
            </w:r>
          </w:p>
        </w:tc>
      </w:tr>
      <w:tr w:rsidR="00EE155F" w:rsidRPr="00EE155F" w14:paraId="5234EDA7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38B4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Culturas e Valores</w:t>
            </w:r>
          </w:p>
        </w:tc>
        <w:tc>
          <w:tcPr>
            <w:tcW w:w="0" w:type="auto"/>
            <w:vAlign w:val="center"/>
            <w:hideMark/>
          </w:tcPr>
          <w:p w14:paraId="52145543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 xml:space="preserve">- Respeitar e integrar as tradições e valores locais na </w:t>
            </w:r>
            <w:r w:rsidRPr="00EE155F">
              <w:rPr>
                <w:sz w:val="24"/>
                <w:szCs w:val="24"/>
              </w:rPr>
              <w:lastRenderedPageBreak/>
              <w:t>implementação do projeto de energia solar.</w:t>
            </w:r>
          </w:p>
        </w:tc>
        <w:tc>
          <w:tcPr>
            <w:tcW w:w="0" w:type="auto"/>
            <w:vAlign w:val="center"/>
            <w:hideMark/>
          </w:tcPr>
          <w:p w14:paraId="7117DF8D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lastRenderedPageBreak/>
              <w:t xml:space="preserve">- Criar um ambiente de programa que apoie e respeite a diversidade </w:t>
            </w:r>
            <w:r w:rsidRPr="00EE155F">
              <w:rPr>
                <w:sz w:val="24"/>
                <w:szCs w:val="24"/>
              </w:rPr>
              <w:lastRenderedPageBreak/>
              <w:t>cultural das comunidades envolvidas.</w:t>
            </w:r>
          </w:p>
        </w:tc>
        <w:tc>
          <w:tcPr>
            <w:tcW w:w="0" w:type="auto"/>
            <w:vAlign w:val="center"/>
            <w:hideMark/>
          </w:tcPr>
          <w:p w14:paraId="3BE819DC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lastRenderedPageBreak/>
              <w:t xml:space="preserve">- Desenvolver políticas que valorizem a inclusão e </w:t>
            </w:r>
            <w:r w:rsidRPr="00EE155F">
              <w:rPr>
                <w:sz w:val="24"/>
                <w:szCs w:val="24"/>
              </w:rPr>
              <w:lastRenderedPageBreak/>
              <w:t>diversidade cultural em todo o portfólio.</w:t>
            </w:r>
          </w:p>
        </w:tc>
      </w:tr>
    </w:tbl>
    <w:p w14:paraId="538E0C9D" w14:textId="77777777" w:rsidR="00EE155F" w:rsidRPr="00EE155F" w:rsidRDefault="00EE155F" w:rsidP="00EE155F">
      <w:pPr>
        <w:rPr>
          <w:b/>
          <w:bCs/>
          <w:sz w:val="24"/>
          <w:szCs w:val="24"/>
        </w:rPr>
      </w:pPr>
      <w:r w:rsidRPr="00EE155F">
        <w:rPr>
          <w:b/>
          <w:bCs/>
          <w:sz w:val="24"/>
          <w:szCs w:val="24"/>
        </w:rPr>
        <w:lastRenderedPageBreak/>
        <w:t>Explicação das Perspectivas</w:t>
      </w:r>
    </w:p>
    <w:p w14:paraId="0B86C0ED" w14:textId="77777777" w:rsidR="00EE155F" w:rsidRPr="00EE155F" w:rsidRDefault="00EE155F" w:rsidP="00EE155F">
      <w:pPr>
        <w:numPr>
          <w:ilvl w:val="0"/>
          <w:numId w:val="5"/>
        </w:numPr>
        <w:rPr>
          <w:sz w:val="24"/>
          <w:szCs w:val="24"/>
        </w:rPr>
      </w:pPr>
      <w:r w:rsidRPr="00EE155F">
        <w:rPr>
          <w:b/>
          <w:bCs/>
          <w:sz w:val="24"/>
          <w:szCs w:val="24"/>
        </w:rPr>
        <w:t>Estratégia:</w:t>
      </w:r>
      <w:r w:rsidRPr="00EE155F">
        <w:rPr>
          <w:sz w:val="24"/>
          <w:szCs w:val="24"/>
        </w:rPr>
        <w:t xml:space="preserve"> No contexto do projeto de energia solar, a estratégia envolve garantir que o projeto esteja alinhado com a missão e visão da ONG de fornecer soluções sustentáveis e acessíveis para comunidades isoladas. Isso significa integrar o projeto aos objetivos mais amplos da organização e assegurar que ele contribua para o desenvolvimento a longo prazo da comunidade.</w:t>
      </w:r>
    </w:p>
    <w:p w14:paraId="4BA3E810" w14:textId="77777777" w:rsidR="00EE155F" w:rsidRPr="00EE155F" w:rsidRDefault="00EE155F" w:rsidP="00EE155F">
      <w:pPr>
        <w:numPr>
          <w:ilvl w:val="0"/>
          <w:numId w:val="5"/>
        </w:numPr>
        <w:rPr>
          <w:sz w:val="24"/>
          <w:szCs w:val="24"/>
        </w:rPr>
      </w:pPr>
      <w:r w:rsidRPr="00EE155F">
        <w:rPr>
          <w:b/>
          <w:bCs/>
          <w:sz w:val="24"/>
          <w:szCs w:val="24"/>
        </w:rPr>
        <w:t>Governança:</w:t>
      </w:r>
      <w:r w:rsidRPr="00EE155F">
        <w:rPr>
          <w:sz w:val="24"/>
          <w:szCs w:val="24"/>
        </w:rPr>
        <w:t xml:space="preserve"> Envolve a criação de estruturas de supervisão e controle que garantam que o projeto seja executado de acordo com as diretrizes da ONG, enquanto envolve a comunidade local na tomada de decisões. Isso ajuda a garantir transparência e responsabilidade durante toda a implementação do projeto.</w:t>
      </w:r>
    </w:p>
    <w:p w14:paraId="6A0A8ED8" w14:textId="77777777" w:rsidR="00EE155F" w:rsidRPr="00EE155F" w:rsidRDefault="00EE155F" w:rsidP="00EE155F">
      <w:pPr>
        <w:numPr>
          <w:ilvl w:val="0"/>
          <w:numId w:val="5"/>
        </w:numPr>
        <w:rPr>
          <w:sz w:val="24"/>
          <w:szCs w:val="24"/>
        </w:rPr>
      </w:pPr>
      <w:r w:rsidRPr="00EE155F">
        <w:rPr>
          <w:b/>
          <w:bCs/>
          <w:sz w:val="24"/>
          <w:szCs w:val="24"/>
        </w:rPr>
        <w:t>Procedimentos Legais:</w:t>
      </w:r>
      <w:r w:rsidRPr="00EE155F">
        <w:rPr>
          <w:sz w:val="24"/>
          <w:szCs w:val="24"/>
        </w:rPr>
        <w:t xml:space="preserve"> A instalação dos sistemas de energia solar deve cumprir com todas as regulamentações aplicáveis. Isso requer um conhecimento detalhado dos requisitos legais locais e a garantia de que todas as licenças e autorizações necessárias sejam obtidas.</w:t>
      </w:r>
    </w:p>
    <w:p w14:paraId="3216D6ED" w14:textId="77777777" w:rsidR="00EE155F" w:rsidRPr="00EE155F" w:rsidRDefault="00EE155F" w:rsidP="00EE155F">
      <w:pPr>
        <w:numPr>
          <w:ilvl w:val="0"/>
          <w:numId w:val="5"/>
        </w:numPr>
        <w:rPr>
          <w:sz w:val="24"/>
          <w:szCs w:val="24"/>
        </w:rPr>
      </w:pPr>
      <w:r w:rsidRPr="00EE155F">
        <w:rPr>
          <w:b/>
          <w:bCs/>
          <w:sz w:val="24"/>
          <w:szCs w:val="24"/>
        </w:rPr>
        <w:t>Poder Informal:</w:t>
      </w:r>
      <w:r w:rsidRPr="00EE155F">
        <w:rPr>
          <w:sz w:val="24"/>
          <w:szCs w:val="24"/>
        </w:rPr>
        <w:t xml:space="preserve"> O projeto deve identificar e envolver líderes informais e influenciadores dentro da comunidade para ajudar na promoção e aceitação do projeto. O apoio dessas figuras pode ser crucial para o sucesso do projeto, pois eles podem facilitar a comunicação e a cooperação entre os moradores.</w:t>
      </w:r>
    </w:p>
    <w:p w14:paraId="31400F80" w14:textId="77777777" w:rsidR="00EE155F" w:rsidRPr="00EE155F" w:rsidRDefault="00EE155F" w:rsidP="00EE155F">
      <w:pPr>
        <w:numPr>
          <w:ilvl w:val="0"/>
          <w:numId w:val="5"/>
        </w:numPr>
        <w:rPr>
          <w:sz w:val="24"/>
          <w:szCs w:val="24"/>
        </w:rPr>
      </w:pPr>
      <w:r w:rsidRPr="00EE155F">
        <w:rPr>
          <w:b/>
          <w:bCs/>
          <w:sz w:val="24"/>
          <w:szCs w:val="24"/>
        </w:rPr>
        <w:t>Culturas e Valores:</w:t>
      </w:r>
      <w:r w:rsidRPr="00EE155F">
        <w:rPr>
          <w:sz w:val="24"/>
          <w:szCs w:val="24"/>
        </w:rPr>
        <w:t xml:space="preserve"> A implementação do projeto deve considerar e respeitar os valores culturais da comunidade. Isso envolve entender e integrar as tradições e práticas locais para garantir que o projeto não apenas seja tecnicamente bem-sucedido, mas também socialmente aceitável e apoiado pela comunidade.</w:t>
      </w:r>
    </w:p>
    <w:p w14:paraId="019F6D55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Cada uma dessas perspectivas destaca a importância de entender o contexto mais amplo em que o projeto de energia solar está sendo implementado e garante que ele não apenas atenda aos objetivos técnicos, mas também seja sustentável e respeitoso com a comunidade envolvida.</w:t>
      </w:r>
    </w:p>
    <w:p w14:paraId="72A989D7" w14:textId="0314350D" w:rsidR="00EE155F" w:rsidRDefault="00EE15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43EED8" w14:textId="2FA6A9D5" w:rsidR="00EE155F" w:rsidRPr="00EE155F" w:rsidRDefault="00EE155F">
      <w:pPr>
        <w:rPr>
          <w:b/>
          <w:bCs/>
          <w:sz w:val="32"/>
          <w:szCs w:val="32"/>
        </w:rPr>
      </w:pPr>
      <w:r w:rsidRPr="00EE155F">
        <w:rPr>
          <w:b/>
          <w:bCs/>
          <w:sz w:val="32"/>
          <w:szCs w:val="32"/>
        </w:rPr>
        <w:lastRenderedPageBreak/>
        <w:t>Exercício 2</w:t>
      </w:r>
    </w:p>
    <w:p w14:paraId="7E656B9F" w14:textId="77777777" w:rsidR="00EE155F" w:rsidRDefault="00EE155F">
      <w:pPr>
        <w:rPr>
          <w:sz w:val="24"/>
          <w:szCs w:val="24"/>
        </w:rPr>
      </w:pPr>
    </w:p>
    <w:p w14:paraId="639567AE" w14:textId="422EAE17" w:rsidR="00EE155F" w:rsidRDefault="00EE155F">
      <w:pPr>
        <w:rPr>
          <w:sz w:val="24"/>
          <w:szCs w:val="24"/>
        </w:rPr>
      </w:pPr>
      <w:r w:rsidRPr="00EE155F">
        <w:rPr>
          <w:sz w:val="24"/>
          <w:szCs w:val="24"/>
        </w:rPr>
        <w:t xml:space="preserve">Considerando o estudo de caso apresentado, sobre a instrução do GUIA ICB4, do </w:t>
      </w:r>
      <w:proofErr w:type="spellStart"/>
      <w:r w:rsidRPr="00EE155F">
        <w:rPr>
          <w:sz w:val="24"/>
          <w:szCs w:val="24"/>
        </w:rPr>
        <w:t>International</w:t>
      </w:r>
      <w:proofErr w:type="spellEnd"/>
      <w:r w:rsidRPr="00EE155F">
        <w:rPr>
          <w:sz w:val="24"/>
          <w:szCs w:val="24"/>
        </w:rPr>
        <w:t xml:space="preserve"> Project Management Association, o que você sugere aplicar ao gerente do projeto que estará atuando no estudo de caso apresentado acima, no que tange às 10 competências pessoais e interpessoais a seguir: 1- auto reflexão e auto gestão, 2 - integridade pessoal e fiabilidade, 3 - comunicação pessoal, 4- relações e compromisso, 5 - liderança, 6 - trabalho em equipe, 7 - conflito e crise, 8 - engenhosidade, 9 - negociação, 10 - orientação a resultados. Instrução: apresente em formato de quadro as ações e sua relevância associadas a cada uma das 10 competências.</w:t>
      </w:r>
    </w:p>
    <w:p w14:paraId="364531BB" w14:textId="77777777" w:rsidR="00EE155F" w:rsidRDefault="00EE155F">
      <w:pPr>
        <w:rPr>
          <w:sz w:val="24"/>
          <w:szCs w:val="24"/>
        </w:rPr>
      </w:pPr>
    </w:p>
    <w:p w14:paraId="4864D335" w14:textId="09D71B3A" w:rsidR="00EE155F" w:rsidRDefault="00EE155F">
      <w:pPr>
        <w:rPr>
          <w:sz w:val="24"/>
          <w:szCs w:val="24"/>
        </w:rPr>
      </w:pPr>
      <w:r>
        <w:rPr>
          <w:sz w:val="24"/>
          <w:szCs w:val="24"/>
        </w:rPr>
        <w:t>Reposta:</w:t>
      </w:r>
    </w:p>
    <w:p w14:paraId="725AC956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 xml:space="preserve">Para implementar o projeto de energia solar na comunidade rural com eficácia, o gerente do projeto pode adotar diversas ações relacionadas às competências pessoais e interpessoais destacadas pelo GUIA ICB4 da </w:t>
      </w:r>
      <w:proofErr w:type="spellStart"/>
      <w:r w:rsidRPr="00EE155F">
        <w:rPr>
          <w:sz w:val="24"/>
          <w:szCs w:val="24"/>
        </w:rPr>
        <w:t>International</w:t>
      </w:r>
      <w:proofErr w:type="spellEnd"/>
      <w:r w:rsidRPr="00EE155F">
        <w:rPr>
          <w:sz w:val="24"/>
          <w:szCs w:val="24"/>
        </w:rPr>
        <w:t xml:space="preserve"> Project Management Association. Abaixo está um quadro sugerindo ações e a relevância de cada competência: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031"/>
        <w:gridCol w:w="4379"/>
      </w:tblGrid>
      <w:tr w:rsidR="00EE155F" w:rsidRPr="00EE155F" w14:paraId="181F7093" w14:textId="77777777" w:rsidTr="00EE155F">
        <w:trPr>
          <w:tblHeader/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FEAEC6B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Competência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27C883C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E832496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Relevância</w:t>
            </w:r>
          </w:p>
        </w:tc>
      </w:tr>
      <w:tr w:rsidR="00EE155F" w:rsidRPr="00EE155F" w14:paraId="7B2F39AE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8854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EE155F">
              <w:rPr>
                <w:b/>
                <w:bCs/>
                <w:sz w:val="24"/>
                <w:szCs w:val="24"/>
              </w:rPr>
              <w:t>Auto-reflexão</w:t>
            </w:r>
            <w:proofErr w:type="spellEnd"/>
            <w:r w:rsidRPr="00EE155F">
              <w:rPr>
                <w:b/>
                <w:bCs/>
                <w:sz w:val="24"/>
                <w:szCs w:val="24"/>
              </w:rPr>
              <w:t xml:space="preserve"> e Auto-gestão</w:t>
            </w:r>
          </w:p>
        </w:tc>
        <w:tc>
          <w:tcPr>
            <w:tcW w:w="0" w:type="auto"/>
            <w:vAlign w:val="center"/>
            <w:hideMark/>
          </w:tcPr>
          <w:p w14:paraId="5930B89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Realizar sessões regulares de autoavaliação e manter um diário de progresso pessoal.</w:t>
            </w:r>
          </w:p>
        </w:tc>
        <w:tc>
          <w:tcPr>
            <w:tcW w:w="0" w:type="auto"/>
            <w:vAlign w:val="center"/>
            <w:hideMark/>
          </w:tcPr>
          <w:p w14:paraId="3D26239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Melhora a autoconsciência e ajuda a identificar áreas de desenvolvimento pessoal e profissional.</w:t>
            </w:r>
          </w:p>
        </w:tc>
      </w:tr>
      <w:tr w:rsidR="00EE155F" w:rsidRPr="00EE155F" w14:paraId="224AD7A5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B767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2. Integridade Pessoal e Fiabilidade</w:t>
            </w:r>
          </w:p>
        </w:tc>
        <w:tc>
          <w:tcPr>
            <w:tcW w:w="0" w:type="auto"/>
            <w:vAlign w:val="center"/>
            <w:hideMark/>
          </w:tcPr>
          <w:p w14:paraId="5EBCD98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Cumprir prazos e compromissos; ser transparente sobre as limitações do projeto.</w:t>
            </w:r>
          </w:p>
        </w:tc>
        <w:tc>
          <w:tcPr>
            <w:tcW w:w="0" w:type="auto"/>
            <w:vAlign w:val="center"/>
            <w:hideMark/>
          </w:tcPr>
          <w:p w14:paraId="0DF244EC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Estabelece confiança com a equipe e a comunidade, criando uma base sólida para o sucesso do projeto.</w:t>
            </w:r>
          </w:p>
        </w:tc>
      </w:tr>
      <w:tr w:rsidR="00EE155F" w:rsidRPr="00EE155F" w14:paraId="6506FE8E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9A7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3. Comunicação Pessoal</w:t>
            </w:r>
          </w:p>
        </w:tc>
        <w:tc>
          <w:tcPr>
            <w:tcW w:w="0" w:type="auto"/>
            <w:vAlign w:val="center"/>
            <w:hideMark/>
          </w:tcPr>
          <w:p w14:paraId="1F16036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Estabelecer canais de comunicação abertos e regulares com a equipe e a comunidade, incluindo reuniões presenciais e digitais.</w:t>
            </w:r>
          </w:p>
        </w:tc>
        <w:tc>
          <w:tcPr>
            <w:tcW w:w="0" w:type="auto"/>
            <w:vAlign w:val="center"/>
            <w:hideMark/>
          </w:tcPr>
          <w:p w14:paraId="2A8C578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Garante que todos os envolvidos estejam informados e alinhados com os objetivos e progresso do projeto.</w:t>
            </w:r>
          </w:p>
        </w:tc>
      </w:tr>
      <w:tr w:rsidR="00EE155F" w:rsidRPr="00EE155F" w14:paraId="18812DA7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7AFB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4. Relações e Compromisso</w:t>
            </w:r>
          </w:p>
        </w:tc>
        <w:tc>
          <w:tcPr>
            <w:tcW w:w="0" w:type="auto"/>
            <w:vAlign w:val="center"/>
            <w:hideMark/>
          </w:tcPr>
          <w:p w14:paraId="085AD08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Criar um ambiente de colaboração incentivando a participação ativa da comunidade em reuniões e decisões do projeto.</w:t>
            </w:r>
          </w:p>
        </w:tc>
        <w:tc>
          <w:tcPr>
            <w:tcW w:w="0" w:type="auto"/>
            <w:vAlign w:val="center"/>
            <w:hideMark/>
          </w:tcPr>
          <w:p w14:paraId="1EFE2FEC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Fortalece o compromisso da comunidade com o projeto, assegurando maior apoio e sucesso a longo prazo.</w:t>
            </w:r>
          </w:p>
        </w:tc>
      </w:tr>
      <w:tr w:rsidR="00EE155F" w:rsidRPr="00EE155F" w14:paraId="0C3E9948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2CFF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5. Liderança</w:t>
            </w:r>
          </w:p>
        </w:tc>
        <w:tc>
          <w:tcPr>
            <w:tcW w:w="0" w:type="auto"/>
            <w:vAlign w:val="center"/>
            <w:hideMark/>
          </w:tcPr>
          <w:p w14:paraId="43E7F77F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Inspirar e motivar a equipe e a comunidade através de exemplos pessoais e reconhecimento de conquistas.</w:t>
            </w:r>
          </w:p>
        </w:tc>
        <w:tc>
          <w:tcPr>
            <w:tcW w:w="0" w:type="auto"/>
            <w:vAlign w:val="center"/>
            <w:hideMark/>
          </w:tcPr>
          <w:p w14:paraId="350E9A34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Promove uma cultura de confiança e respeito, aumentando a moral e a produtividade da equipe.</w:t>
            </w:r>
          </w:p>
        </w:tc>
      </w:tr>
      <w:tr w:rsidR="00EE155F" w:rsidRPr="00EE155F" w14:paraId="6C4F34E9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113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6. Trabalho em Equipe</w:t>
            </w:r>
          </w:p>
        </w:tc>
        <w:tc>
          <w:tcPr>
            <w:tcW w:w="0" w:type="auto"/>
            <w:vAlign w:val="center"/>
            <w:hideMark/>
          </w:tcPr>
          <w:p w14:paraId="6A2004F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Organizar workshops colaborativos e sessões de brainstorming para resolver desafios do projeto.</w:t>
            </w:r>
          </w:p>
        </w:tc>
        <w:tc>
          <w:tcPr>
            <w:tcW w:w="0" w:type="auto"/>
            <w:vAlign w:val="center"/>
            <w:hideMark/>
          </w:tcPr>
          <w:p w14:paraId="696BEC2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Fomenta a criatividade e a inovação, além de melhorar o senso de pertencimento e coesão entre os membros da equipe.</w:t>
            </w:r>
          </w:p>
        </w:tc>
      </w:tr>
      <w:tr w:rsidR="00EE155F" w:rsidRPr="00EE155F" w14:paraId="38EEDD28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B6F2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lastRenderedPageBreak/>
              <w:t>7. Conflito e Crise</w:t>
            </w:r>
          </w:p>
        </w:tc>
        <w:tc>
          <w:tcPr>
            <w:tcW w:w="0" w:type="auto"/>
            <w:vAlign w:val="center"/>
            <w:hideMark/>
          </w:tcPr>
          <w:p w14:paraId="645035C2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Desenvolver um plano de gerenciamento de conflitos e treinamentos de resolução de problemas para a equipe.</w:t>
            </w:r>
          </w:p>
        </w:tc>
        <w:tc>
          <w:tcPr>
            <w:tcW w:w="0" w:type="auto"/>
            <w:vAlign w:val="center"/>
            <w:hideMark/>
          </w:tcPr>
          <w:p w14:paraId="742B372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Minimiza o impacto negativo de conflitos e crises, permitindo que o projeto continue avançando sem interrupções significativas.</w:t>
            </w:r>
          </w:p>
        </w:tc>
      </w:tr>
      <w:tr w:rsidR="00EE155F" w:rsidRPr="00EE155F" w14:paraId="0C4AF1F1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1E3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8. Engenhosidade</w:t>
            </w:r>
          </w:p>
        </w:tc>
        <w:tc>
          <w:tcPr>
            <w:tcW w:w="0" w:type="auto"/>
            <w:vAlign w:val="center"/>
            <w:hideMark/>
          </w:tcPr>
          <w:p w14:paraId="2C3F509E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Incentivar a equipe a buscar soluções inovadoras para problemas imprevistos, utilizando recursos limitados de maneira criativa.</w:t>
            </w:r>
          </w:p>
        </w:tc>
        <w:tc>
          <w:tcPr>
            <w:tcW w:w="0" w:type="auto"/>
            <w:vAlign w:val="center"/>
            <w:hideMark/>
          </w:tcPr>
          <w:p w14:paraId="1404840F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Maximiza a eficiência e eficácia do projeto, permitindo que desafios sejam superados de forma econômica e criativa.</w:t>
            </w:r>
          </w:p>
        </w:tc>
      </w:tr>
      <w:tr w:rsidR="00EE155F" w:rsidRPr="00EE155F" w14:paraId="26DFDC6E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70C2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9. Negociação</w:t>
            </w:r>
          </w:p>
        </w:tc>
        <w:tc>
          <w:tcPr>
            <w:tcW w:w="0" w:type="auto"/>
            <w:vAlign w:val="center"/>
            <w:hideMark/>
          </w:tcPr>
          <w:p w14:paraId="0762A3E3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Negociar com fornecedores e partes interessadas para garantir recursos e apoio necessários.</w:t>
            </w:r>
          </w:p>
        </w:tc>
        <w:tc>
          <w:tcPr>
            <w:tcW w:w="0" w:type="auto"/>
            <w:vAlign w:val="center"/>
            <w:hideMark/>
          </w:tcPr>
          <w:p w14:paraId="6E35F40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Assegura que o projeto tenha acesso aos recursos e apoio necessários, minimizando custos e maximizando benefícios.</w:t>
            </w:r>
          </w:p>
        </w:tc>
      </w:tr>
      <w:tr w:rsidR="00EE155F" w:rsidRPr="00EE155F" w14:paraId="5B594BE7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35CF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10. Orientação a Resultados</w:t>
            </w:r>
          </w:p>
        </w:tc>
        <w:tc>
          <w:tcPr>
            <w:tcW w:w="0" w:type="auto"/>
            <w:vAlign w:val="center"/>
            <w:hideMark/>
          </w:tcPr>
          <w:p w14:paraId="3CD53BD6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Definir metas claras e mensuráveis, acompanhando regularmente o progresso e ajustando estratégias conforme necessário.</w:t>
            </w:r>
          </w:p>
        </w:tc>
        <w:tc>
          <w:tcPr>
            <w:tcW w:w="0" w:type="auto"/>
            <w:vAlign w:val="center"/>
            <w:hideMark/>
          </w:tcPr>
          <w:p w14:paraId="5B65617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Mantém o foco no alcance dos objetivos do projeto, garantindo que o projeto seja concluído dentro do prazo e do orçamento estabelecidos.</w:t>
            </w:r>
          </w:p>
        </w:tc>
      </w:tr>
    </w:tbl>
    <w:p w14:paraId="0BC1BACE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Essas ações, quando implementadas, podem ajudar o gerente do projeto a liderar a iniciativa de energia solar com eficácia, garantindo a satisfação das partes interessadas e o sucesso do projeto a longo prazo.</w:t>
      </w:r>
    </w:p>
    <w:p w14:paraId="4EDCB926" w14:textId="5A3FAC17" w:rsidR="00EE155F" w:rsidRDefault="00EE15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B9E15F" w14:textId="27CE18C3" w:rsidR="00EE155F" w:rsidRPr="0078776B" w:rsidRDefault="00EE155F">
      <w:pPr>
        <w:rPr>
          <w:b/>
          <w:bCs/>
          <w:sz w:val="32"/>
          <w:szCs w:val="32"/>
        </w:rPr>
      </w:pPr>
      <w:r w:rsidRPr="0078776B">
        <w:rPr>
          <w:b/>
          <w:bCs/>
          <w:sz w:val="32"/>
          <w:szCs w:val="32"/>
        </w:rPr>
        <w:lastRenderedPageBreak/>
        <w:t>Exercício 3</w:t>
      </w:r>
    </w:p>
    <w:p w14:paraId="7B287CF1" w14:textId="77777777" w:rsidR="00EE155F" w:rsidRDefault="00EE155F">
      <w:pPr>
        <w:rPr>
          <w:sz w:val="24"/>
          <w:szCs w:val="24"/>
        </w:rPr>
      </w:pPr>
    </w:p>
    <w:p w14:paraId="61D27534" w14:textId="5FAA9B7C" w:rsidR="00EE155F" w:rsidRDefault="00EE155F">
      <w:pPr>
        <w:rPr>
          <w:sz w:val="24"/>
          <w:szCs w:val="24"/>
        </w:rPr>
      </w:pPr>
      <w:r w:rsidRPr="00EE155F">
        <w:rPr>
          <w:sz w:val="24"/>
          <w:szCs w:val="24"/>
        </w:rPr>
        <w:t>Considerando o mesmo estudo de caso apresentado acima, e sobre a mesma ótica do Guia ICB do IPMA, o que você sugere ao gerente do projeto que estará atuando neste projeto aplicar, no que tange às 13 competências de práticas a seguir: - 1- definição do projeto, 2-requisitos e objetivos, 3 - escopo, 4 - cronograma, 5 - organização e informação, 6 - qualidade, 7- finanças, 8 - recursos, 9 - aquisições, 10-planejamento e controle, 11-risco e oportunidade, 12- partes interessadas e finalmente 13 mudança e transformação. Instrução: apresente em formato de quadro as ações e sua relevância associadas a cada uma das 13 competências práticas.</w:t>
      </w:r>
    </w:p>
    <w:p w14:paraId="663B1974" w14:textId="77777777" w:rsidR="00EE155F" w:rsidRDefault="00EE155F">
      <w:pPr>
        <w:rPr>
          <w:sz w:val="24"/>
          <w:szCs w:val="24"/>
        </w:rPr>
      </w:pPr>
    </w:p>
    <w:p w14:paraId="016940BA" w14:textId="4FF99CD9" w:rsidR="00EE155F" w:rsidRDefault="00EE155F">
      <w:pPr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0294F1D1" w14:textId="77777777" w:rsidR="00EE155F" w:rsidRPr="00EE155F" w:rsidRDefault="00EE155F" w:rsidP="00EE155F">
      <w:pPr>
        <w:rPr>
          <w:sz w:val="24"/>
          <w:szCs w:val="24"/>
        </w:rPr>
      </w:pPr>
      <w:r w:rsidRPr="00EE155F">
        <w:rPr>
          <w:sz w:val="24"/>
          <w:szCs w:val="24"/>
        </w:rPr>
        <w:t>Para ajudar o gerente do projeto a implementar o projeto de energia solar na comunidade rural, vamos elaborar um quadro que relaciona as 13 competências práticas do Guia ICB do IPMA com ações sugeridas e sua relevância para o projeto.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4063"/>
        <w:gridCol w:w="4578"/>
      </w:tblGrid>
      <w:tr w:rsidR="00EE155F" w:rsidRPr="00EE155F" w14:paraId="1BC6864A" w14:textId="77777777" w:rsidTr="00EE155F">
        <w:trPr>
          <w:tblHeader/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70D91CE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Competência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E9F4C20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Ações Sugeridas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038529F" w14:textId="77777777" w:rsidR="00EE155F" w:rsidRPr="00EE155F" w:rsidRDefault="00EE155F" w:rsidP="00EE155F">
            <w:pPr>
              <w:rPr>
                <w:b/>
                <w:bCs/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Relevância</w:t>
            </w:r>
          </w:p>
        </w:tc>
      </w:tr>
      <w:tr w:rsidR="00EE155F" w:rsidRPr="00EE155F" w14:paraId="6ADFCDBF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A874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1. Definição do Projeto</w:t>
            </w:r>
          </w:p>
        </w:tc>
        <w:tc>
          <w:tcPr>
            <w:tcW w:w="0" w:type="auto"/>
            <w:vAlign w:val="center"/>
            <w:hideMark/>
          </w:tcPr>
          <w:p w14:paraId="56C4395B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Realizar uma análise detalhada das necessidades da comunidade.</w:t>
            </w:r>
          </w:p>
        </w:tc>
        <w:tc>
          <w:tcPr>
            <w:tcW w:w="0" w:type="auto"/>
            <w:vAlign w:val="center"/>
            <w:hideMark/>
          </w:tcPr>
          <w:p w14:paraId="40D9495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Assegura que o projeto atenda às necessidades específicas da comunidade, aumentando a aceitação e o sucesso do projeto.</w:t>
            </w:r>
          </w:p>
        </w:tc>
      </w:tr>
      <w:tr w:rsidR="00EE155F" w:rsidRPr="00EE155F" w14:paraId="18FCB06F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003D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2. Requisitos e Objetivos</w:t>
            </w:r>
          </w:p>
        </w:tc>
        <w:tc>
          <w:tcPr>
            <w:tcW w:w="0" w:type="auto"/>
            <w:vAlign w:val="center"/>
            <w:hideMark/>
          </w:tcPr>
          <w:p w14:paraId="3A46F4B5" w14:textId="2DDE3A1F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Identificar e documentar requisitos funcionais e não funcionais. Estabelecer objetivos SMART (Específicos, Mensuráveis, Atingíveis, Relevantes, Temporais).</w:t>
            </w:r>
          </w:p>
        </w:tc>
        <w:tc>
          <w:tcPr>
            <w:tcW w:w="0" w:type="auto"/>
            <w:vAlign w:val="center"/>
            <w:hideMark/>
          </w:tcPr>
          <w:p w14:paraId="4F26A7B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Garante clareza e foco no que precisa ser alcançado, facilitando a medição do sucesso do projeto.</w:t>
            </w:r>
          </w:p>
        </w:tc>
      </w:tr>
      <w:tr w:rsidR="00EE155F" w:rsidRPr="00EE155F" w14:paraId="6314C317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587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3. Escopo</w:t>
            </w:r>
          </w:p>
        </w:tc>
        <w:tc>
          <w:tcPr>
            <w:tcW w:w="0" w:type="auto"/>
            <w:vAlign w:val="center"/>
            <w:hideMark/>
          </w:tcPr>
          <w:p w14:paraId="4E935AF1" w14:textId="356B9F49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Definir claramente o que está e o que não está incluído no projeto. Desenvolver uma Estrutura Analítica do Projeto (EAP).</w:t>
            </w:r>
          </w:p>
        </w:tc>
        <w:tc>
          <w:tcPr>
            <w:tcW w:w="0" w:type="auto"/>
            <w:vAlign w:val="center"/>
            <w:hideMark/>
          </w:tcPr>
          <w:p w14:paraId="0614B29C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Ajuda a evitar alterações de escopo que podem afetar o orçamento e o cronograma, garantindo que todas as partes interessadas tenham uma compreensão comum das entregas do projeto.</w:t>
            </w:r>
          </w:p>
        </w:tc>
      </w:tr>
      <w:tr w:rsidR="00EE155F" w:rsidRPr="00EE155F" w14:paraId="79FC5C39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40F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4. Cronograma</w:t>
            </w:r>
          </w:p>
        </w:tc>
        <w:tc>
          <w:tcPr>
            <w:tcW w:w="0" w:type="auto"/>
            <w:vAlign w:val="center"/>
            <w:hideMark/>
          </w:tcPr>
          <w:p w14:paraId="7C01337D" w14:textId="1F721B39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Criar um cronograma detalhado com marcos e entregas. Utilizar ferramentas de gerenciamento de projetos para acompanhar o progresso.</w:t>
            </w:r>
          </w:p>
        </w:tc>
        <w:tc>
          <w:tcPr>
            <w:tcW w:w="0" w:type="auto"/>
            <w:vAlign w:val="center"/>
            <w:hideMark/>
          </w:tcPr>
          <w:p w14:paraId="55214FB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Permite o monitoramento do progresso do projeto e a identificação precoce de atrasos, possibilitando ajustes necessários para cumprir o prazo de 18 meses.</w:t>
            </w:r>
          </w:p>
        </w:tc>
      </w:tr>
      <w:tr w:rsidR="00EE155F" w:rsidRPr="00EE155F" w14:paraId="257E2B80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AE5C0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5. Organização e Informação</w:t>
            </w:r>
          </w:p>
        </w:tc>
        <w:tc>
          <w:tcPr>
            <w:tcW w:w="0" w:type="auto"/>
            <w:vAlign w:val="center"/>
            <w:hideMark/>
          </w:tcPr>
          <w:p w14:paraId="5CFCD815" w14:textId="562C3D45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Estabelecer uma estrutura organizacional clara para o projeto. Implementar um sistema de comunicação eficiente.</w:t>
            </w:r>
          </w:p>
        </w:tc>
        <w:tc>
          <w:tcPr>
            <w:tcW w:w="0" w:type="auto"/>
            <w:vAlign w:val="center"/>
            <w:hideMark/>
          </w:tcPr>
          <w:p w14:paraId="6AFA7598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Facilita a coordenação e comunicação entre os membros da equipe do projeto e as partes interessadas, garantindo que todos estejam informados e alinhados.</w:t>
            </w:r>
          </w:p>
        </w:tc>
      </w:tr>
      <w:tr w:rsidR="00EE155F" w:rsidRPr="00EE155F" w14:paraId="73D876A3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9AE6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lastRenderedPageBreak/>
              <w:t>6. Qualidade</w:t>
            </w:r>
          </w:p>
        </w:tc>
        <w:tc>
          <w:tcPr>
            <w:tcW w:w="0" w:type="auto"/>
            <w:vAlign w:val="center"/>
            <w:hideMark/>
          </w:tcPr>
          <w:p w14:paraId="5FDE5BBE" w14:textId="668BE592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Definir critérios de qualidade para todas as entregas do projeto.</w:t>
            </w:r>
            <w:r>
              <w:rPr>
                <w:sz w:val="24"/>
                <w:szCs w:val="24"/>
              </w:rPr>
              <w:t xml:space="preserve"> </w:t>
            </w:r>
            <w:r w:rsidRPr="00EE155F">
              <w:rPr>
                <w:sz w:val="24"/>
                <w:szCs w:val="24"/>
              </w:rPr>
              <w:t>Implementar um processo de garantia e controle de qualidade.</w:t>
            </w:r>
          </w:p>
        </w:tc>
        <w:tc>
          <w:tcPr>
            <w:tcW w:w="0" w:type="auto"/>
            <w:vAlign w:val="center"/>
            <w:hideMark/>
          </w:tcPr>
          <w:p w14:paraId="70728154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Assegura que o projeto atenda aos padrões esperados e que as soluções implementadas sejam sustentáveis e confiáveis.</w:t>
            </w:r>
          </w:p>
        </w:tc>
      </w:tr>
      <w:tr w:rsidR="00EE155F" w:rsidRPr="00EE155F" w14:paraId="54F9A99A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469F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7. Finanças</w:t>
            </w:r>
          </w:p>
        </w:tc>
        <w:tc>
          <w:tcPr>
            <w:tcW w:w="0" w:type="auto"/>
            <w:vAlign w:val="center"/>
            <w:hideMark/>
          </w:tcPr>
          <w:p w14:paraId="533E21E5" w14:textId="1266B674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Desenvolver um orçamento detalhado e plano financeiro</w:t>
            </w:r>
            <w:r>
              <w:rPr>
                <w:sz w:val="24"/>
                <w:szCs w:val="24"/>
              </w:rPr>
              <w:t>.</w:t>
            </w:r>
            <w:r w:rsidRPr="00EE155F">
              <w:rPr>
                <w:sz w:val="24"/>
                <w:szCs w:val="24"/>
              </w:rPr>
              <w:t xml:space="preserve"> Monitorar despesas e receitas regularmente para garantir conformidade com o orçamento.</w:t>
            </w:r>
          </w:p>
        </w:tc>
        <w:tc>
          <w:tcPr>
            <w:tcW w:w="0" w:type="auto"/>
            <w:vAlign w:val="center"/>
            <w:hideMark/>
          </w:tcPr>
          <w:p w14:paraId="11A729C2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Garante que o projeto permaneça dentro do orçamento de $500.000, evitando custos inesperados e garantindo a alocação adequada de recursos financeiros.</w:t>
            </w:r>
          </w:p>
        </w:tc>
      </w:tr>
      <w:tr w:rsidR="00EE155F" w:rsidRPr="00EE155F" w14:paraId="3521E769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66A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8. Recursos</w:t>
            </w:r>
          </w:p>
        </w:tc>
        <w:tc>
          <w:tcPr>
            <w:tcW w:w="0" w:type="auto"/>
            <w:vAlign w:val="center"/>
            <w:hideMark/>
          </w:tcPr>
          <w:p w14:paraId="702A786B" w14:textId="5100ACF6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Identificar e alocar os recursos humanos, técnicos e materiais necessários.</w:t>
            </w:r>
            <w:r>
              <w:rPr>
                <w:sz w:val="24"/>
                <w:szCs w:val="24"/>
              </w:rPr>
              <w:t xml:space="preserve"> </w:t>
            </w:r>
            <w:r w:rsidRPr="00EE155F">
              <w:rPr>
                <w:sz w:val="24"/>
                <w:szCs w:val="24"/>
              </w:rPr>
              <w:t>Planejar a capacitação dos moradores para operação e manutenção.</w:t>
            </w:r>
          </w:p>
        </w:tc>
        <w:tc>
          <w:tcPr>
            <w:tcW w:w="0" w:type="auto"/>
            <w:vAlign w:val="center"/>
            <w:hideMark/>
          </w:tcPr>
          <w:p w14:paraId="285A8EB8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Assegura que os recursos adequados estejam disponíveis quando necessários e que a comunidade esteja capacitada para manter e operar os sistemas após a conclusão do projeto.</w:t>
            </w:r>
          </w:p>
        </w:tc>
      </w:tr>
      <w:tr w:rsidR="00EE155F" w:rsidRPr="00EE155F" w14:paraId="58DD8E20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7451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9. Aquisições</w:t>
            </w:r>
          </w:p>
        </w:tc>
        <w:tc>
          <w:tcPr>
            <w:tcW w:w="0" w:type="auto"/>
            <w:vAlign w:val="center"/>
            <w:hideMark/>
          </w:tcPr>
          <w:p w14:paraId="48F64B13" w14:textId="06B80C12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Selecionar fornecedores e prestadores de serviço com base em critérios de custo, qualidade e sustentabilidade.</w:t>
            </w:r>
            <w:r>
              <w:rPr>
                <w:sz w:val="24"/>
                <w:szCs w:val="24"/>
              </w:rPr>
              <w:t xml:space="preserve"> </w:t>
            </w:r>
            <w:r w:rsidRPr="00EE155F">
              <w:rPr>
                <w:sz w:val="24"/>
                <w:szCs w:val="24"/>
              </w:rPr>
              <w:t>Negociar contratos claros e justos.</w:t>
            </w:r>
          </w:p>
        </w:tc>
        <w:tc>
          <w:tcPr>
            <w:tcW w:w="0" w:type="auto"/>
            <w:vAlign w:val="center"/>
            <w:hideMark/>
          </w:tcPr>
          <w:p w14:paraId="2BAAF74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Garante que os componentes e serviços adquiridos sejam de alta qualidade e custo-efetivos, contribuindo para a sustentabilidade e sucesso do projeto a longo prazo.</w:t>
            </w:r>
          </w:p>
        </w:tc>
      </w:tr>
      <w:tr w:rsidR="00EE155F" w:rsidRPr="00EE155F" w14:paraId="4ED8A0FB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3CF6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10. Planejamento e Controle</w:t>
            </w:r>
          </w:p>
        </w:tc>
        <w:tc>
          <w:tcPr>
            <w:tcW w:w="0" w:type="auto"/>
            <w:vAlign w:val="center"/>
            <w:hideMark/>
          </w:tcPr>
          <w:p w14:paraId="59099351" w14:textId="7DAAD96D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Estabelecer um sistema de acompanhamento e relatório de progresso. Implementar controles de projeto para lidar com desvios de cronograma e orçamento.</w:t>
            </w:r>
          </w:p>
        </w:tc>
        <w:tc>
          <w:tcPr>
            <w:tcW w:w="0" w:type="auto"/>
            <w:vAlign w:val="center"/>
            <w:hideMark/>
          </w:tcPr>
          <w:p w14:paraId="5F655E1E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Permite o gerenciamento eficaz do projeto, garantindo que desvios sejam identificados e corrigidos rapidamente, minimizando riscos ao sucesso do projeto.</w:t>
            </w:r>
          </w:p>
        </w:tc>
      </w:tr>
      <w:tr w:rsidR="00EE155F" w:rsidRPr="00EE155F" w14:paraId="5D5249A1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8F3A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11. Risco e Oportunidade</w:t>
            </w:r>
          </w:p>
        </w:tc>
        <w:tc>
          <w:tcPr>
            <w:tcW w:w="0" w:type="auto"/>
            <w:vAlign w:val="center"/>
            <w:hideMark/>
          </w:tcPr>
          <w:p w14:paraId="2F17A04E" w14:textId="4E698E2C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Realizar uma análise de risco para identificar, avaliar e mitigar riscos potenciais</w:t>
            </w:r>
            <w:r>
              <w:rPr>
                <w:sz w:val="24"/>
                <w:szCs w:val="24"/>
              </w:rPr>
              <w:t>.</w:t>
            </w:r>
            <w:r w:rsidRPr="00EE155F">
              <w:rPr>
                <w:sz w:val="24"/>
                <w:szCs w:val="24"/>
              </w:rPr>
              <w:t xml:space="preserve"> Identificar e explorar oportunidades para agregar valor ao projeto.</w:t>
            </w:r>
          </w:p>
        </w:tc>
        <w:tc>
          <w:tcPr>
            <w:tcW w:w="0" w:type="auto"/>
            <w:vAlign w:val="center"/>
            <w:hideMark/>
          </w:tcPr>
          <w:p w14:paraId="386D89F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Reduz a probabilidade de eventos negativos afetarem o projeto e maximiza os benefícios potenciais que podem surgir durante a execução do projeto.</w:t>
            </w:r>
          </w:p>
        </w:tc>
      </w:tr>
      <w:tr w:rsidR="00EE155F" w:rsidRPr="00EE155F" w14:paraId="1FAD2AF9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8639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12. Partes Interessadas</w:t>
            </w:r>
          </w:p>
        </w:tc>
        <w:tc>
          <w:tcPr>
            <w:tcW w:w="0" w:type="auto"/>
            <w:vAlign w:val="center"/>
            <w:hideMark/>
          </w:tcPr>
          <w:p w14:paraId="722CFF49" w14:textId="1D1F0823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Mapear e engajar as partes interessadas desde o início. Manter comunicação regular e transparente com todas as partes interessadas.</w:t>
            </w:r>
          </w:p>
        </w:tc>
        <w:tc>
          <w:tcPr>
            <w:tcW w:w="0" w:type="auto"/>
            <w:vAlign w:val="center"/>
            <w:hideMark/>
          </w:tcPr>
          <w:p w14:paraId="434A97C5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Garante que as expectativas das partes interessadas sejam gerenciadas e que seu apoio e envolvimento sejam mantidos ao longo do projeto, essencial para o sucesso do projeto em uma comunidade.</w:t>
            </w:r>
          </w:p>
        </w:tc>
      </w:tr>
      <w:tr w:rsidR="00EE155F" w:rsidRPr="00EE155F" w14:paraId="1AD387BE" w14:textId="77777777" w:rsidTr="00EE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5418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b/>
                <w:bCs/>
                <w:sz w:val="24"/>
                <w:szCs w:val="24"/>
              </w:rPr>
              <w:t>13. Mudança e Transformação</w:t>
            </w:r>
          </w:p>
        </w:tc>
        <w:tc>
          <w:tcPr>
            <w:tcW w:w="0" w:type="auto"/>
            <w:vAlign w:val="center"/>
            <w:hideMark/>
          </w:tcPr>
          <w:p w14:paraId="77E4FB0D" w14:textId="485F6D7D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Desenvolver um plano de gerenciamento de mudanças para lidar com mudanças durante o projeto. Facilitar a adoção de novas tecnologias e processos.</w:t>
            </w:r>
          </w:p>
        </w:tc>
        <w:tc>
          <w:tcPr>
            <w:tcW w:w="0" w:type="auto"/>
            <w:vAlign w:val="center"/>
            <w:hideMark/>
          </w:tcPr>
          <w:p w14:paraId="268015DD" w14:textId="77777777" w:rsidR="00EE155F" w:rsidRPr="00EE155F" w:rsidRDefault="00EE155F" w:rsidP="00EE155F">
            <w:pPr>
              <w:rPr>
                <w:sz w:val="24"/>
                <w:szCs w:val="24"/>
              </w:rPr>
            </w:pPr>
            <w:r w:rsidRPr="00EE155F">
              <w:rPr>
                <w:sz w:val="24"/>
                <w:szCs w:val="24"/>
              </w:rPr>
              <w:t>- Permite que a equipe do projeto e a comunidade se adaptem às mudanças de forma eficaz, assegurando uma transição suave e sustentável para o novo sistema de energia solar.</w:t>
            </w:r>
          </w:p>
        </w:tc>
      </w:tr>
    </w:tbl>
    <w:p w14:paraId="2F4148B3" w14:textId="2898B626" w:rsidR="00EE155F" w:rsidRPr="00EE155F" w:rsidRDefault="00EE155F">
      <w:pPr>
        <w:rPr>
          <w:sz w:val="24"/>
          <w:szCs w:val="24"/>
        </w:rPr>
      </w:pPr>
      <w:r w:rsidRPr="00EE155F">
        <w:rPr>
          <w:sz w:val="24"/>
          <w:szCs w:val="24"/>
        </w:rPr>
        <w:t>Essas ações devem ser adaptadas às especificidades do projeto e da comunidade, sempre considerando os recursos disponíveis e o contexto local. Elas visam garantir que o projeto seja executado de forma eficaz, eficiente e sustentável.</w:t>
      </w:r>
    </w:p>
    <w:sectPr w:rsidR="00EE155F" w:rsidRPr="00EE155F" w:rsidSect="00756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39E"/>
    <w:multiLevelType w:val="multilevel"/>
    <w:tmpl w:val="496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35653"/>
    <w:multiLevelType w:val="multilevel"/>
    <w:tmpl w:val="F3A8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7410B"/>
    <w:multiLevelType w:val="multilevel"/>
    <w:tmpl w:val="E65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7203E"/>
    <w:multiLevelType w:val="multilevel"/>
    <w:tmpl w:val="69C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95CC0"/>
    <w:multiLevelType w:val="multilevel"/>
    <w:tmpl w:val="03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22584">
    <w:abstractNumId w:val="2"/>
  </w:num>
  <w:num w:numId="2" w16cid:durableId="1962373333">
    <w:abstractNumId w:val="4"/>
  </w:num>
  <w:num w:numId="3" w16cid:durableId="1466194637">
    <w:abstractNumId w:val="0"/>
  </w:num>
  <w:num w:numId="4" w16cid:durableId="379209157">
    <w:abstractNumId w:val="3"/>
  </w:num>
  <w:num w:numId="5" w16cid:durableId="14212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0"/>
    <w:rsid w:val="00211CBC"/>
    <w:rsid w:val="00311769"/>
    <w:rsid w:val="00524189"/>
    <w:rsid w:val="005C62C0"/>
    <w:rsid w:val="006E32C1"/>
    <w:rsid w:val="00756416"/>
    <w:rsid w:val="0078776B"/>
    <w:rsid w:val="007B0A50"/>
    <w:rsid w:val="008E309F"/>
    <w:rsid w:val="00A83363"/>
    <w:rsid w:val="00A83C2B"/>
    <w:rsid w:val="00C5629B"/>
    <w:rsid w:val="00EC19A5"/>
    <w:rsid w:val="00EE155F"/>
    <w:rsid w:val="00F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6F75"/>
  <w15:chartTrackingRefBased/>
  <w15:docId w15:val="{BAD2A4E0-D1AC-4658-8123-3C5DFBB5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2238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9</cp:revision>
  <cp:lastPrinted>2024-08-03T01:28:00Z</cp:lastPrinted>
  <dcterms:created xsi:type="dcterms:W3CDTF">2024-08-03T01:04:00Z</dcterms:created>
  <dcterms:modified xsi:type="dcterms:W3CDTF">2024-08-03T18:05:00Z</dcterms:modified>
</cp:coreProperties>
</file>