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F9AF8" w14:textId="78C88A47" w:rsidR="0097490A" w:rsidRDefault="008D360B" w:rsidP="0097490A">
      <w:pPr>
        <w:jc w:val="center"/>
        <w:rPr>
          <w:sz w:val="40"/>
        </w:rPr>
      </w:pPr>
      <w:r w:rsidRPr="008D360B">
        <w:rPr>
          <w:sz w:val="40"/>
        </w:rPr>
        <w:t>EXPERIMENT</w:t>
      </w:r>
      <w:r w:rsidR="009E147C">
        <w:rPr>
          <w:sz w:val="40"/>
        </w:rPr>
        <w:t xml:space="preserve"> 6</w:t>
      </w:r>
    </w:p>
    <w:p w14:paraId="31A49F85" w14:textId="2757064F" w:rsidR="008D360B" w:rsidRDefault="008D360B" w:rsidP="008D360B">
      <w:pPr>
        <w:jc w:val="center"/>
      </w:pPr>
      <w:r>
        <w:t>Jai Prasadh</w:t>
      </w:r>
    </w:p>
    <w:p w14:paraId="5099BD0B" w14:textId="2096A264" w:rsidR="008D360B" w:rsidRDefault="008D360B" w:rsidP="008D360B">
      <w:pPr>
        <w:jc w:val="center"/>
      </w:pPr>
      <w:r>
        <w:t>PHY 115L</w:t>
      </w:r>
    </w:p>
    <w:p w14:paraId="4DE0A7C6" w14:textId="18A33B73" w:rsidR="008D360B" w:rsidRDefault="008D360B" w:rsidP="008D360B">
      <w:r>
        <w:t>INTRODUCTION</w:t>
      </w:r>
    </w:p>
    <w:p w14:paraId="7E8FF396" w14:textId="0ED00D28" w:rsidR="00065050" w:rsidRDefault="008D360B" w:rsidP="008D360B">
      <w:r>
        <w:t xml:space="preserve">In this experiment </w:t>
      </w:r>
      <w:r w:rsidR="001C3599">
        <w:t>I</w:t>
      </w:r>
      <w:r>
        <w:t xml:space="preserve"> sought to learn about </w:t>
      </w:r>
      <w:r w:rsidR="009E147C">
        <w:t>the optical properties of light through various plexiglass and glass media</w:t>
      </w:r>
      <w:r w:rsidR="00F2099E">
        <w:t>.</w:t>
      </w:r>
      <w:r w:rsidR="009E147C">
        <w:t xml:space="preserve"> I wanted to determine the index of refraction of plexiglass and use that to calculate its critical angle. I then set out to observe total internal reflection of light through a special 45-45-90-degree prism and the behavior of light through arrangements of 2 prisms adjacent to each other, with and without water at their interface. I set out to investigate the dispersive wave phenomenon of the rainbow by measuring the index of refractions of red and blue light through an equilateral prism.</w:t>
      </w:r>
    </w:p>
    <w:p w14:paraId="5E95720C" w14:textId="77777777" w:rsidR="002B38AD" w:rsidRDefault="002B38AD" w:rsidP="008D360B"/>
    <w:p w14:paraId="5522BC80" w14:textId="3B96EEF2" w:rsidR="00065050" w:rsidRDefault="00065050" w:rsidP="008D360B">
      <w:r>
        <w:t>RESULTS</w:t>
      </w:r>
    </w:p>
    <w:p w14:paraId="7A263D8F" w14:textId="761C0D85" w:rsidR="00065050" w:rsidRDefault="002B38AD" w:rsidP="008D360B">
      <w:r>
        <w:t>Behavior of Light Through Plexiglass</w:t>
      </w:r>
      <w:r w:rsidR="00065050">
        <w:t>:</w:t>
      </w:r>
    </w:p>
    <w:p w14:paraId="66E5E61C" w14:textId="145B75C3" w:rsidR="005A7295" w:rsidRDefault="005A7295" w:rsidP="005A7295">
      <w:pPr>
        <w:rPr>
          <w:sz w:val="23"/>
          <w:szCs w:val="23"/>
        </w:rPr>
      </w:pPr>
      <w:r>
        <w:t>In this section, I shined light through the two parallel faces of a piece of plexiglass. I observed two reflections coming back from the block with some small spacing in between them and changing the position of the block affects the magnitude of this spacing. I</w:t>
      </w:r>
      <w:r w:rsidRPr="005A7295">
        <w:t xml:space="preserve"> could determine the beam </w:t>
      </w:r>
      <w:r>
        <w:t>wa</w:t>
      </w:r>
      <w:r w:rsidRPr="005A7295">
        <w:t xml:space="preserve">s normal on </w:t>
      </w:r>
      <w:r>
        <w:t>the</w:t>
      </w:r>
      <w:r w:rsidRPr="005A7295">
        <w:t xml:space="preserve"> surface by drawing the trajectory of the beam on the table and comparing this to the normal vector of the surface.</w:t>
      </w:r>
      <w:r>
        <w:t xml:space="preserve"> I solved for the index of refraction </w:t>
      </w:r>
      <w:r>
        <w:rPr>
          <w:iCs/>
          <w:sz w:val="23"/>
          <w:szCs w:val="23"/>
        </w:rPr>
        <w:t>i</w:t>
      </w:r>
      <w:r>
        <w:rPr>
          <w:sz w:val="23"/>
          <w:szCs w:val="23"/>
        </w:rPr>
        <w:t xml:space="preserve">n </w:t>
      </w:r>
      <w:r w:rsidR="00410DBE">
        <w:rPr>
          <w:sz w:val="23"/>
          <w:szCs w:val="23"/>
        </w:rPr>
        <w:t>terms</w:t>
      </w:r>
      <w:r>
        <w:rPr>
          <w:sz w:val="23"/>
          <w:szCs w:val="23"/>
        </w:rPr>
        <w:t xml:space="preserve"> of the block thickness, angle of incidence, and ray spacing as follows.</w:t>
      </w:r>
    </w:p>
    <w:p w14:paraId="43BBA591" w14:textId="284ED5C1" w:rsidR="005A7295" w:rsidRPr="005A7295" w:rsidRDefault="005A7295" w:rsidP="005A7295">
      <m:oMathPara>
        <m:oMathParaPr>
          <m:jc m:val="centerGroup"/>
        </m:oMathParaPr>
        <m:oMath>
          <m:r>
            <w:rPr>
              <w:rFonts w:ascii="Cambria Math" w:hAnsi="Cambria Math"/>
            </w:rPr>
            <m:t>n=</m:t>
          </m:r>
          <m:rad>
            <m:radPr>
              <m:degHide m:val="1"/>
              <m:ctrlPr>
                <w:rPr>
                  <w:rFonts w:ascii="Cambria Math" w:hAnsi="Cambria Math"/>
                  <w:i/>
                  <w:iCs/>
                </w:rPr>
              </m:ctrlPr>
            </m:radPr>
            <m:deg/>
            <m:e>
              <m:f>
                <m:fPr>
                  <m:ctrlPr>
                    <w:rPr>
                      <w:rFonts w:ascii="Cambria Math" w:hAnsi="Cambria Math"/>
                      <w:i/>
                      <w:iCs/>
                    </w:rPr>
                  </m:ctrlPr>
                </m:fPr>
                <m:num>
                  <m:sSup>
                    <m:sSupPr>
                      <m:ctrlPr>
                        <w:rPr>
                          <w:rFonts w:ascii="Cambria Math" w:hAnsi="Cambria Math"/>
                          <w:i/>
                          <w:iCs/>
                        </w:rPr>
                      </m:ctrlPr>
                    </m:sSupPr>
                    <m:e>
                      <m:r>
                        <w:rPr>
                          <w:rFonts w:ascii="Cambria Math" w:hAnsi="Cambria Math"/>
                        </w:rPr>
                        <m:t>(2Dsin</m:t>
                      </m:r>
                      <m:sSub>
                        <m:sSubPr>
                          <m:ctrlPr>
                            <w:rPr>
                              <w:rFonts w:ascii="Cambria Math" w:hAnsi="Cambria Math"/>
                              <w:i/>
                              <w:iCs/>
                            </w:rPr>
                          </m:ctrlPr>
                        </m:sSubPr>
                        <m:e>
                          <m:r>
                            <w:rPr>
                              <w:rFonts w:ascii="Cambria Math" w:hAnsi="Cambria Math"/>
                            </w:rPr>
                            <m:t>θ</m:t>
                          </m:r>
                        </m:e>
                        <m:sub>
                          <m:r>
                            <w:rPr>
                              <w:rFonts w:ascii="Cambria Math" w:hAnsi="Cambria Math"/>
                            </w:rPr>
                            <m:t>i</m:t>
                          </m:r>
                        </m:sub>
                      </m:sSub>
                      <m:r>
                        <w:rPr>
                          <w:rFonts w:ascii="Cambria Math" w:hAnsi="Cambria Math"/>
                        </w:rPr>
                        <m:t>cos</m:t>
                      </m:r>
                      <m:sSub>
                        <m:sSubPr>
                          <m:ctrlPr>
                            <w:rPr>
                              <w:rFonts w:ascii="Cambria Math" w:hAnsi="Cambria Math"/>
                              <w:i/>
                              <w:iCs/>
                            </w:rPr>
                          </m:ctrlPr>
                        </m:sSubPr>
                        <m:e>
                          <m:r>
                            <w:rPr>
                              <w:rFonts w:ascii="Cambria Math" w:hAnsi="Cambria Math"/>
                            </w:rPr>
                            <m:t>θ</m:t>
                          </m:r>
                        </m:e>
                        <m:sub>
                          <m:r>
                            <w:rPr>
                              <w:rFonts w:ascii="Cambria Math" w:hAnsi="Cambria Math"/>
                            </w:rPr>
                            <m:t>i</m:t>
                          </m:r>
                        </m:sub>
                      </m:sSub>
                      <m:r>
                        <w:rPr>
                          <w:rFonts w:ascii="Cambria Math" w:hAnsi="Cambria Math"/>
                        </w:rPr>
                        <m:t>)</m:t>
                      </m:r>
                    </m:e>
                    <m:sup>
                      <m:r>
                        <w:rPr>
                          <w:rFonts w:ascii="Cambria Math" w:hAnsi="Cambria Math"/>
                        </w:rPr>
                        <m:t>2</m:t>
                      </m:r>
                    </m:sup>
                  </m:sSup>
                </m:num>
                <m:den>
                  <m:sSup>
                    <m:sSupPr>
                      <m:ctrlPr>
                        <w:rPr>
                          <w:rFonts w:ascii="Cambria Math" w:hAnsi="Cambria Math"/>
                          <w:i/>
                          <w:iCs/>
                        </w:rPr>
                      </m:ctrlPr>
                    </m:sSupPr>
                    <m:e>
                      <m:r>
                        <w:rPr>
                          <w:rFonts w:ascii="Cambria Math" w:hAnsi="Cambria Math"/>
                        </w:rPr>
                        <m:t>s</m:t>
                      </m:r>
                    </m:e>
                    <m:sup>
                      <m:r>
                        <w:rPr>
                          <w:rFonts w:ascii="Cambria Math" w:hAnsi="Cambria Math"/>
                        </w:rPr>
                        <m:t>2</m:t>
                      </m:r>
                    </m:sup>
                  </m:sSup>
                </m:den>
              </m:f>
              <m:r>
                <w:rPr>
                  <w:rFonts w:ascii="Cambria Math" w:hAnsi="Cambria Math"/>
                </w:rPr>
                <m:t>+</m:t>
              </m:r>
              <m:func>
                <m:funcPr>
                  <m:ctrlPr>
                    <w:rPr>
                      <w:rFonts w:ascii="Cambria Math" w:hAnsi="Cambria Math"/>
                      <w:i/>
                      <w:iCs/>
                    </w:rPr>
                  </m:ctrlPr>
                </m:funcPr>
                <m:fName>
                  <m:sSup>
                    <m:sSupPr>
                      <m:ctrlPr>
                        <w:rPr>
                          <w:rFonts w:ascii="Cambria Math" w:hAnsi="Cambria Math"/>
                          <w:i/>
                          <w:iCs/>
                        </w:rPr>
                      </m:ctrlPr>
                    </m:sSupPr>
                    <m:e>
                      <m:r>
                        <m:rPr>
                          <m:sty m:val="p"/>
                        </m:rPr>
                        <w:rPr>
                          <w:rFonts w:ascii="Cambria Math" w:hAnsi="Cambria Math"/>
                        </w:rPr>
                        <m:t>sin</m:t>
                      </m:r>
                    </m:e>
                    <m:sup>
                      <m:r>
                        <w:rPr>
                          <w:rFonts w:ascii="Cambria Math" w:hAnsi="Cambria Math"/>
                        </w:rPr>
                        <m:t>2</m:t>
                      </m:r>
                    </m:sup>
                  </m:sSup>
                </m:fName>
                <m:e>
                  <m:sSub>
                    <m:sSubPr>
                      <m:ctrlPr>
                        <w:rPr>
                          <w:rFonts w:ascii="Cambria Math" w:hAnsi="Cambria Math"/>
                          <w:i/>
                          <w:iCs/>
                        </w:rPr>
                      </m:ctrlPr>
                    </m:sSubPr>
                    <m:e>
                      <m:r>
                        <w:rPr>
                          <w:rFonts w:ascii="Cambria Math" w:hAnsi="Cambria Math"/>
                        </w:rPr>
                        <m:t>θ</m:t>
                      </m:r>
                    </m:e>
                    <m:sub>
                      <m:r>
                        <w:rPr>
                          <w:rFonts w:ascii="Cambria Math" w:hAnsi="Cambria Math"/>
                        </w:rPr>
                        <m:t>i</m:t>
                      </m:r>
                    </m:sub>
                  </m:sSub>
                </m:e>
              </m:func>
            </m:e>
          </m:rad>
        </m:oMath>
      </m:oMathPara>
    </w:p>
    <w:p w14:paraId="353245D0" w14:textId="54CDFDEF" w:rsidR="005A7295" w:rsidRDefault="00B12F03" w:rsidP="005A7295">
      <w:r>
        <w:t>Using this method and a set of measurements on block thickness, a normal angle of incidence, and the ray spacing, I determined the index of refraction of the plexiglass as follows.</w:t>
      </w:r>
    </w:p>
    <w:p w14:paraId="7D9394A2" w14:textId="040984E6" w:rsidR="00B12F03" w:rsidRPr="00410DBE" w:rsidRDefault="00B12F03" w:rsidP="005A7295">
      <w:pPr>
        <w:rPr>
          <w:rFonts w:eastAsiaTheme="minorEastAsia"/>
        </w:rPr>
      </w:pPr>
      <m:oMathPara>
        <m:oMath>
          <m:r>
            <w:rPr>
              <w:rFonts w:ascii="Cambria Math" w:hAnsi="Cambria Math"/>
            </w:rPr>
            <m:t>n=1.48±</m:t>
          </m:r>
          <m:r>
            <w:rPr>
              <w:rFonts w:ascii="Cambria Math" w:eastAsiaTheme="minorEastAsia" w:hAnsi="Cambria Math"/>
            </w:rPr>
            <m:t>0.08</m:t>
          </m:r>
        </m:oMath>
      </m:oMathPara>
    </w:p>
    <w:p w14:paraId="1E25C466" w14:textId="77777777" w:rsidR="009A0F9C" w:rsidRPr="009A0F9C" w:rsidRDefault="009A0F9C" w:rsidP="009A0F9C">
      <w:pPr>
        <w:rPr>
          <w:rFonts w:eastAsiaTheme="minorEastAsia"/>
        </w:rPr>
      </w:pPr>
      <w:r>
        <w:t xml:space="preserve">Next, using Snell’s law, I determined the critical angle in terms of the index of refraction, n, to be </w:t>
      </w:r>
    </w:p>
    <w:p w14:paraId="722523DC" w14:textId="1F2C9167" w:rsidR="009A0F9C" w:rsidRDefault="00FE6E4C" w:rsidP="009A0F9C">
      <w:pPr>
        <w:rPr>
          <w:rFonts w:eastAsiaTheme="minorEastAsia"/>
        </w:rPr>
      </w:pPr>
      <m:oMath>
        <m:sSub>
          <m:sSubPr>
            <m:ctrlPr>
              <w:rPr>
                <w:rFonts w:ascii="Cambria Math" w:hAnsi="Cambria Math"/>
                <w:i/>
                <w:iCs/>
              </w:rPr>
            </m:ctrlPr>
          </m:sSubPr>
          <m:e>
            <m:r>
              <w:rPr>
                <w:rFonts w:ascii="Cambria Math" w:hAnsi="Cambria Math"/>
              </w:rPr>
              <m:t>θ</m:t>
            </m:r>
          </m:e>
          <m:sub>
            <m:r>
              <w:rPr>
                <w:rFonts w:ascii="Cambria Math" w:hAnsi="Cambria Math"/>
              </w:rPr>
              <m:t>c</m:t>
            </m:r>
          </m:sub>
        </m:sSub>
        <m:r>
          <m:rPr>
            <m:sty m:val="p"/>
          </m:rPr>
          <w:rPr>
            <w:rFonts w:ascii="Cambria Math" w:hAnsi="Cambria Math"/>
          </w:rPr>
          <m:t>=arcsin(</m:t>
        </m:r>
        <m:box>
          <m:boxPr>
            <m:ctrlPr>
              <w:rPr>
                <w:rFonts w:ascii="Cambria Math" w:hAnsi="Cambria Math"/>
                <w:i/>
                <w:iCs/>
              </w:rPr>
            </m:ctrlPr>
          </m:boxPr>
          <m:e>
            <m:argPr>
              <m:argSz m:val="-1"/>
            </m:argPr>
            <m:f>
              <m:fPr>
                <m:ctrlPr>
                  <w:rPr>
                    <w:rFonts w:ascii="Cambria Math" w:hAnsi="Cambria Math"/>
                    <w:i/>
                    <w:iCs/>
                  </w:rPr>
                </m:ctrlPr>
              </m:fPr>
              <m:num>
                <m:r>
                  <w:rPr>
                    <w:rFonts w:ascii="Cambria Math" w:hAnsi="Cambria Math"/>
                  </w:rPr>
                  <m:t>1</m:t>
                </m:r>
              </m:num>
              <m:den>
                <m:r>
                  <w:rPr>
                    <w:rFonts w:ascii="Cambria Math" w:hAnsi="Cambria Math"/>
                  </w:rPr>
                  <m:t>n</m:t>
                </m:r>
              </m:den>
            </m:f>
          </m:e>
        </m:box>
        <m:r>
          <m:rPr>
            <m:sty m:val="p"/>
          </m:rPr>
          <w:rPr>
            <w:rFonts w:ascii="Cambria Math" w:hAnsi="Cambria Math"/>
          </w:rPr>
          <m:t>)</m:t>
        </m:r>
      </m:oMath>
      <w:r w:rsidR="009A0F9C">
        <w:rPr>
          <w:rFonts w:eastAsiaTheme="minorEastAsia"/>
        </w:rPr>
        <w:t xml:space="preserve">, which using the value measured previously put the predicted critical angle at </w:t>
      </w:r>
      <m:oMath>
        <m:r>
          <w:rPr>
            <w:rFonts w:ascii="Cambria Math" w:eastAsiaTheme="minorEastAsia" w:hAnsi="Cambria Math"/>
          </w:rPr>
          <m:t>0.74±0.04 rad</m:t>
        </m:r>
      </m:oMath>
      <w:r w:rsidR="009A0F9C">
        <w:rPr>
          <w:rFonts w:eastAsiaTheme="minorEastAsia"/>
        </w:rPr>
        <w:t xml:space="preserve">. Then, by adjusting the angle of incidence until no light was transmitted out of the plexiglass, I experimentally determined the critical angle to be </w:t>
      </w:r>
      <m:oMath>
        <m:r>
          <w:rPr>
            <w:rFonts w:ascii="Cambria Math" w:eastAsiaTheme="minorEastAsia" w:hAnsi="Cambria Math"/>
          </w:rPr>
          <m:t>0.82±0.05 rad</m:t>
        </m:r>
      </m:oMath>
      <w:r w:rsidR="009A0F9C">
        <w:rPr>
          <w:rFonts w:eastAsiaTheme="minorEastAsia"/>
        </w:rPr>
        <w:t>. This value agrees with the predicted value within experimental error.</w:t>
      </w:r>
    </w:p>
    <w:p w14:paraId="0BD2E9D3" w14:textId="3560E91E" w:rsidR="0035050B" w:rsidRDefault="0035050B" w:rsidP="009A0F9C"/>
    <w:p w14:paraId="79477598" w14:textId="77777777" w:rsidR="00B06BCB" w:rsidRDefault="00B06BCB">
      <w:r>
        <w:br w:type="page"/>
      </w:r>
    </w:p>
    <w:p w14:paraId="61DBF6D8" w14:textId="17D8F54E" w:rsidR="0035050B" w:rsidRDefault="0035050B" w:rsidP="009A0F9C">
      <w:r>
        <w:lastRenderedPageBreak/>
        <w:t>Behavior of Light Through BK-7 Optical Glass:</w:t>
      </w:r>
    </w:p>
    <w:p w14:paraId="218B9788" w14:textId="6D72A067" w:rsidR="00B06BCB" w:rsidRDefault="00B06BCB" w:rsidP="00B06BCB">
      <w:pPr>
        <w:rPr>
          <w:rFonts w:ascii="Calibri" w:eastAsia="Times New Roman" w:hAnsi="Calibri" w:cs="Calibri"/>
          <w:color w:val="000000"/>
        </w:rPr>
      </w:pPr>
      <w:r>
        <w:t xml:space="preserve">This glass has index of refraction 1.515, so I determined the critical angle to be 0.721 rad. If light is incident at </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xml:space="preserve"> rad as shown in the lab manual diagram, it will be totally internally reflected since the incident angle from within is greater than the critical angle. Using the labels from the diagram, </w:t>
      </w:r>
      <w:r>
        <w:rPr>
          <w:rFonts w:ascii="Calibri" w:eastAsia="Times New Roman" w:hAnsi="Calibri" w:cs="Calibri"/>
          <w:color w:val="000000"/>
        </w:rPr>
        <w:t>the top and bottom incident rays</w:t>
      </w:r>
      <w:r w:rsidRPr="00B06BCB">
        <w:rPr>
          <w:rFonts w:ascii="Calibri" w:eastAsia="Times New Roman" w:hAnsi="Calibri" w:cs="Calibri"/>
          <w:color w:val="000000"/>
        </w:rPr>
        <w:t xml:space="preserve"> switch positions upon exit, so </w:t>
      </w:r>
      <w:r>
        <w:rPr>
          <w:rFonts w:ascii="Calibri" w:eastAsia="Times New Roman" w:hAnsi="Calibri" w:cs="Calibri"/>
          <w:color w:val="000000"/>
        </w:rPr>
        <w:t>the one initially on top</w:t>
      </w:r>
      <w:r w:rsidRPr="00B06BCB">
        <w:rPr>
          <w:rFonts w:ascii="Calibri" w:eastAsia="Times New Roman" w:hAnsi="Calibri" w:cs="Calibri"/>
          <w:color w:val="000000"/>
        </w:rPr>
        <w:t xml:space="preserve"> ends up on bottom and </w:t>
      </w:r>
      <w:r>
        <w:rPr>
          <w:rFonts w:ascii="Calibri" w:eastAsia="Times New Roman" w:hAnsi="Calibri" w:cs="Calibri"/>
          <w:color w:val="000000"/>
        </w:rPr>
        <w:t>vice versa</w:t>
      </w:r>
      <w:r w:rsidRPr="00B06BCB">
        <w:rPr>
          <w:rFonts w:ascii="Calibri" w:eastAsia="Times New Roman" w:hAnsi="Calibri" w:cs="Calibri"/>
          <w:color w:val="000000"/>
        </w:rPr>
        <w:t>, reversing the image.</w:t>
      </w:r>
      <w:r>
        <w:rPr>
          <w:rFonts w:ascii="Calibri" w:eastAsia="Times New Roman" w:hAnsi="Calibri" w:cs="Calibri"/>
          <w:color w:val="000000"/>
        </w:rPr>
        <w:t xml:space="preserve"> </w:t>
      </w:r>
      <w:r w:rsidRPr="00B06BCB">
        <w:rPr>
          <w:rFonts w:ascii="Calibri" w:eastAsia="Times New Roman" w:hAnsi="Calibri" w:cs="Calibri"/>
          <w:color w:val="000000"/>
        </w:rPr>
        <w:t xml:space="preserve">Two such prisms can be used to </w:t>
      </w:r>
      <w:r>
        <w:rPr>
          <w:rFonts w:ascii="Calibri" w:eastAsia="Times New Roman" w:hAnsi="Calibri" w:cs="Calibri"/>
          <w:color w:val="000000"/>
        </w:rPr>
        <w:t>“</w:t>
      </w:r>
      <w:r w:rsidRPr="00B06BCB">
        <w:rPr>
          <w:rFonts w:ascii="Calibri" w:eastAsia="Times New Roman" w:hAnsi="Calibri" w:cs="Calibri"/>
          <w:color w:val="000000"/>
        </w:rPr>
        <w:t>move</w:t>
      </w:r>
      <w:r>
        <w:rPr>
          <w:rFonts w:ascii="Calibri" w:eastAsia="Times New Roman" w:hAnsi="Calibri" w:cs="Calibri"/>
          <w:color w:val="000000"/>
        </w:rPr>
        <w:t>”</w:t>
      </w:r>
      <w:r w:rsidRPr="00B06BCB">
        <w:rPr>
          <w:rFonts w:ascii="Calibri" w:eastAsia="Times New Roman" w:hAnsi="Calibri" w:cs="Calibri"/>
          <w:color w:val="000000"/>
        </w:rPr>
        <w:t xml:space="preserve"> an image in periscope fashion to achieve results like a binocular’</w:t>
      </w:r>
      <w:r>
        <w:rPr>
          <w:rFonts w:ascii="Calibri" w:eastAsia="Times New Roman" w:hAnsi="Calibri" w:cs="Calibri"/>
          <w:color w:val="000000"/>
        </w:rPr>
        <w:t>s</w:t>
      </w:r>
      <w:r w:rsidRPr="00B06BCB">
        <w:rPr>
          <w:rFonts w:ascii="Calibri" w:eastAsia="Times New Roman" w:hAnsi="Calibri" w:cs="Calibri"/>
          <w:color w:val="000000"/>
        </w:rPr>
        <w:t xml:space="preserve"> lenses being further out than its eyepieces.</w:t>
      </w:r>
      <w:r>
        <w:rPr>
          <w:rFonts w:ascii="Calibri" w:eastAsia="Times New Roman" w:hAnsi="Calibri" w:cs="Calibri"/>
          <w:color w:val="000000"/>
        </w:rPr>
        <w:t xml:space="preserve"> I then tried to observe the light I saw through the prism in a couple of orientations. </w:t>
      </w:r>
      <w:r w:rsidRPr="00B06BCB">
        <w:rPr>
          <w:rFonts w:ascii="Calibri" w:eastAsia="Times New Roman" w:hAnsi="Calibri" w:cs="Calibri"/>
          <w:color w:val="000000"/>
        </w:rPr>
        <w:t>Holding the prism in the vertical orientation, I appear</w:t>
      </w:r>
      <w:r>
        <w:rPr>
          <w:rFonts w:ascii="Calibri" w:eastAsia="Times New Roman" w:hAnsi="Calibri" w:cs="Calibri"/>
          <w:color w:val="000000"/>
        </w:rPr>
        <w:t>ed</w:t>
      </w:r>
      <w:r w:rsidRPr="00B06BCB">
        <w:rPr>
          <w:rFonts w:ascii="Calibri" w:eastAsia="Times New Roman" w:hAnsi="Calibri" w:cs="Calibri"/>
          <w:color w:val="000000"/>
        </w:rPr>
        <w:t xml:space="preserve"> upside down due to the rays reversing relative position in the reflection.</w:t>
      </w:r>
      <w:r>
        <w:rPr>
          <w:rFonts w:ascii="Calibri" w:eastAsia="Times New Roman" w:hAnsi="Calibri" w:cs="Calibri"/>
          <w:color w:val="000000"/>
        </w:rPr>
        <w:t xml:space="preserve"> </w:t>
      </w:r>
      <w:r w:rsidRPr="00B06BCB">
        <w:rPr>
          <w:rFonts w:ascii="Calibri" w:eastAsia="Times New Roman" w:hAnsi="Calibri" w:cs="Calibri"/>
          <w:color w:val="000000"/>
        </w:rPr>
        <w:t>Holding the prism in the horizontal orientation, I appear</w:t>
      </w:r>
      <w:r>
        <w:rPr>
          <w:rFonts w:ascii="Calibri" w:eastAsia="Times New Roman" w:hAnsi="Calibri" w:cs="Calibri"/>
          <w:color w:val="000000"/>
        </w:rPr>
        <w:t>ed</w:t>
      </w:r>
      <w:r w:rsidRPr="00B06BCB">
        <w:rPr>
          <w:rFonts w:ascii="Calibri" w:eastAsia="Times New Roman" w:hAnsi="Calibri" w:cs="Calibri"/>
          <w:color w:val="000000"/>
        </w:rPr>
        <w:t xml:space="preserve"> right side up, but </w:t>
      </w:r>
      <w:r w:rsidRPr="00B06BCB">
        <w:rPr>
          <w:rFonts w:ascii="Calibri" w:eastAsia="Times New Roman" w:hAnsi="Calibri" w:cs="Calibri"/>
          <w:i/>
          <w:color w:val="000000"/>
        </w:rPr>
        <w:t>not</w:t>
      </w:r>
      <w:r w:rsidRPr="00B06BCB">
        <w:rPr>
          <w:rFonts w:ascii="Calibri" w:eastAsia="Times New Roman" w:hAnsi="Calibri" w:cs="Calibri"/>
          <w:color w:val="000000"/>
        </w:rPr>
        <w:t xml:space="preserve"> mirrored</w:t>
      </w:r>
      <w:r>
        <w:rPr>
          <w:rFonts w:ascii="Calibri" w:eastAsia="Times New Roman" w:hAnsi="Calibri" w:cs="Calibri"/>
          <w:color w:val="000000"/>
        </w:rPr>
        <w:t xml:space="preserve"> as I’d have expected</w:t>
      </w:r>
      <w:r w:rsidRPr="00B06BCB">
        <w:rPr>
          <w:rFonts w:ascii="Calibri" w:eastAsia="Times New Roman" w:hAnsi="Calibri" w:cs="Calibri"/>
          <w:color w:val="000000"/>
        </w:rPr>
        <w:t>, since the left/right relative positions of the rays reverse.</w:t>
      </w:r>
      <w:r>
        <w:rPr>
          <w:rFonts w:ascii="Calibri" w:eastAsia="Times New Roman" w:hAnsi="Calibri" w:cs="Calibri"/>
          <w:color w:val="000000"/>
        </w:rPr>
        <w:t xml:space="preserve"> </w:t>
      </w:r>
    </w:p>
    <w:p w14:paraId="53B82E3D" w14:textId="6964206A" w:rsidR="00213F66" w:rsidRDefault="00B06BCB" w:rsidP="00213F66">
      <w:pPr>
        <w:rPr>
          <w:rFonts w:ascii="Calibri" w:eastAsia="Times New Roman" w:hAnsi="Calibri" w:cs="Calibri"/>
          <w:color w:val="000000"/>
        </w:rPr>
      </w:pPr>
      <w:r>
        <w:rPr>
          <w:rFonts w:ascii="Calibri" w:eastAsia="Times New Roman" w:hAnsi="Calibri" w:cs="Calibri"/>
          <w:color w:val="000000"/>
        </w:rPr>
        <w:t xml:space="preserve">Next, I placed one of the prisms normal to an incident beam and observed </w:t>
      </w:r>
      <w:r w:rsidRPr="00B06BCB">
        <w:rPr>
          <w:rFonts w:ascii="Calibri" w:eastAsia="Times New Roman" w:hAnsi="Calibri" w:cs="Calibri"/>
          <w:color w:val="000000"/>
        </w:rPr>
        <w:t>a reflection but no refracted (transmitted) light.</w:t>
      </w:r>
      <w:r>
        <w:rPr>
          <w:rFonts w:ascii="Calibri" w:eastAsia="Times New Roman" w:hAnsi="Calibri" w:cs="Calibri"/>
          <w:color w:val="000000"/>
        </w:rPr>
        <w:t xml:space="preserve"> </w:t>
      </w:r>
      <w:r w:rsidRPr="00B06BCB">
        <w:rPr>
          <w:rFonts w:ascii="Calibri" w:eastAsia="Times New Roman" w:hAnsi="Calibri" w:cs="Calibri"/>
          <w:color w:val="000000"/>
        </w:rPr>
        <w:t>This is because the angle of incidence exceeds the critical angle for the internal incident beams.</w:t>
      </w:r>
      <w:r>
        <w:rPr>
          <w:rFonts w:ascii="Calibri" w:eastAsia="Times New Roman" w:hAnsi="Calibri" w:cs="Calibri"/>
          <w:color w:val="000000"/>
        </w:rPr>
        <w:t xml:space="preserve"> I then placed another prism adjacent to it such that collectively the two formed a rectangular prism continuously. </w:t>
      </w:r>
      <w:r w:rsidRPr="00B06BCB">
        <w:rPr>
          <w:rFonts w:ascii="Calibri" w:eastAsia="Times New Roman" w:hAnsi="Calibri" w:cs="Calibri"/>
          <w:color w:val="000000"/>
        </w:rPr>
        <w:t xml:space="preserve">There </w:t>
      </w:r>
      <w:r>
        <w:rPr>
          <w:rFonts w:ascii="Calibri" w:eastAsia="Times New Roman" w:hAnsi="Calibri" w:cs="Calibri"/>
          <w:color w:val="000000"/>
        </w:rPr>
        <w:t>was</w:t>
      </w:r>
      <w:r w:rsidRPr="00B06BCB">
        <w:rPr>
          <w:rFonts w:ascii="Calibri" w:eastAsia="Times New Roman" w:hAnsi="Calibri" w:cs="Calibri"/>
          <w:color w:val="000000"/>
        </w:rPr>
        <w:t xml:space="preserve"> still a reflection but no refraction.</w:t>
      </w:r>
      <w:r w:rsidRPr="00B06BCB">
        <w:rPr>
          <w:rFonts w:ascii="Calibri" w:hAnsi="Calibri" w:cs="Calibri"/>
          <w:color w:val="000000"/>
        </w:rPr>
        <w:t xml:space="preserve"> </w:t>
      </w:r>
      <w:r w:rsidRPr="00B06BCB">
        <w:rPr>
          <w:rFonts w:ascii="Calibri" w:eastAsia="Times New Roman" w:hAnsi="Calibri" w:cs="Calibri"/>
          <w:color w:val="000000"/>
        </w:rPr>
        <w:t>The adjacent prisms behave like two separate objects and therefore the same critical angle issue occurs here.</w:t>
      </w:r>
      <w:r>
        <w:rPr>
          <w:rFonts w:ascii="Calibri" w:eastAsia="Times New Roman" w:hAnsi="Calibri" w:cs="Calibri"/>
          <w:color w:val="000000"/>
        </w:rPr>
        <w:t xml:space="preserve"> Next, I dripped water to fully wet the adjacent face between the two prisms. </w:t>
      </w:r>
      <w:r w:rsidR="008D30B8">
        <w:rPr>
          <w:rFonts w:ascii="Calibri" w:eastAsia="Times New Roman" w:hAnsi="Calibri" w:cs="Calibri"/>
          <w:color w:val="000000"/>
        </w:rPr>
        <w:t>Again,</w:t>
      </w:r>
      <w:r>
        <w:rPr>
          <w:rFonts w:ascii="Calibri" w:eastAsia="Times New Roman" w:hAnsi="Calibri" w:cs="Calibri"/>
          <w:color w:val="000000"/>
        </w:rPr>
        <w:t xml:space="preserve"> shining light through, this time t</w:t>
      </w:r>
      <w:r w:rsidRPr="00B06BCB">
        <w:rPr>
          <w:rFonts w:ascii="Calibri" w:eastAsia="Times New Roman" w:hAnsi="Calibri" w:cs="Calibri"/>
          <w:color w:val="000000"/>
        </w:rPr>
        <w:t xml:space="preserve">here </w:t>
      </w:r>
      <w:r>
        <w:rPr>
          <w:rFonts w:ascii="Calibri" w:eastAsia="Times New Roman" w:hAnsi="Calibri" w:cs="Calibri"/>
          <w:color w:val="000000"/>
        </w:rPr>
        <w:t>wa</w:t>
      </w:r>
      <w:r w:rsidRPr="00B06BCB">
        <w:rPr>
          <w:rFonts w:ascii="Calibri" w:eastAsia="Times New Roman" w:hAnsi="Calibri" w:cs="Calibri"/>
          <w:color w:val="000000"/>
        </w:rPr>
        <w:t>s a strong refracted beam</w:t>
      </w:r>
      <w:r>
        <w:rPr>
          <w:rFonts w:ascii="Calibri" w:eastAsia="Times New Roman" w:hAnsi="Calibri" w:cs="Calibri"/>
          <w:color w:val="000000"/>
        </w:rPr>
        <w:t>. T</w:t>
      </w:r>
      <w:r w:rsidRPr="00B06BCB">
        <w:rPr>
          <w:rFonts w:ascii="Calibri" w:eastAsia="Times New Roman" w:hAnsi="Calibri" w:cs="Calibri"/>
          <w:color w:val="000000"/>
        </w:rPr>
        <w:t xml:space="preserve">here </w:t>
      </w:r>
      <w:r>
        <w:rPr>
          <w:rFonts w:ascii="Calibri" w:eastAsia="Times New Roman" w:hAnsi="Calibri" w:cs="Calibri"/>
          <w:color w:val="000000"/>
        </w:rPr>
        <w:t>wa</w:t>
      </w:r>
      <w:r w:rsidRPr="00B06BCB">
        <w:rPr>
          <w:rFonts w:ascii="Calibri" w:eastAsia="Times New Roman" w:hAnsi="Calibri" w:cs="Calibri"/>
          <w:color w:val="000000"/>
        </w:rPr>
        <w:t xml:space="preserve">s still a reflected </w:t>
      </w:r>
      <w:r w:rsidR="008D30B8" w:rsidRPr="00B06BCB">
        <w:rPr>
          <w:rFonts w:ascii="Calibri" w:eastAsia="Times New Roman" w:hAnsi="Calibri" w:cs="Calibri"/>
          <w:color w:val="000000"/>
        </w:rPr>
        <w:t>beam,</w:t>
      </w:r>
      <w:r w:rsidRPr="00B06BCB">
        <w:rPr>
          <w:rFonts w:ascii="Calibri" w:eastAsia="Times New Roman" w:hAnsi="Calibri" w:cs="Calibri"/>
          <w:color w:val="000000"/>
        </w:rPr>
        <w:t xml:space="preserve"> but it became </w:t>
      </w:r>
      <w:r w:rsidR="008D30B8" w:rsidRPr="00B06BCB">
        <w:rPr>
          <w:rFonts w:ascii="Calibri" w:eastAsia="Times New Roman" w:hAnsi="Calibri" w:cs="Calibri"/>
          <w:color w:val="000000"/>
        </w:rPr>
        <w:t>substantially</w:t>
      </w:r>
      <w:r w:rsidRPr="00B06BCB">
        <w:rPr>
          <w:rFonts w:ascii="Calibri" w:eastAsia="Times New Roman" w:hAnsi="Calibri" w:cs="Calibri"/>
          <w:color w:val="000000"/>
        </w:rPr>
        <w:t xml:space="preserve"> weaker.</w:t>
      </w:r>
      <w:r w:rsidR="00213F66">
        <w:rPr>
          <w:rFonts w:ascii="Calibri" w:eastAsia="Times New Roman" w:hAnsi="Calibri" w:cs="Calibri"/>
          <w:color w:val="000000"/>
        </w:rPr>
        <w:t xml:space="preserve"> </w:t>
      </w:r>
      <w:r w:rsidR="00213F66" w:rsidRPr="00213F66">
        <w:rPr>
          <w:rFonts w:ascii="Calibri" w:eastAsia="Times New Roman" w:hAnsi="Calibri" w:cs="Calibri"/>
          <w:color w:val="000000"/>
        </w:rPr>
        <w:t>This is because the water on the boundary causes the two prisms to act as one, in which there is essentially no internal surface to reflect from since the refractive indices of water and glass are much closer than those of air and glass</w:t>
      </w:r>
      <w:r w:rsidR="00213F66">
        <w:rPr>
          <w:rFonts w:ascii="Calibri" w:eastAsia="Times New Roman" w:hAnsi="Calibri" w:cs="Calibri"/>
          <w:color w:val="000000"/>
        </w:rPr>
        <w:t xml:space="preserve">. </w:t>
      </w:r>
    </w:p>
    <w:p w14:paraId="413C803D" w14:textId="77777777" w:rsidR="00213F66" w:rsidRDefault="00213F66" w:rsidP="00213F66">
      <w:pPr>
        <w:rPr>
          <w:rFonts w:ascii="Calibri" w:eastAsia="Times New Roman" w:hAnsi="Calibri" w:cs="Calibri"/>
          <w:color w:val="000000"/>
        </w:rPr>
      </w:pPr>
    </w:p>
    <w:p w14:paraId="7AA33D57" w14:textId="43704B0C" w:rsidR="00213F66" w:rsidRDefault="00213F66" w:rsidP="00213F66">
      <w:pPr>
        <w:rPr>
          <w:rFonts w:ascii="Calibri" w:eastAsia="Times New Roman" w:hAnsi="Calibri" w:cs="Calibri"/>
          <w:color w:val="000000"/>
        </w:rPr>
      </w:pPr>
      <w:r>
        <w:rPr>
          <w:rFonts w:ascii="Calibri" w:eastAsia="Times New Roman" w:hAnsi="Calibri" w:cs="Calibri"/>
          <w:color w:val="000000"/>
        </w:rPr>
        <w:t>Dispersive Phenomena</w:t>
      </w:r>
    </w:p>
    <w:p w14:paraId="61961342" w14:textId="071568E0" w:rsidR="007F63ED" w:rsidRPr="007F63ED" w:rsidRDefault="008B0BC5" w:rsidP="007F63ED">
      <w:pPr>
        <w:rPr>
          <w:rFonts w:ascii="Calibri" w:eastAsia="Times New Roman" w:hAnsi="Calibri" w:cs="Calibri"/>
          <w:color w:val="000000"/>
        </w:rPr>
      </w:pPr>
      <w:r>
        <w:rPr>
          <w:rFonts w:ascii="Calibri" w:eastAsia="Times New Roman" w:hAnsi="Calibri" w:cs="Calibri"/>
          <w:color w:val="000000"/>
        </w:rPr>
        <w:t xml:space="preserve">I now turned my attention to an equilateral prism and first sought to determine its index of refraction using the method of minimum angle of deflection of an incident red light beam. This minimum angle was found to be </w:t>
      </w:r>
      <m:oMath>
        <m:r>
          <w:rPr>
            <w:rFonts w:ascii="Cambria Math" w:eastAsia="Times New Roman" w:hAnsi="Cambria Math" w:cs="Calibri"/>
            <w:color w:val="000000"/>
          </w:rPr>
          <m:t>0.82±0.05 rad</m:t>
        </m:r>
      </m:oMath>
      <w:r>
        <w:rPr>
          <w:rFonts w:ascii="Calibri" w:eastAsia="Times New Roman" w:hAnsi="Calibri" w:cs="Calibri"/>
          <w:color w:val="000000"/>
        </w:rPr>
        <w:t xml:space="preserve">, and from this I determined the prism’s index of refraction to be </w:t>
      </w:r>
      <m:oMath>
        <m:r>
          <w:rPr>
            <w:rFonts w:ascii="Cambria Math" w:eastAsia="Times New Roman" w:hAnsi="Cambria Math" w:cs="Calibri"/>
            <w:color w:val="000000"/>
          </w:rPr>
          <m:t>1.61±0.1</m:t>
        </m:r>
      </m:oMath>
      <w:r>
        <w:rPr>
          <w:rFonts w:ascii="Calibri" w:eastAsia="Times New Roman" w:hAnsi="Calibri" w:cs="Calibri"/>
          <w:color w:val="000000"/>
        </w:rPr>
        <w:t xml:space="preserve">. Then, to study dispersion, I shined a white light through the prism, resulting in a familiar rainbow pattern being refracted out of the prism. </w:t>
      </w:r>
      <w:r w:rsidR="007F63ED" w:rsidRPr="007F63ED">
        <w:rPr>
          <w:rFonts w:ascii="Calibri" w:eastAsia="Times New Roman" w:hAnsi="Calibri" w:cs="Calibri"/>
          <w:color w:val="000000"/>
        </w:rPr>
        <w:t>Based on the rainbow pattern observed, I predict</w:t>
      </w:r>
      <w:r w:rsidR="00A31944">
        <w:rPr>
          <w:rFonts w:ascii="Calibri" w:eastAsia="Times New Roman" w:hAnsi="Calibri" w:cs="Calibri"/>
          <w:color w:val="000000"/>
        </w:rPr>
        <w:t>ed</w:t>
      </w:r>
      <w:r w:rsidR="007F63ED" w:rsidRPr="007F63ED">
        <w:rPr>
          <w:rFonts w:ascii="Calibri" w:eastAsia="Times New Roman" w:hAnsi="Calibri" w:cs="Calibri"/>
          <w:color w:val="000000"/>
        </w:rPr>
        <w:t xml:space="preserve"> that blue light has a higher refractive index in the prism than red light because it bends further, appearing to the right of the red light in the rainbow</w:t>
      </w:r>
      <w:r w:rsidR="00A31944">
        <w:rPr>
          <w:rFonts w:ascii="Calibri" w:eastAsia="Times New Roman" w:hAnsi="Calibri" w:cs="Calibri"/>
          <w:color w:val="000000"/>
        </w:rPr>
        <w:t xml:space="preserve">, which appeared to the right of the incident beam. </w:t>
      </w:r>
      <w:proofErr w:type="gramStart"/>
      <w:r w:rsidR="00A31944">
        <w:rPr>
          <w:rFonts w:ascii="Calibri" w:eastAsia="Times New Roman" w:hAnsi="Calibri" w:cs="Calibri"/>
          <w:color w:val="000000"/>
        </w:rPr>
        <w:t>Again</w:t>
      </w:r>
      <w:proofErr w:type="gramEnd"/>
      <w:r w:rsidR="00A31944">
        <w:rPr>
          <w:rFonts w:ascii="Calibri" w:eastAsia="Times New Roman" w:hAnsi="Calibri" w:cs="Calibri"/>
          <w:color w:val="000000"/>
        </w:rPr>
        <w:t xml:space="preserve"> using the method of minimum deflection, I determined that blue light is refracted </w:t>
      </w:r>
      <m:oMath>
        <m:r>
          <w:rPr>
            <w:rFonts w:ascii="Cambria Math" w:eastAsia="Times New Roman" w:hAnsi="Cambria Math" w:cs="Calibri"/>
            <w:color w:val="000000"/>
          </w:rPr>
          <m:t>0.04±0.01 rad</m:t>
        </m:r>
      </m:oMath>
      <w:r w:rsidR="00A31944">
        <w:rPr>
          <w:rFonts w:ascii="Calibri" w:eastAsia="Times New Roman" w:hAnsi="Calibri" w:cs="Calibri"/>
          <w:color w:val="000000"/>
        </w:rPr>
        <w:t xml:space="preserve"> more than red light. The low precision of this result comes from the reliance of the eye to spot the broad, blending bands of color in the rainbow.</w:t>
      </w:r>
    </w:p>
    <w:p w14:paraId="6D51DBCB" w14:textId="77777777" w:rsidR="005613A6" w:rsidRDefault="008B0BC5" w:rsidP="00830E23">
      <w:pPr>
        <w:rPr>
          <w:rFonts w:ascii="Calibri" w:eastAsia="Times New Roman" w:hAnsi="Calibri" w:cs="Calibri"/>
          <w:color w:val="000000"/>
        </w:rPr>
      </w:pPr>
      <w:r>
        <w:rPr>
          <w:rFonts w:ascii="Calibri" w:eastAsia="Times New Roman" w:hAnsi="Calibri" w:cs="Calibri"/>
          <w:color w:val="000000"/>
        </w:rPr>
        <w:t xml:space="preserve"> </w:t>
      </w:r>
    </w:p>
    <w:p w14:paraId="15096B3C" w14:textId="77777777" w:rsidR="005613A6" w:rsidRDefault="005613A6">
      <w:r>
        <w:br w:type="page"/>
      </w:r>
    </w:p>
    <w:p w14:paraId="552236A5" w14:textId="7869FC85" w:rsidR="00830E23" w:rsidRPr="005613A6" w:rsidRDefault="00830E23" w:rsidP="00830E23">
      <w:pPr>
        <w:rPr>
          <w:rFonts w:ascii="Calibri" w:eastAsia="Times New Roman" w:hAnsi="Calibri" w:cs="Calibri"/>
          <w:color w:val="000000"/>
        </w:rPr>
      </w:pPr>
      <w:r>
        <w:lastRenderedPageBreak/>
        <w:t>SUMMARY</w:t>
      </w:r>
    </w:p>
    <w:p w14:paraId="56638D44" w14:textId="41118601" w:rsidR="00D62B2A" w:rsidRPr="00D62B2A" w:rsidRDefault="007C53F4" w:rsidP="00D62B2A">
      <w:r>
        <w:t xml:space="preserve">I successfully </w:t>
      </w:r>
      <w:r w:rsidR="002433CF">
        <w:t xml:space="preserve">determined the </w:t>
      </w:r>
      <w:r w:rsidR="005613A6">
        <w:t>index of refraction and critical angle of a plexiglass block</w:t>
      </w:r>
      <w:r w:rsidR="002433CF">
        <w:t xml:space="preserve"> in this experiment</w:t>
      </w:r>
      <w:r w:rsidR="005613A6">
        <w:t xml:space="preserve"> while learning about properties of refracted light</w:t>
      </w:r>
      <w:r w:rsidR="002433CF">
        <w:t xml:space="preserve">. </w:t>
      </w:r>
      <w:r w:rsidR="005613A6">
        <w:t>I also succeeded in investigating the critical angle and related properties of a set of 45-45-90-degree prisms made of optical glass, further validating the theoretical prediction</w:t>
      </w:r>
      <w:r w:rsidR="000221BA">
        <w:t>s</w:t>
      </w:r>
      <w:r w:rsidR="005613A6">
        <w:t xml:space="preserve"> about this behavior. </w:t>
      </w:r>
      <w:r w:rsidR="000221BA">
        <w:t xml:space="preserve">I then was able to observe the splitting of refracted light based on frequency, a dispersive phenomenon, in sending white light through an equilateral prism. In doing so, I was able to fulfill each of the objectives outlined in the introduction. A question for a future experiment could be the </w:t>
      </w:r>
      <w:r w:rsidR="00572702">
        <w:t>effect of the magnitude of the discontinuity of index of refraction on the transmitted beams, and whether this effect is linear or not.</w:t>
      </w:r>
      <w:bookmarkStart w:id="0" w:name="_GoBack"/>
      <w:bookmarkEnd w:id="0"/>
    </w:p>
    <w:sectPr w:rsidR="00D62B2A" w:rsidRPr="00D62B2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24D2E" w14:textId="77777777" w:rsidR="00FE6E4C" w:rsidRDefault="00FE6E4C" w:rsidP="008D360B">
      <w:pPr>
        <w:spacing w:after="0" w:line="240" w:lineRule="auto"/>
      </w:pPr>
      <w:r>
        <w:separator/>
      </w:r>
    </w:p>
  </w:endnote>
  <w:endnote w:type="continuationSeparator" w:id="0">
    <w:p w14:paraId="62CE49AE" w14:textId="77777777" w:rsidR="00FE6E4C" w:rsidRDefault="00FE6E4C" w:rsidP="008D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221975"/>
      <w:docPartObj>
        <w:docPartGallery w:val="Page Numbers (Bottom of Page)"/>
        <w:docPartUnique/>
      </w:docPartObj>
    </w:sdtPr>
    <w:sdtEndPr>
      <w:rPr>
        <w:noProof/>
      </w:rPr>
    </w:sdtEndPr>
    <w:sdtContent>
      <w:p w14:paraId="6D7A4B4C" w14:textId="78EE462A" w:rsidR="00991F8E" w:rsidRDefault="00991F8E">
        <w:pPr>
          <w:pStyle w:val="Footer"/>
          <w:jc w:val="center"/>
        </w:pPr>
        <w:r>
          <w:fldChar w:fldCharType="begin"/>
        </w:r>
        <w:r>
          <w:instrText xml:space="preserve"> PAGE   \* MERGEFORMAT </w:instrText>
        </w:r>
        <w:r>
          <w:fldChar w:fldCharType="separate"/>
        </w:r>
        <w:r w:rsidR="002433CF">
          <w:rPr>
            <w:noProof/>
          </w:rPr>
          <w:t>2</w:t>
        </w:r>
        <w:r>
          <w:rPr>
            <w:noProof/>
          </w:rPr>
          <w:fldChar w:fldCharType="end"/>
        </w:r>
      </w:p>
    </w:sdtContent>
  </w:sdt>
  <w:p w14:paraId="731190E1" w14:textId="77777777" w:rsidR="00991F8E" w:rsidRDefault="0099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F23C9" w14:textId="77777777" w:rsidR="00FE6E4C" w:rsidRDefault="00FE6E4C" w:rsidP="008D360B">
      <w:pPr>
        <w:spacing w:after="0" w:line="240" w:lineRule="auto"/>
      </w:pPr>
      <w:r>
        <w:separator/>
      </w:r>
    </w:p>
  </w:footnote>
  <w:footnote w:type="continuationSeparator" w:id="0">
    <w:p w14:paraId="287D2CC7" w14:textId="77777777" w:rsidR="00FE6E4C" w:rsidRDefault="00FE6E4C" w:rsidP="008D36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A3"/>
    <w:rsid w:val="000221BA"/>
    <w:rsid w:val="00022D5B"/>
    <w:rsid w:val="0003032B"/>
    <w:rsid w:val="00035F8F"/>
    <w:rsid w:val="0005024B"/>
    <w:rsid w:val="00065050"/>
    <w:rsid w:val="0006748C"/>
    <w:rsid w:val="00076350"/>
    <w:rsid w:val="000A3E9B"/>
    <w:rsid w:val="000C3C66"/>
    <w:rsid w:val="000C5281"/>
    <w:rsid w:val="00101D7D"/>
    <w:rsid w:val="00125487"/>
    <w:rsid w:val="00130933"/>
    <w:rsid w:val="001469DF"/>
    <w:rsid w:val="00176610"/>
    <w:rsid w:val="0017667F"/>
    <w:rsid w:val="001A69CE"/>
    <w:rsid w:val="001C3599"/>
    <w:rsid w:val="001C4E64"/>
    <w:rsid w:val="002057CC"/>
    <w:rsid w:val="00211E09"/>
    <w:rsid w:val="00213A3A"/>
    <w:rsid w:val="00213F66"/>
    <w:rsid w:val="002156A3"/>
    <w:rsid w:val="00236AF0"/>
    <w:rsid w:val="002433CF"/>
    <w:rsid w:val="00254E67"/>
    <w:rsid w:val="0029736D"/>
    <w:rsid w:val="002B38AD"/>
    <w:rsid w:val="002B596E"/>
    <w:rsid w:val="002C785F"/>
    <w:rsid w:val="002F1E12"/>
    <w:rsid w:val="00301A4E"/>
    <w:rsid w:val="00311E29"/>
    <w:rsid w:val="00321EDA"/>
    <w:rsid w:val="0035050B"/>
    <w:rsid w:val="00350F4D"/>
    <w:rsid w:val="00354371"/>
    <w:rsid w:val="00356870"/>
    <w:rsid w:val="003721BD"/>
    <w:rsid w:val="00377020"/>
    <w:rsid w:val="003A4E7B"/>
    <w:rsid w:val="003B0202"/>
    <w:rsid w:val="003B4291"/>
    <w:rsid w:val="003B6C0E"/>
    <w:rsid w:val="003E30C9"/>
    <w:rsid w:val="00410DBE"/>
    <w:rsid w:val="00413836"/>
    <w:rsid w:val="00492676"/>
    <w:rsid w:val="004A1712"/>
    <w:rsid w:val="004B1013"/>
    <w:rsid w:val="004B249C"/>
    <w:rsid w:val="004E04EA"/>
    <w:rsid w:val="004E3804"/>
    <w:rsid w:val="005135F0"/>
    <w:rsid w:val="005613A6"/>
    <w:rsid w:val="00572702"/>
    <w:rsid w:val="005A7295"/>
    <w:rsid w:val="005B3ABA"/>
    <w:rsid w:val="005B6009"/>
    <w:rsid w:val="005F402A"/>
    <w:rsid w:val="005F4118"/>
    <w:rsid w:val="005F74A5"/>
    <w:rsid w:val="0060021E"/>
    <w:rsid w:val="00600B24"/>
    <w:rsid w:val="00637861"/>
    <w:rsid w:val="006555EE"/>
    <w:rsid w:val="006715EB"/>
    <w:rsid w:val="00686D4D"/>
    <w:rsid w:val="006C35E1"/>
    <w:rsid w:val="006C3647"/>
    <w:rsid w:val="006C45A6"/>
    <w:rsid w:val="006C48C1"/>
    <w:rsid w:val="006E4F3F"/>
    <w:rsid w:val="006F07EA"/>
    <w:rsid w:val="007015CA"/>
    <w:rsid w:val="0070714D"/>
    <w:rsid w:val="00721673"/>
    <w:rsid w:val="007357FB"/>
    <w:rsid w:val="00770260"/>
    <w:rsid w:val="00782272"/>
    <w:rsid w:val="00791F0A"/>
    <w:rsid w:val="007970A2"/>
    <w:rsid w:val="007A1872"/>
    <w:rsid w:val="007A36F9"/>
    <w:rsid w:val="007B6007"/>
    <w:rsid w:val="007C53F4"/>
    <w:rsid w:val="007D39AC"/>
    <w:rsid w:val="007F5898"/>
    <w:rsid w:val="007F63ED"/>
    <w:rsid w:val="00804FDC"/>
    <w:rsid w:val="00805C0F"/>
    <w:rsid w:val="00811B61"/>
    <w:rsid w:val="00814C33"/>
    <w:rsid w:val="00830E23"/>
    <w:rsid w:val="008549DA"/>
    <w:rsid w:val="00861223"/>
    <w:rsid w:val="00880B7A"/>
    <w:rsid w:val="00883963"/>
    <w:rsid w:val="008B0BC5"/>
    <w:rsid w:val="008B0F09"/>
    <w:rsid w:val="008B6B96"/>
    <w:rsid w:val="008D30B8"/>
    <w:rsid w:val="008D360B"/>
    <w:rsid w:val="00927C36"/>
    <w:rsid w:val="00960B64"/>
    <w:rsid w:val="0097490A"/>
    <w:rsid w:val="0097506D"/>
    <w:rsid w:val="00986C7E"/>
    <w:rsid w:val="00991F8E"/>
    <w:rsid w:val="009A0F9C"/>
    <w:rsid w:val="009B0ADF"/>
    <w:rsid w:val="009E147C"/>
    <w:rsid w:val="009E7CDA"/>
    <w:rsid w:val="009F7954"/>
    <w:rsid w:val="00A076E9"/>
    <w:rsid w:val="00A31944"/>
    <w:rsid w:val="00A8583E"/>
    <w:rsid w:val="00AC0BD6"/>
    <w:rsid w:val="00AD2B0D"/>
    <w:rsid w:val="00B06BCB"/>
    <w:rsid w:val="00B12F03"/>
    <w:rsid w:val="00B2589D"/>
    <w:rsid w:val="00B41ABF"/>
    <w:rsid w:val="00B42B4F"/>
    <w:rsid w:val="00B45A03"/>
    <w:rsid w:val="00B779CF"/>
    <w:rsid w:val="00B844E0"/>
    <w:rsid w:val="00BF7D7B"/>
    <w:rsid w:val="00C53D1C"/>
    <w:rsid w:val="00C70C9E"/>
    <w:rsid w:val="00C811E6"/>
    <w:rsid w:val="00C87D20"/>
    <w:rsid w:val="00C95F6B"/>
    <w:rsid w:val="00CA5E2D"/>
    <w:rsid w:val="00CB09D1"/>
    <w:rsid w:val="00CC6670"/>
    <w:rsid w:val="00CD3F42"/>
    <w:rsid w:val="00CF71D6"/>
    <w:rsid w:val="00D27ED5"/>
    <w:rsid w:val="00D376D7"/>
    <w:rsid w:val="00D62B2A"/>
    <w:rsid w:val="00D71F5D"/>
    <w:rsid w:val="00D8515B"/>
    <w:rsid w:val="00DA6AA1"/>
    <w:rsid w:val="00DF5496"/>
    <w:rsid w:val="00E3220E"/>
    <w:rsid w:val="00E40E87"/>
    <w:rsid w:val="00E510EB"/>
    <w:rsid w:val="00E64ED1"/>
    <w:rsid w:val="00E73628"/>
    <w:rsid w:val="00E93175"/>
    <w:rsid w:val="00E96C2D"/>
    <w:rsid w:val="00EB605A"/>
    <w:rsid w:val="00EC6319"/>
    <w:rsid w:val="00ED5D61"/>
    <w:rsid w:val="00EF4C5C"/>
    <w:rsid w:val="00F158F2"/>
    <w:rsid w:val="00F2099E"/>
    <w:rsid w:val="00F23FD3"/>
    <w:rsid w:val="00F24BCB"/>
    <w:rsid w:val="00F26E96"/>
    <w:rsid w:val="00F364CD"/>
    <w:rsid w:val="00F60B2A"/>
    <w:rsid w:val="00F77F41"/>
    <w:rsid w:val="00F81F31"/>
    <w:rsid w:val="00FB2C8F"/>
    <w:rsid w:val="00FD2F68"/>
    <w:rsid w:val="00FE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AF90"/>
  <w15:chartTrackingRefBased/>
  <w15:docId w15:val="{0E73049B-D98F-408C-8AF6-EA3D9EDC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60B"/>
  </w:style>
  <w:style w:type="paragraph" w:styleId="Footer">
    <w:name w:val="footer"/>
    <w:basedOn w:val="Normal"/>
    <w:link w:val="FooterChar"/>
    <w:uiPriority w:val="99"/>
    <w:unhideWhenUsed/>
    <w:rsid w:val="008D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60B"/>
  </w:style>
  <w:style w:type="table" w:styleId="TableGrid">
    <w:name w:val="Table Grid"/>
    <w:basedOn w:val="TableNormal"/>
    <w:uiPriority w:val="39"/>
    <w:rsid w:val="00FD2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D2F6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C3599"/>
    <w:rPr>
      <w:color w:val="808080"/>
    </w:rPr>
  </w:style>
  <w:style w:type="paragraph" w:styleId="BalloonText">
    <w:name w:val="Balloon Text"/>
    <w:basedOn w:val="Normal"/>
    <w:link w:val="BalloonTextChar"/>
    <w:uiPriority w:val="99"/>
    <w:semiHidden/>
    <w:unhideWhenUsed/>
    <w:rsid w:val="00101D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D7D"/>
    <w:rPr>
      <w:rFonts w:ascii="Segoe UI" w:hAnsi="Segoe UI" w:cs="Segoe UI"/>
      <w:sz w:val="18"/>
      <w:szCs w:val="18"/>
    </w:rPr>
  </w:style>
  <w:style w:type="character" w:customStyle="1" w:styleId="MathematicaFormatStandardForm">
    <w:name w:val="MathematicaFormatStandardForm"/>
    <w:uiPriority w:val="99"/>
    <w:rsid w:val="00883963"/>
    <w:rPr>
      <w:rFonts w:ascii="Inherited" w:hAnsi="Inherited" w:cs="Inherited"/>
    </w:rPr>
  </w:style>
  <w:style w:type="paragraph" w:styleId="NormalWeb">
    <w:name w:val="Normal (Web)"/>
    <w:basedOn w:val="Normal"/>
    <w:uiPriority w:val="99"/>
    <w:semiHidden/>
    <w:unhideWhenUsed/>
    <w:rsid w:val="009A0F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0519">
      <w:bodyDiv w:val="1"/>
      <w:marLeft w:val="0"/>
      <w:marRight w:val="0"/>
      <w:marTop w:val="0"/>
      <w:marBottom w:val="0"/>
      <w:divBdr>
        <w:top w:val="none" w:sz="0" w:space="0" w:color="auto"/>
        <w:left w:val="none" w:sz="0" w:space="0" w:color="auto"/>
        <w:bottom w:val="none" w:sz="0" w:space="0" w:color="auto"/>
        <w:right w:val="none" w:sz="0" w:space="0" w:color="auto"/>
      </w:divBdr>
    </w:div>
    <w:div w:id="68621176">
      <w:bodyDiv w:val="1"/>
      <w:marLeft w:val="0"/>
      <w:marRight w:val="0"/>
      <w:marTop w:val="0"/>
      <w:marBottom w:val="0"/>
      <w:divBdr>
        <w:top w:val="none" w:sz="0" w:space="0" w:color="auto"/>
        <w:left w:val="none" w:sz="0" w:space="0" w:color="auto"/>
        <w:bottom w:val="none" w:sz="0" w:space="0" w:color="auto"/>
        <w:right w:val="none" w:sz="0" w:space="0" w:color="auto"/>
      </w:divBdr>
    </w:div>
    <w:div w:id="255334484">
      <w:bodyDiv w:val="1"/>
      <w:marLeft w:val="0"/>
      <w:marRight w:val="0"/>
      <w:marTop w:val="0"/>
      <w:marBottom w:val="0"/>
      <w:divBdr>
        <w:top w:val="none" w:sz="0" w:space="0" w:color="auto"/>
        <w:left w:val="none" w:sz="0" w:space="0" w:color="auto"/>
        <w:bottom w:val="none" w:sz="0" w:space="0" w:color="auto"/>
        <w:right w:val="none" w:sz="0" w:space="0" w:color="auto"/>
      </w:divBdr>
    </w:div>
    <w:div w:id="324821479">
      <w:bodyDiv w:val="1"/>
      <w:marLeft w:val="0"/>
      <w:marRight w:val="0"/>
      <w:marTop w:val="0"/>
      <w:marBottom w:val="0"/>
      <w:divBdr>
        <w:top w:val="none" w:sz="0" w:space="0" w:color="auto"/>
        <w:left w:val="none" w:sz="0" w:space="0" w:color="auto"/>
        <w:bottom w:val="none" w:sz="0" w:space="0" w:color="auto"/>
        <w:right w:val="none" w:sz="0" w:space="0" w:color="auto"/>
      </w:divBdr>
    </w:div>
    <w:div w:id="406922849">
      <w:bodyDiv w:val="1"/>
      <w:marLeft w:val="0"/>
      <w:marRight w:val="0"/>
      <w:marTop w:val="0"/>
      <w:marBottom w:val="0"/>
      <w:divBdr>
        <w:top w:val="none" w:sz="0" w:space="0" w:color="auto"/>
        <w:left w:val="none" w:sz="0" w:space="0" w:color="auto"/>
        <w:bottom w:val="none" w:sz="0" w:space="0" w:color="auto"/>
        <w:right w:val="none" w:sz="0" w:space="0" w:color="auto"/>
      </w:divBdr>
    </w:div>
    <w:div w:id="444692958">
      <w:bodyDiv w:val="1"/>
      <w:marLeft w:val="0"/>
      <w:marRight w:val="0"/>
      <w:marTop w:val="0"/>
      <w:marBottom w:val="0"/>
      <w:divBdr>
        <w:top w:val="none" w:sz="0" w:space="0" w:color="auto"/>
        <w:left w:val="none" w:sz="0" w:space="0" w:color="auto"/>
        <w:bottom w:val="none" w:sz="0" w:space="0" w:color="auto"/>
        <w:right w:val="none" w:sz="0" w:space="0" w:color="auto"/>
      </w:divBdr>
    </w:div>
    <w:div w:id="448625145">
      <w:bodyDiv w:val="1"/>
      <w:marLeft w:val="0"/>
      <w:marRight w:val="0"/>
      <w:marTop w:val="0"/>
      <w:marBottom w:val="0"/>
      <w:divBdr>
        <w:top w:val="none" w:sz="0" w:space="0" w:color="auto"/>
        <w:left w:val="none" w:sz="0" w:space="0" w:color="auto"/>
        <w:bottom w:val="none" w:sz="0" w:space="0" w:color="auto"/>
        <w:right w:val="none" w:sz="0" w:space="0" w:color="auto"/>
      </w:divBdr>
    </w:div>
    <w:div w:id="521820444">
      <w:bodyDiv w:val="1"/>
      <w:marLeft w:val="0"/>
      <w:marRight w:val="0"/>
      <w:marTop w:val="0"/>
      <w:marBottom w:val="0"/>
      <w:divBdr>
        <w:top w:val="none" w:sz="0" w:space="0" w:color="auto"/>
        <w:left w:val="none" w:sz="0" w:space="0" w:color="auto"/>
        <w:bottom w:val="none" w:sz="0" w:space="0" w:color="auto"/>
        <w:right w:val="none" w:sz="0" w:space="0" w:color="auto"/>
      </w:divBdr>
    </w:div>
    <w:div w:id="725639393">
      <w:bodyDiv w:val="1"/>
      <w:marLeft w:val="0"/>
      <w:marRight w:val="0"/>
      <w:marTop w:val="0"/>
      <w:marBottom w:val="0"/>
      <w:divBdr>
        <w:top w:val="none" w:sz="0" w:space="0" w:color="auto"/>
        <w:left w:val="none" w:sz="0" w:space="0" w:color="auto"/>
        <w:bottom w:val="none" w:sz="0" w:space="0" w:color="auto"/>
        <w:right w:val="none" w:sz="0" w:space="0" w:color="auto"/>
      </w:divBdr>
    </w:div>
    <w:div w:id="991445954">
      <w:bodyDiv w:val="1"/>
      <w:marLeft w:val="0"/>
      <w:marRight w:val="0"/>
      <w:marTop w:val="0"/>
      <w:marBottom w:val="0"/>
      <w:divBdr>
        <w:top w:val="none" w:sz="0" w:space="0" w:color="auto"/>
        <w:left w:val="none" w:sz="0" w:space="0" w:color="auto"/>
        <w:bottom w:val="none" w:sz="0" w:space="0" w:color="auto"/>
        <w:right w:val="none" w:sz="0" w:space="0" w:color="auto"/>
      </w:divBdr>
    </w:div>
    <w:div w:id="1192575879">
      <w:bodyDiv w:val="1"/>
      <w:marLeft w:val="0"/>
      <w:marRight w:val="0"/>
      <w:marTop w:val="0"/>
      <w:marBottom w:val="0"/>
      <w:divBdr>
        <w:top w:val="none" w:sz="0" w:space="0" w:color="auto"/>
        <w:left w:val="none" w:sz="0" w:space="0" w:color="auto"/>
        <w:bottom w:val="none" w:sz="0" w:space="0" w:color="auto"/>
        <w:right w:val="none" w:sz="0" w:space="0" w:color="auto"/>
      </w:divBdr>
    </w:div>
    <w:div w:id="1265267907">
      <w:bodyDiv w:val="1"/>
      <w:marLeft w:val="0"/>
      <w:marRight w:val="0"/>
      <w:marTop w:val="0"/>
      <w:marBottom w:val="0"/>
      <w:divBdr>
        <w:top w:val="none" w:sz="0" w:space="0" w:color="auto"/>
        <w:left w:val="none" w:sz="0" w:space="0" w:color="auto"/>
        <w:bottom w:val="none" w:sz="0" w:space="0" w:color="auto"/>
        <w:right w:val="none" w:sz="0" w:space="0" w:color="auto"/>
      </w:divBdr>
    </w:div>
    <w:div w:id="1334183029">
      <w:bodyDiv w:val="1"/>
      <w:marLeft w:val="0"/>
      <w:marRight w:val="0"/>
      <w:marTop w:val="0"/>
      <w:marBottom w:val="0"/>
      <w:divBdr>
        <w:top w:val="none" w:sz="0" w:space="0" w:color="auto"/>
        <w:left w:val="none" w:sz="0" w:space="0" w:color="auto"/>
        <w:bottom w:val="none" w:sz="0" w:space="0" w:color="auto"/>
        <w:right w:val="none" w:sz="0" w:space="0" w:color="auto"/>
      </w:divBdr>
    </w:div>
    <w:div w:id="1349327603">
      <w:bodyDiv w:val="1"/>
      <w:marLeft w:val="0"/>
      <w:marRight w:val="0"/>
      <w:marTop w:val="0"/>
      <w:marBottom w:val="0"/>
      <w:divBdr>
        <w:top w:val="none" w:sz="0" w:space="0" w:color="auto"/>
        <w:left w:val="none" w:sz="0" w:space="0" w:color="auto"/>
        <w:bottom w:val="none" w:sz="0" w:space="0" w:color="auto"/>
        <w:right w:val="none" w:sz="0" w:space="0" w:color="auto"/>
      </w:divBdr>
    </w:div>
    <w:div w:id="1387486588">
      <w:bodyDiv w:val="1"/>
      <w:marLeft w:val="0"/>
      <w:marRight w:val="0"/>
      <w:marTop w:val="0"/>
      <w:marBottom w:val="0"/>
      <w:divBdr>
        <w:top w:val="none" w:sz="0" w:space="0" w:color="auto"/>
        <w:left w:val="none" w:sz="0" w:space="0" w:color="auto"/>
        <w:bottom w:val="none" w:sz="0" w:space="0" w:color="auto"/>
        <w:right w:val="none" w:sz="0" w:space="0" w:color="auto"/>
      </w:divBdr>
    </w:div>
    <w:div w:id="1452674550">
      <w:bodyDiv w:val="1"/>
      <w:marLeft w:val="0"/>
      <w:marRight w:val="0"/>
      <w:marTop w:val="0"/>
      <w:marBottom w:val="0"/>
      <w:divBdr>
        <w:top w:val="none" w:sz="0" w:space="0" w:color="auto"/>
        <w:left w:val="none" w:sz="0" w:space="0" w:color="auto"/>
        <w:bottom w:val="none" w:sz="0" w:space="0" w:color="auto"/>
        <w:right w:val="none" w:sz="0" w:space="0" w:color="auto"/>
      </w:divBdr>
    </w:div>
    <w:div w:id="1475639523">
      <w:bodyDiv w:val="1"/>
      <w:marLeft w:val="0"/>
      <w:marRight w:val="0"/>
      <w:marTop w:val="0"/>
      <w:marBottom w:val="0"/>
      <w:divBdr>
        <w:top w:val="none" w:sz="0" w:space="0" w:color="auto"/>
        <w:left w:val="none" w:sz="0" w:space="0" w:color="auto"/>
        <w:bottom w:val="none" w:sz="0" w:space="0" w:color="auto"/>
        <w:right w:val="none" w:sz="0" w:space="0" w:color="auto"/>
      </w:divBdr>
    </w:div>
    <w:div w:id="1486431434">
      <w:bodyDiv w:val="1"/>
      <w:marLeft w:val="0"/>
      <w:marRight w:val="0"/>
      <w:marTop w:val="0"/>
      <w:marBottom w:val="0"/>
      <w:divBdr>
        <w:top w:val="none" w:sz="0" w:space="0" w:color="auto"/>
        <w:left w:val="none" w:sz="0" w:space="0" w:color="auto"/>
        <w:bottom w:val="none" w:sz="0" w:space="0" w:color="auto"/>
        <w:right w:val="none" w:sz="0" w:space="0" w:color="auto"/>
      </w:divBdr>
    </w:div>
    <w:div w:id="1518735374">
      <w:bodyDiv w:val="1"/>
      <w:marLeft w:val="0"/>
      <w:marRight w:val="0"/>
      <w:marTop w:val="0"/>
      <w:marBottom w:val="0"/>
      <w:divBdr>
        <w:top w:val="none" w:sz="0" w:space="0" w:color="auto"/>
        <w:left w:val="none" w:sz="0" w:space="0" w:color="auto"/>
        <w:bottom w:val="none" w:sz="0" w:space="0" w:color="auto"/>
        <w:right w:val="none" w:sz="0" w:space="0" w:color="auto"/>
      </w:divBdr>
    </w:div>
    <w:div w:id="1581208607">
      <w:bodyDiv w:val="1"/>
      <w:marLeft w:val="0"/>
      <w:marRight w:val="0"/>
      <w:marTop w:val="0"/>
      <w:marBottom w:val="0"/>
      <w:divBdr>
        <w:top w:val="none" w:sz="0" w:space="0" w:color="auto"/>
        <w:left w:val="none" w:sz="0" w:space="0" w:color="auto"/>
        <w:bottom w:val="none" w:sz="0" w:space="0" w:color="auto"/>
        <w:right w:val="none" w:sz="0" w:space="0" w:color="auto"/>
      </w:divBdr>
    </w:div>
    <w:div w:id="1613397088">
      <w:bodyDiv w:val="1"/>
      <w:marLeft w:val="0"/>
      <w:marRight w:val="0"/>
      <w:marTop w:val="0"/>
      <w:marBottom w:val="0"/>
      <w:divBdr>
        <w:top w:val="none" w:sz="0" w:space="0" w:color="auto"/>
        <w:left w:val="none" w:sz="0" w:space="0" w:color="auto"/>
        <w:bottom w:val="none" w:sz="0" w:space="0" w:color="auto"/>
        <w:right w:val="none" w:sz="0" w:space="0" w:color="auto"/>
      </w:divBdr>
    </w:div>
    <w:div w:id="1625113218">
      <w:bodyDiv w:val="1"/>
      <w:marLeft w:val="0"/>
      <w:marRight w:val="0"/>
      <w:marTop w:val="0"/>
      <w:marBottom w:val="0"/>
      <w:divBdr>
        <w:top w:val="none" w:sz="0" w:space="0" w:color="auto"/>
        <w:left w:val="none" w:sz="0" w:space="0" w:color="auto"/>
        <w:bottom w:val="none" w:sz="0" w:space="0" w:color="auto"/>
        <w:right w:val="none" w:sz="0" w:space="0" w:color="auto"/>
      </w:divBdr>
    </w:div>
    <w:div w:id="1765178075">
      <w:bodyDiv w:val="1"/>
      <w:marLeft w:val="0"/>
      <w:marRight w:val="0"/>
      <w:marTop w:val="0"/>
      <w:marBottom w:val="0"/>
      <w:divBdr>
        <w:top w:val="none" w:sz="0" w:space="0" w:color="auto"/>
        <w:left w:val="none" w:sz="0" w:space="0" w:color="auto"/>
        <w:bottom w:val="none" w:sz="0" w:space="0" w:color="auto"/>
        <w:right w:val="none" w:sz="0" w:space="0" w:color="auto"/>
      </w:divBdr>
    </w:div>
    <w:div w:id="1785613045">
      <w:bodyDiv w:val="1"/>
      <w:marLeft w:val="0"/>
      <w:marRight w:val="0"/>
      <w:marTop w:val="0"/>
      <w:marBottom w:val="0"/>
      <w:divBdr>
        <w:top w:val="none" w:sz="0" w:space="0" w:color="auto"/>
        <w:left w:val="none" w:sz="0" w:space="0" w:color="auto"/>
        <w:bottom w:val="none" w:sz="0" w:space="0" w:color="auto"/>
        <w:right w:val="none" w:sz="0" w:space="0" w:color="auto"/>
      </w:divBdr>
    </w:div>
    <w:div w:id="1905486337">
      <w:bodyDiv w:val="1"/>
      <w:marLeft w:val="0"/>
      <w:marRight w:val="0"/>
      <w:marTop w:val="0"/>
      <w:marBottom w:val="0"/>
      <w:divBdr>
        <w:top w:val="none" w:sz="0" w:space="0" w:color="auto"/>
        <w:left w:val="none" w:sz="0" w:space="0" w:color="auto"/>
        <w:bottom w:val="none" w:sz="0" w:space="0" w:color="auto"/>
        <w:right w:val="none" w:sz="0" w:space="0" w:color="auto"/>
      </w:divBdr>
    </w:div>
    <w:div w:id="1928540486">
      <w:bodyDiv w:val="1"/>
      <w:marLeft w:val="0"/>
      <w:marRight w:val="0"/>
      <w:marTop w:val="0"/>
      <w:marBottom w:val="0"/>
      <w:divBdr>
        <w:top w:val="none" w:sz="0" w:space="0" w:color="auto"/>
        <w:left w:val="none" w:sz="0" w:space="0" w:color="auto"/>
        <w:bottom w:val="none" w:sz="0" w:space="0" w:color="auto"/>
        <w:right w:val="none" w:sz="0" w:space="0" w:color="auto"/>
      </w:divBdr>
    </w:div>
    <w:div w:id="1971478337">
      <w:bodyDiv w:val="1"/>
      <w:marLeft w:val="0"/>
      <w:marRight w:val="0"/>
      <w:marTop w:val="0"/>
      <w:marBottom w:val="0"/>
      <w:divBdr>
        <w:top w:val="none" w:sz="0" w:space="0" w:color="auto"/>
        <w:left w:val="none" w:sz="0" w:space="0" w:color="auto"/>
        <w:bottom w:val="none" w:sz="0" w:space="0" w:color="auto"/>
        <w:right w:val="none" w:sz="0" w:space="0" w:color="auto"/>
      </w:divBdr>
    </w:div>
    <w:div w:id="2011788554">
      <w:bodyDiv w:val="1"/>
      <w:marLeft w:val="0"/>
      <w:marRight w:val="0"/>
      <w:marTop w:val="0"/>
      <w:marBottom w:val="0"/>
      <w:divBdr>
        <w:top w:val="none" w:sz="0" w:space="0" w:color="auto"/>
        <w:left w:val="none" w:sz="0" w:space="0" w:color="auto"/>
        <w:bottom w:val="none" w:sz="0" w:space="0" w:color="auto"/>
        <w:right w:val="none" w:sz="0" w:space="0" w:color="auto"/>
      </w:divBdr>
    </w:div>
    <w:div w:id="210314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6C"/>
    <w:rsid w:val="00206D6C"/>
    <w:rsid w:val="003C07A0"/>
    <w:rsid w:val="00AA7B7B"/>
    <w:rsid w:val="00ED1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B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AB31-097F-49FA-89B0-0F062A5A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3</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Prasadh</dc:creator>
  <cp:keywords/>
  <dc:description/>
  <cp:lastModifiedBy>Jai Prasadh</cp:lastModifiedBy>
  <cp:revision>115</cp:revision>
  <cp:lastPrinted>2018-02-04T18:40:00Z</cp:lastPrinted>
  <dcterms:created xsi:type="dcterms:W3CDTF">2018-01-30T21:52:00Z</dcterms:created>
  <dcterms:modified xsi:type="dcterms:W3CDTF">2018-03-17T04:17:00Z</dcterms:modified>
</cp:coreProperties>
</file>