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4AF37"/>
          <w:sz w:val="20"/>
          <w:szCs w:val="20"/>
        </w:rPr>
        <w:t xml:space="preserve">ACADEMIA DE FINANZAS CORPORATIVAS + IA</w:t>
      </w:r>
    </w:p>
    <w:p>
      <w:pPr>
        <w:pStyle w:val="Title"/>
        <w:spacing w:after="60"/>
      </w:pPr>
      <w:r>
        <w:t xml:space="preserve">Semana 3 · De la utilidad al valor operativo: NOPAT, Capital Invertido y ROIC</w:t>
      </w:r>
    </w:p>
    <w:p>
      <w:pPr>
        <w:spacing w:after="160"/>
      </w:pPr>
      <w:r>
        <w:rPr>
          <w:i/>
          <w:iCs/>
          <w:color w:val="555555"/>
          <w:sz w:val="22"/>
          <w:szCs w:val="22"/>
        </w:rPr>
        <w:t xml:space="preserve">Por qué mirar solo el margen te engaña, y cómo el ROIC revela si tu negocio realmente rinde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Entender por qué el margen, por sí solo, no dice si un negocio es bueno.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Descomponer la rentabilidad con DuPont: margen × rotación × multiplicador financiero.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Calcular el NOPAT como la utilidad operativa neta de impuestos, sin el ruido financiero.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Definir el Capital Invertido (capital de trabajo + activo fijo) que el negocio realmente usa.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Calcular el ROIC de Andina y leerlo como el verdadero termómetro del negocio.</w:t>
      </w:r>
    </w:p>
    <w:p>
      <w:pPr>
        <w:pStyle w:val="Heading2"/>
        <w:spacing w:before="200"/>
      </w:pPr>
      <w:r>
        <w:t xml:space="preserve">Enfoque y técnicas modernas</w:t>
      </w:r>
    </w:p>
    <w:p>
      <w:pPr>
        <w:spacing w:after="140" w:line="276"/>
      </w:pPr>
      <w:r>
        <w:t xml:space="preserve">Pasamos de la utilidad al </w:t>
      </w:r>
      <w:r>
        <w:rPr>
          <w:b/>
          <w:bCs/>
        </w:rPr>
        <w:t xml:space="preserve">valor operativo</w:t>
      </w:r>
      <w:r>
        <w:t xml:space="preserve">. La técnica moderna no mira el resultado neto sino el </w:t>
      </w:r>
      <w:r>
        <w:rPr>
          <w:b/>
          <w:bCs/>
        </w:rPr>
        <w:t xml:space="preserve">NOPAT</w:t>
      </w:r>
      <w:r>
        <w:t xml:space="preserve"> (utilidad operativa después de impuestos, sin el ruido del financiamiento) sobre el </w:t>
      </w:r>
      <w:r>
        <w:rPr>
          <w:b/>
          <w:bCs/>
        </w:rPr>
        <w:t xml:space="preserve">capital invertido</w:t>
      </w:r>
      <w:r>
        <w:t xml:space="preserve">: el </w:t>
      </w:r>
      <w:r>
        <w:rPr>
          <w:b/>
          <w:bCs/>
        </w:rPr>
        <w:t xml:space="preserve">ROIC</w:t>
      </w:r>
      <w:r>
        <w:t xml:space="preserve">.</w:t>
      </w:r>
    </w:p>
    <w:p>
      <w:pPr>
        <w:spacing w:after="140" w:line="276"/>
      </w:pPr>
      <w:r>
        <w:t xml:space="preserve">Y descomponemos la rentabilidad con </w:t>
      </w:r>
      <w:r>
        <w:rPr>
          <w:b/>
          <w:bCs/>
        </w:rPr>
        <w:t xml:space="preserve">DuPont</w:t>
      </w:r>
      <w:r>
        <w:t xml:space="preserve">: ROE = margen × rotación × multiplicador financiero. Así se ve por qué dos empresas con el mismo margen pueden valer muy distinto: una rota su activo y la otra no.</w:t>
      </w:r>
    </w:p>
    <w:p>
      <w:pPr>
        <w:pStyle w:val="Heading2"/>
        <w:spacing w:after="100" w:before="220"/>
      </w:pPr>
      <w:r>
        <w:t xml:space="preserve">Desarrollo conceptual</w:t>
      </w:r>
    </w:p>
    <w:p>
      <w:pPr>
        <w:pStyle w:val="Heading2"/>
        <w:spacing w:after="120" w:before="220"/>
      </w:pPr>
      <w:r>
        <w:t xml:space="preserve">El margen es solo un tercio de la historia</w:t>
      </w:r>
    </w:p>
    <w:p>
      <w:pPr>
        <w:spacing w:after="140" w:line="276"/>
      </w:pPr>
      <w:r>
        <w:t xml:space="preserve">Muchísimas direcciones de PyME viven mirando una sola cifra: el </w:t>
      </w:r>
      <w:r>
        <w:rPr>
          <w:b/>
          <w:bCs/>
        </w:rPr>
        <w:t xml:space="preserve">margen</w:t>
      </w:r>
      <w:r>
        <w:t xml:space="preserve"> del Estado de Resultados. "Gané 8% sobre ventas, estoy bien." Es la cifra más cómoda porque está arriba, en el estado más lindo, y porque es fácil de calcular. Pero el margen, solo, </w:t>
      </w:r>
      <w:r>
        <w:rPr>
          <w:b/>
          <w:bCs/>
        </w:rPr>
        <w:t xml:space="preserve">no te dice si tu negocio es bueno</w:t>
      </w:r>
      <w:r>
        <w:t xml:space="preserve">.</w:t>
      </w:r>
    </w:p>
    <w:p>
      <w:pPr>
        <w:spacing w:after="140" w:line="276"/>
      </w:pPr>
      <w:r>
        <w:t xml:space="preserve">Pensalo así: un supermercado tiene márgenes minúsculos (2-3%) y es un gran negocio; una joyería tiene márgenes enormes (40%) y puede ser un mal negocio. ¿Por qué? Porque lo que importa no es solo cuánto ganás por cada venta, sino </w:t>
      </w:r>
      <w:r>
        <w:rPr>
          <w:b/>
          <w:bCs/>
        </w:rPr>
        <w:t xml:space="preserve">cuántas veces hacés girar tu capital</w:t>
      </w:r>
      <w:r>
        <w:t xml:space="preserve"> y </w:t>
      </w:r>
      <w:r>
        <w:rPr>
          <w:b/>
          <w:bCs/>
        </w:rPr>
        <w:t xml:space="preserve">cuánto capital necesitaste poner</w:t>
      </w:r>
      <w:r>
        <w:t xml:space="preserve"> para lograrlo.</w:t>
      </w:r>
    </w:p>
    <w:p>
      <w:pPr>
        <w:spacing w:after="140" w:line="276"/>
      </w:pPr>
      <w:r>
        <w:t xml:space="preserve">Esta semana vamos a romper la obsesión por el margen y reemplazarla por una pregunta mucho más potente: ¿cuánto rinde cada peso que invertí en este negocio? Esa pregunta se responde con el </w:t>
      </w:r>
      <w:r>
        <w:rPr>
          <w:b/>
          <w:bCs/>
        </w:rPr>
        <w:t xml:space="preserve">ROIC</w:t>
      </w:r>
      <w:r>
        <w:t xml:space="preserve">.</w:t>
      </w:r>
    </w:p>
    <w:p>
      <w:pPr>
        <w:pStyle w:val="Heading3"/>
        <w:spacing w:after="100" w:before="180"/>
      </w:pPr>
      <w:r>
        <w:t xml:space="preserve">La descomposición DuPont: tres palancas, no una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Margen:</w:t>
      </w:r>
      <w:r>
        <w:t xml:space="preserve"> cuánto ganás por cada peso de venta. Es lo único que muchas administraciones miran.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Rotación:</w:t>
      </w:r>
      <w:r>
        <w:t xml:space="preserve"> cuántas veces "girás" tu activo en ventas durante el año. Mide la eficiencia con que usás lo que tenés.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Multiplicador financiero:</w:t>
      </w:r>
      <w:r>
        <w:t xml:space="preserve"> cuánto apalancás con deuda. Amplifica la rentabilidad sobre el capital propio... y también el riesgo.</w:t>
      </w:r>
    </w:p>
    <w:p>
      <w:pPr>
        <w:spacing w:after="40" w:before="140"/>
      </w:pPr>
      <w:r>
        <w:rPr>
          <w:b/>
          <w:bCs/>
          <w:color w:val="94741F"/>
        </w:rPr>
        <w:t xml:space="preserve">Descomposición DuPont del ROE</w:t>
      </w:r>
    </w:p>
    <w:p>
      <w:pPr>
        <w:spacing w:after="60"/>
        <w:jc w:val="center"/>
      </w:pPr>
      <w:r>
        <w:rPr>
          <w:rFonts w:ascii="Consolas" w:cs="Consolas" w:eastAsia="Consolas" w:hAnsi="Consolas"/>
          <w:b/>
          <w:bCs/>
          <w:sz w:val="26"/>
          <w:szCs w:val="26"/>
        </w:rPr>
        <w:t xml:space="preserve">ROE = Margen neto × Rotación del activo × Multiplicador financiero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ROE = (Resultado/Ventas) × (Ventas/Activo) × (Activo/Patrimonio Neto). Tres motores distintos detrás de una sola rentabilidad.</w:t>
      </w:r>
    </w:p>
    <w:p>
      <w:pPr>
        <w:pStyle w:val="Heading2"/>
        <w:spacing w:after="120" w:before="220"/>
      </w:pPr>
      <w:r>
        <w:t xml:space="preserve">Por qué DuPont cambia la conversación de dirección</w:t>
      </w:r>
    </w:p>
    <w:p>
      <w:pPr>
        <w:spacing w:after="140" w:line="276"/>
      </w:pPr>
      <w:r>
        <w:t xml:space="preserve">Cuando una empresa solo mira el margen, todas las decisiones giran en torno a subir precios o bajar costos. Útil, pero limitado. DuPont abre </w:t>
      </w:r>
      <w:r>
        <w:rPr>
          <w:b/>
          <w:bCs/>
        </w:rPr>
        <w:t xml:space="preserve">dos palancas más</w:t>
      </w:r>
      <w:r>
        <w:t xml:space="preserve"> que suelen estar abandonadas: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 rotación.</w:t>
      </w:r>
      <w:r>
        <w:t xml:space="preserve"> ¿Estás usando bien tus activos? Si tu inventario tarda en venderse y tus clientes pagan tarde, tu rotación se desploma y tu rentabilidad con ella, aunque el margen sea bueno. Acá es donde el capital de trabajo mal gestionado mata negocios rentables.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multiplicador financiero.</w:t>
      </w:r>
      <w:r>
        <w:t xml:space="preserve"> ¿Cuánta deuda usás? Apalancarse puede mejorar la rentabilidad sobre el capital propio, pero si la deuda es cara (como el descubierto de Andina), el efecto se invierte y empieza a destruir.</w:t>
      </w:r>
    </w:p>
    <w:p>
      <w:pPr>
        <w:spacing w:after="140" w:line="276"/>
      </w:pPr>
      <w:r>
        <w:t xml:space="preserve">La lección de gestión es esta: si tu rentabilidad es baja, DuPont te dice </w:t>
      </w:r>
      <w:r>
        <w:rPr>
          <w:b/>
          <w:bCs/>
        </w:rPr>
        <w:t xml:space="preserve">dónde está el problema</w:t>
      </w:r>
      <w:r>
        <w:t xml:space="preserve">: en el margen, en la rotación o en el apalancamiento. Sin DuPont, andás a ciegas tocando precios cuando quizás el problema es que tu stock no rota.</w:t>
      </w:r>
    </w:p>
    <w:p>
      <w:pPr>
        <w:spacing w:after="140" w:line="276"/>
      </w:pPr>
      <w:r>
        <w:t xml:space="preserve">▶ </w:t>
      </w:r>
      <w:r>
        <w:rPr>
          <w:b/>
          <w:bCs/>
        </w:rPr>
        <w:t xml:space="preserve">Simulador interactivo en la plataforma.</w:t>
      </w:r>
      <w:r>
        <w:t xml:space="preserve"> Abrí la descomposición DuPont de Andina. Movés cada palanca por separado (margen, rotación, multiplicador) y ves cómo cambia la rentabilidad. Buscá identificar cuál de las tres es la más floja en el caso.</w:t>
      </w:r>
    </w:p>
    <w:p>
      <w:pPr>
        <w:pStyle w:val="Heading2"/>
        <w:spacing w:after="120" w:before="220"/>
      </w:pPr>
      <w:r>
        <w:t xml:space="preserve">NOPAT: la utilidad operativa, limpia de ruido financiero</w:t>
      </w:r>
    </w:p>
    <w:p>
      <w:pPr>
        <w:spacing w:after="140" w:line="276"/>
      </w:pPr>
      <w:r>
        <w:t xml:space="preserve">Para medir bien el negocio necesitamos aislarlo de cómo está </w:t>
      </w:r>
      <w:r>
        <w:rPr>
          <w:b/>
          <w:bCs/>
        </w:rPr>
        <w:t xml:space="preserve">financiado</w:t>
      </w:r>
      <w:r>
        <w:t xml:space="preserve">. La utilidad neta mezcla dos cosas: cómo opera la empresa y cuánta deuda cara tiene. Para juzgar el negocio en sí, las finanzas usan el </w:t>
      </w:r>
      <w:r>
        <w:rPr>
          <w:b/>
          <w:bCs/>
        </w:rPr>
        <w:t xml:space="preserve">NOPAT</w:t>
      </w:r>
      <w:r>
        <w:t xml:space="preserve"> (Net Operating Profit After Taxes): el resultado operativo (EBIT) menos los impuestos que pagaría ese resultado, </w:t>
      </w:r>
      <w:r>
        <w:rPr>
          <w:b/>
          <w:bCs/>
        </w:rPr>
        <w:t xml:space="preserve">como si la empresa no tuviera deuda</w:t>
      </w:r>
      <w:r>
        <w:t xml:space="preserve">.</w:t>
      </w:r>
    </w:p>
    <w:p>
      <w:pPr>
        <w:spacing w:after="140" w:line="276"/>
      </w:pPr>
      <w:r>
        <w:t xml:space="preserve">¿Por qué importa? Porque dos empresas con el mismo negocio pero distinta deuda tienen utilidades netas muy distintas, y eso no significa que una sea mejor negocio que la otra. El NOPAT mide la </w:t>
      </w:r>
      <w:r>
        <w:rPr>
          <w:b/>
          <w:bCs/>
        </w:rPr>
        <w:t xml:space="preserve">capacidad de generación operativa pura</w:t>
      </w:r>
      <w:r>
        <w:t xml:space="preserve">, antes de la decisión de financiamiento. Es la base sobre la que después construimos el ROIC.</w:t>
      </w:r>
    </w:p>
    <w:p>
      <w:pPr>
        <w:spacing w:after="40" w:before="140"/>
      </w:pPr>
      <w:r>
        <w:rPr>
          <w:b/>
          <w:bCs/>
          <w:color w:val="94741F"/>
        </w:rPr>
        <w:t xml:space="preserve">NOPAT</w:t>
      </w:r>
    </w:p>
    <w:p>
      <w:pPr>
        <w:spacing w:after="60"/>
        <w:jc w:val="center"/>
      </w:pPr>
      <w:r>
        <w:rPr>
          <w:rFonts w:ascii="Consolas" w:cs="Consolas" w:eastAsia="Consolas" w:hAnsi="Consolas"/>
          <w:b/>
          <w:bCs/>
          <w:sz w:val="26"/>
          <w:szCs w:val="26"/>
        </w:rPr>
        <w:t xml:space="preserve">NOPAT = EBIT × (1 − t)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t es la tasa impositiva. Es la utilidad operativa después de impuestos, sin restar intereses: mide el negocio, no el financiamiento.</w:t>
      </w:r>
    </w:p>
    <w:p>
      <w:pPr>
        <w:pStyle w:val="Heading3"/>
        <w:spacing w:after="80" w:before="160"/>
      </w:pPr>
      <w:r>
        <w:t xml:space="preserve">Caso: Andina: del EBIT al NOPAT</w:t>
      </w:r>
    </w:p>
    <w:p>
      <w:pPr>
        <w:spacing w:after="140" w:line="276"/>
      </w:pPr>
      <w:r>
        <w:t xml:space="preserve">Tomemos el Estado de Resultados 2024 de </w:t>
      </w:r>
      <w:r>
        <w:rPr>
          <w:b/>
          <w:bCs/>
        </w:rPr>
        <w:t xml:space="preserve">Andina</w:t>
      </w:r>
      <w:r>
        <w:t xml:space="preserve">:</w:t>
      </w:r>
    </w:p>
    <w:p>
      <w:pPr>
        <w:spacing w:after="140" w:line="276"/>
      </w:pPr>
      <w:r>
        <w:t xml:space="preserve">- </w:t>
      </w:r>
      <w:r>
        <w:rPr>
          <w:b/>
          <w:bCs/>
        </w:rPr>
        <w:t xml:space="preserve">EBIT (resultado operativo): 830.</w:t>
      </w:r>
      <w:r>
        <w:t xml:space="preserve"> Esto es lo que el negocio genera antes de intereses e impuestos. Notá que es bastante decente.
- </w:t>
      </w:r>
      <w:r>
        <w:rPr>
          <w:b/>
          <w:bCs/>
        </w:rPr>
        <w:t xml:space="preserve">Tasa impositiva (t): 35%.</w:t>
      </w:r>
      <w:r>
        <w:t xml:space="preserve">
- </w:t>
      </w:r>
      <w:r>
        <w:rPr>
          <w:b/>
          <w:bCs/>
        </w:rPr>
        <w:t xml:space="preserve">NOPAT = 830 × (1 − 0,35) = 830 × 0,65 ≈ 540.</w:t>
      </w:r>
    </w:p>
    <w:p>
      <w:pPr>
        <w:spacing w:after="140" w:line="276"/>
      </w:pPr>
      <w:r>
        <w:t xml:space="preserve">Andina genera unos </w:t>
      </w:r>
      <w:r>
        <w:rPr>
          <w:b/>
          <w:bCs/>
        </w:rPr>
        <w:t xml:space="preserve">540 de utilidad operativa neta de impuestos</w:t>
      </w:r>
      <w:r>
        <w:t xml:space="preserve">. Fijate que esto es muy distinto del </w:t>
      </w:r>
      <w:r>
        <w:rPr>
          <w:b/>
          <w:bCs/>
        </w:rPr>
        <w:t xml:space="preserve">resultado neto contable de 175</w:t>
      </w:r>
      <w:r>
        <w:t xml:space="preserve">: la diferencia (los </w:t>
      </w:r>
      <w:r>
        <w:rPr>
          <w:b/>
          <w:bCs/>
        </w:rPr>
        <w:t xml:space="preserve">560 de intereses</w:t>
      </w:r>
      <w:r>
        <w:t xml:space="preserve">) se la come el financiamiento caro, no el negocio. El negocio operativo de Andina genera 540; la estructura financiera se lleva la mayor parte. Esa distinción es el corazón de las finanzas corporativas.</w:t>
      </w:r>
    </w:p>
    <w:p>
      <w:pPr>
        <w:pStyle w:val="Heading2"/>
        <w:spacing w:after="120" w:before="220"/>
      </w:pPr>
      <w:r>
        <w:t xml:space="preserve">Capital Invertido: cuánta plata pusiste a trabajar</w:t>
      </w:r>
    </w:p>
    <w:p>
      <w:pPr>
        <w:spacing w:after="140" w:line="276"/>
      </w:pPr>
      <w:r>
        <w:t xml:space="preserve">El NOPAT nos dice cuánto genera el negocio. Ahora necesitamos saber </w:t>
      </w:r>
      <w:r>
        <w:rPr>
          <w:b/>
          <w:bCs/>
        </w:rPr>
        <w:t xml:space="preserve">cuánto capital tuvimos que poner</w:t>
      </w:r>
      <w:r>
        <w:t xml:space="preserve"> para generarlo. Ese es el </w:t>
      </w:r>
      <w:r>
        <w:rPr>
          <w:b/>
          <w:bCs/>
        </w:rPr>
        <w:t xml:space="preserve">Capital Invertido</w:t>
      </w:r>
      <w:r>
        <w:t xml:space="preserve">: la suma de los recursos que la empresa realmente tiene operando.</w:t>
      </w:r>
    </w:p>
    <w:p>
      <w:pPr>
        <w:spacing w:after="140" w:line="276"/>
      </w:pPr>
      <w:r>
        <w:t xml:space="preserve">De forma simplificada y operativa:</w:t>
      </w:r>
    </w:p>
    <w:p>
      <w:pPr>
        <w:spacing w:after="140" w:line="276"/>
      </w:pPr>
      <w:r>
        <w:rPr>
          <w:b/>
          <w:bCs/>
        </w:rPr>
        <w:t xml:space="preserve">Capital Invertido = Capital de Trabajo + Activo Fijo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</w:t>
      </w:r>
      <w:r>
        <w:rPr>
          <w:b/>
          <w:bCs/>
        </w:rPr>
        <w:t xml:space="preserve">capital de trabajo</w:t>
      </w:r>
      <w:r>
        <w:t xml:space="preserve"> es lo que queda inmovilizado en el ciclo operativo: cuentas por cobrar + inventarios − proveedores (lo que financiás vos a tus clientes y a tu stock, menos lo que te financian tus proveedores).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</w:t>
      </w:r>
      <w:r>
        <w:rPr>
          <w:b/>
          <w:bCs/>
        </w:rPr>
        <w:t xml:space="preserve">activo fijo</w:t>
      </w:r>
      <w:r>
        <w:t xml:space="preserve"> es la maquinaria, los edificios, los rodados: la infraestructura productiva.</w:t>
      </w:r>
    </w:p>
    <w:p>
      <w:pPr>
        <w:spacing w:after="140" w:line="276"/>
      </w:pPr>
      <w:r>
        <w:t xml:space="preserve">En Andina, el capital de trabajo está inflado (cobranzas lentas, inventario que crece más que las ventas) y el activo fijo es pesado. Eso significa </w:t>
      </w:r>
      <w:r>
        <w:rPr>
          <w:b/>
          <w:bCs/>
        </w:rPr>
        <w:t xml:space="preserve">mucho capital invertido</w:t>
      </w:r>
      <w:r>
        <w:t xml:space="preserve">, y un capital invertido grande es difícil de hacer rendir.</w:t>
      </w:r>
    </w:p>
    <w:p>
      <w:pPr>
        <w:spacing w:after="40" w:before="140"/>
      </w:pPr>
      <w:r>
        <w:rPr>
          <w:b/>
          <w:bCs/>
          <w:color w:val="94741F"/>
        </w:rPr>
        <w:t xml:space="preserve">ROIC (Return on Invested Capital)</w:t>
      </w:r>
    </w:p>
    <w:p>
      <w:pPr>
        <w:spacing w:after="60"/>
        <w:jc w:val="center"/>
      </w:pPr>
      <w:r>
        <w:rPr>
          <w:rFonts w:ascii="Consolas" w:cs="Consolas" w:eastAsia="Consolas" w:hAnsi="Consolas"/>
          <w:b/>
          <w:bCs/>
          <w:sz w:val="26"/>
          <w:szCs w:val="26"/>
        </w:rPr>
        <w:t xml:space="preserve">ROIC = NOPAT / Capital Invertido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Cuánto rinde, después de impuestos, cada peso de capital puesto a trabajar en el negocio. El termómetro real de la operación.</w:t>
      </w:r>
    </w:p>
    <w:p>
      <w:pPr>
        <w:pStyle w:val="Heading3"/>
        <w:spacing w:after="80" w:before="160"/>
      </w:pPr>
      <w:r>
        <w:t xml:space="preserve">Caso: El ROIC de Andina: el número que el margen escondía</w:t>
      </w:r>
    </w:p>
    <w:p>
      <w:pPr>
        <w:spacing w:after="140" w:line="276"/>
      </w:pPr>
      <w:r>
        <w:t xml:space="preserve">Con un </w:t>
      </w:r>
      <w:r>
        <w:rPr>
          <w:b/>
          <w:bCs/>
        </w:rPr>
        <w:t xml:space="preserve">NOPAT de ~540</w:t>
      </w:r>
      <w:r>
        <w:t xml:space="preserve"> y un </w:t>
      </w:r>
      <w:r>
        <w:rPr>
          <w:b/>
          <w:bCs/>
        </w:rPr>
        <w:t xml:space="preserve">Capital Invertido elevado</w:t>
      </w:r>
      <w:r>
        <w:t xml:space="preserve"> (capital de trabajo inflado por las cobranzas lentas y el inventario obsoleto, más un activo fijo pesado, del orden de 6.000), el </w:t>
      </w:r>
      <w:r>
        <w:rPr>
          <w:b/>
          <w:bCs/>
        </w:rPr>
        <w:t xml:space="preserve">ROIC de Andina ronda apenas el 9%</w:t>
      </w:r>
      <w:r>
        <w:t xml:space="preserve">.</w:t>
      </w:r>
    </w:p>
    <w:p>
      <w:pPr>
        <w:spacing w:after="140" w:line="276"/>
      </w:pPr>
      <w:r>
        <w:t xml:space="preserve">Contablemente, Andina "gana": muestra 175 de resultado neto y ventas en crecimiento. El dueño está conforme mirando el margen. Pero el ROIC dice otra cosa: cada peso invertido en el negocio rinde solo 9% después de impuestos. ¿Es bueno o malo ese 9%? Depende de </w:t>
      </w:r>
      <w:r>
        <w:rPr>
          <w:b/>
          <w:bCs/>
        </w:rPr>
        <w:t xml:space="preserve">cuánto cuesta el capital</w:t>
      </w:r>
      <w:r>
        <w:t xml:space="preserve"> que financia ese negocio. Esa comparación —ROIC contra el costo del capital— es la que vamos a hacer la semana que viene, y es donde la historia de Andina se vuelve dramática.</w:t>
      </w:r>
    </w:p>
    <w:p>
      <w:pPr>
        <w:spacing w:after="140" w:line="276"/>
      </w:pPr>
      <w:r>
        <w:t xml:space="preserve">▶ </w:t>
      </w:r>
      <w:r>
        <w:rPr>
          <w:b/>
          <w:bCs/>
        </w:rPr>
        <w:t xml:space="preserve">Simulador interactivo en la plataforma.</w:t>
      </w:r>
      <w:r>
        <w:t xml:space="preserve"> Calculá el ROIC de Andina paso a paso: EBIT, NOPAT, capital de trabajo, activo fijo y capital invertido. Probá qué pasa con el ROIC si Andina reduce su inventario obsoleto o acelera la cobranza.</w:t>
      </w:r>
    </w:p>
    <w:p>
      <w:pPr>
        <w:pBdr>
          <w:top w:val="single" w:color="DDDDDD" w:sz="6"/>
          <w:bottom w:val="single" w:color="DDDDDD" w:sz="6"/>
          <w:left w:val="single" w:color="DDDDDD" w:sz="6"/>
          <w:right w:val="single" w:color="DDDDDD" w:sz="6"/>
        </w:pBdr>
        <w:shd w:fill="E5F6EC" w:color="E5F6EC" w:val="solid"/>
        <w:spacing w:after="120" w:before="120"/>
      </w:pPr>
      <w:r>
        <w:rPr>
          <w:b/>
          <w:bCs/>
        </w:rPr>
        <w:t xml:space="preserve">IDEA CLAVE: </w:t>
      </w:r>
      <w:r>
        <w:t xml:space="preserve">El ROIC es la pregunta de oro de un dueño: "¿Cuánto me rinde, de verdad, el capital que tengo metido en este negocio?" El margen te dice cuánto ganás por venta; el ROIC te dice si el negocio entero vale la pena. Una empresa con buen margen y ROIC bajo está atrapando capital que rendiría más en otro lado.</w:t>
      </w:r>
    </w:p>
    <w:p>
      <w:pPr>
        <w:pStyle w:val="Heading3"/>
        <w:spacing w:after="60" w:before="160"/>
      </w:pPr>
      <w:r>
        <w:t xml:space="preserve">Resolvelo con IA</w:t>
      </w:r>
    </w:p>
    <w:p>
      <w:pPr>
        <w:spacing w:after="140" w:line="276"/>
      </w:pPr>
      <w:r>
        <w:rPr>
          <w:b/>
          <w:bCs/>
        </w:rPr>
        <w:t xml:space="preserve">Objetivo:</w:t>
      </w:r>
      <w:r>
        <w:t xml:space="preserve"> Que Claude descomponga tu rentabilidad con DuPont y calcule tu ROIC para encontrar dónde se pierde valor.</w:t>
      </w:r>
    </w:p>
    <w:p>
      <w:pPr>
        <w:pBdr>
          <w:top w:val="single" w:color="CCCCCC" w:sz="6"/>
          <w:bottom w:val="single" w:color="CCCCCC" w:sz="6"/>
          <w:left w:val="single" w:color="CCCCCC" w:sz="6"/>
          <w:right w:val="single" w:color="CCCCCC" w:sz="6"/>
        </w:pBdr>
        <w:shd w:fill="F4F4F4" w:color="F4F4F4" w:val="solid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Sos un analista financiero senior. Te voy a dar mi Estado de Resultados y mi Balance. Quiero que: (1) calcules mi ROE y lo descompongas con DuPont en margen, rotación y multiplicador financiero, y me digas cuál de las tres palancas es mi punto débil; (2) calcules mi NOPAT = EBIT × (1 − tasa impositiva); (3) estimes mi Capital Invertido como capital de trabajo (cuentas por cobrar + inventario − proveedores) más activo fijo; (4) calcules mi ROIC = NOPAT / Capital Invertido; (5) me des 3 acciones concretas para subir el ROIC. Mostrá cada cálculo con sus números. Empezá pidiéndome los datos que te falten.</w:t>
      </w:r>
    </w:p>
    <w:p>
      <w:r>
        <w:rPr>
          <w:i/>
          <w:iCs/>
          <w:sz w:val="19"/>
          <w:szCs w:val="19"/>
        </w:rPr>
        <w:t xml:space="preserve">Practicá primero con Andina (EBIT 830, t 35%, NOPAT ~540, ROIC ~9%) para validar que el método de Claude da bien, y después corré tu propia empresa.</w:t>
      </w:r>
    </w:p>
    <w:p>
      <w:pPr>
        <w:pStyle w:val="Heading2"/>
        <w:spacing w:before="240"/>
      </w:pPr>
      <w:r>
        <w:t xml:space="preserve">Cómo usar el material de la semana</w:t>
      </w:r>
    </w:p>
    <w:p>
      <w:pPr>
        <w:spacing w:after="140" w:line="276"/>
      </w:pPr>
      <w:r>
        <w:t xml:space="preserve">Este documento se complementa con: (1) el </w:t>
      </w:r>
      <w:r>
        <w:rPr>
          <w:b/>
          <w:bCs/>
        </w:rPr>
        <w:t xml:space="preserve">Excel interactivo</w:t>
      </w:r>
      <w:r>
        <w:t xml:space="preserve"> de la semana —editá las celdas amarillas y observá cómo cambian los indicadores y las conclusiones—; y (2) la </w:t>
      </w:r>
      <w:r>
        <w:rPr>
          <w:b/>
          <w:bCs/>
        </w:rPr>
        <w:t xml:space="preserve">guía de prompt engineering</w:t>
      </w:r>
      <w:r>
        <w:t xml:space="preserve"> para generar, con cualquier IA, un caso propio y su simulador. Trabajá los tres materiales en conjunto: leé la teoría, modelá en el Excel con tus números y profundizá con la IA.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rPr>
      <w:b/>
      <w:bCs/>
      <w:color w:val="0B1120"/>
      <w:sz w:val="40"/>
      <w:szCs w:val="40"/>
    </w:rPr>
  </w:style>
  <w:style w:type="paragraph" w:styleId="Heading2">
    <w:name w:val="Heading 2"/>
    <w:pPr>
      <w:spacing w:after="100" w:before="200"/>
    </w:pPr>
    <w:rPr>
      <w:b/>
      <w:bCs/>
      <w:color w:val="94741F"/>
      <w:sz w:val="28"/>
      <w:szCs w:val="28"/>
    </w:rPr>
  </w:style>
  <w:style w:type="paragraph" w:styleId="Heading3">
    <w:name w:val="Heading 3"/>
    <w:rPr>
      <w:b/>
      <w:bCs/>
      <w:color w:val="0B11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2026-06-15T14:04:04.821Z</dcterms:created>
  <dcterms:modified xsi:type="dcterms:W3CDTF">2026-06-15T14:04:04.821Z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