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10</w:t>
      </w:r>
    </w:p>
    <w:p>
      <w:pPr>
        <w:pStyle w:val="Title"/>
        <w:spacing w:after="40"/>
      </w:pPr>
      <w:r>
        <w:t xml:space="preserve">Ítem 3. El escudo fiscal RIESGOSO (Vélez-Pareja)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Por qué en una PyME volátil el escudo se descuenta cerca de Ku y no de Kd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Vélez-Pareja · Tham · APV emergente</w:t>
      </w:r>
    </w:p>
    <w:p>
      <w:pPr>
        <w:pStyle w:val="Heading2"/>
        <w:spacing w:after="100" w:before="220"/>
      </w:pPr>
      <w:r>
        <w:t xml:space="preserve">El supuesto que se rompe en una PyME emergente</w:t>
      </w:r>
    </w:p>
    <w:p>
      <w:pPr>
        <w:spacing w:after="140" w:line="276"/>
      </w:pPr>
      <w:r>
        <w:t xml:space="preserve">Las fórmulas clásicas del escudo asumen </w:t>
      </w:r>
      <w:r>
        <w:rPr>
          <w:b/>
          <w:bCs/>
        </w:rPr>
        <w:t xml:space="preserve">deducibilidad automática y perfecta</w:t>
      </w:r>
      <w:r>
        <w:t xml:space="preserve">: que la empresa </w:t>
      </w:r>
      <w:r>
        <w:rPr>
          <w:b/>
          <w:bCs/>
        </w:rPr>
        <w:t xml:space="preserve">siempre</w:t>
      </w:r>
      <w:r>
        <w:t xml:space="preserve"> tiene impuesto contra el cual deducir los intereses. </w:t>
      </w:r>
      <w:r>
        <w:rPr>
          <w:b/>
          <w:bCs/>
        </w:rPr>
        <w:t xml:space="preserve">Vélez-Pareja</w:t>
      </w:r>
      <w:r>
        <w:t xml:space="preserve"> muestra que en PyMEs y mercados emergentes eso </w:t>
      </w:r>
      <w:r>
        <w:rPr>
          <w:b/>
          <w:bCs/>
        </w:rPr>
        <w:t xml:space="preserve">no se cumple</w:t>
      </w:r>
      <w:r>
        <w:t xml:space="preserve">. El derecho a deducir se </w:t>
      </w:r>
      <w:r>
        <w:rPr>
          <w:b/>
          <w:bCs/>
        </w:rPr>
        <w:t xml:space="preserve">devenga</w:t>
      </w:r>
      <w:r>
        <w:t xml:space="preserve"> contablemente, pero su </w:t>
      </w:r>
      <w:r>
        <w:rPr>
          <w:b/>
          <w:bCs/>
        </w:rPr>
        <w:t xml:space="preserve">realización efectiva</w:t>
      </w:r>
      <w:r>
        <w:t xml:space="preserve"> depende de que el negocio genere </w:t>
      </w:r>
      <w:r>
        <w:rPr>
          <w:b/>
          <w:bCs/>
        </w:rPr>
        <w:t xml:space="preserve">resultado operativo (EBITO)</w:t>
      </w:r>
      <w:r>
        <w:t xml:space="preserve"> suficiente para absorber la deducción.</w:t>
      </w:r>
    </w:p>
    <w:p>
      <w:pPr>
        <w:spacing w:after="140" w:line="276"/>
      </w:pPr>
      <w:r>
        <w:t xml:space="preserve">Si la PyME tiene un mal año y el EBITO no alcanza, el escudo de ese año se </w:t>
      </w:r>
      <w:r>
        <w:rPr>
          <w:b/>
          <w:bCs/>
        </w:rPr>
        <w:t xml:space="preserve">reduce o desaparece</w:t>
      </w:r>
      <w:r>
        <w:t xml:space="preserve">. Por eso el riesgo del escudo </w:t>
      </w:r>
      <w:r>
        <w:rPr>
          <w:b/>
          <w:bCs/>
        </w:rPr>
        <w:t xml:space="preserve">no</w:t>
      </w:r>
      <w:r>
        <w:t xml:space="preserve"> está atado solo al riesgo de default de la deuda: está atado al </w:t>
      </w:r>
      <w:r>
        <w:rPr>
          <w:b/>
          <w:bCs/>
        </w:rPr>
        <w:t xml:space="preserve">riesgo de realización operativa</w:t>
      </w:r>
      <w:r>
        <w:t xml:space="preserve"> del negocio, que es el riesgo de </w:t>
      </w:r>
      <w:r>
        <w:rPr>
          <w:b/>
          <w:bCs/>
        </w:rPr>
        <w:t xml:space="preserve">Ku</w:t>
      </w:r>
      <w:r>
        <w:t xml:space="preserve">. El escudo se parece más a la operación que a la deuda.</w:t>
      </w:r>
    </w:p>
    <w:p>
      <w:pPr>
        <w:spacing w:after="140" w:line="276"/>
      </w:pPr>
      <w:r>
        <w:t xml:space="preserve">Vélez-Pareja lo formaliza con una </w:t>
      </w:r>
      <w:r>
        <w:rPr>
          <w:b/>
          <w:bCs/>
        </w:rPr>
        <w:t xml:space="preserve">función a trozos</w:t>
      </w:r>
      <w:r>
        <w:t xml:space="preserve">: si EBITO ≥ intereses, escudo pleno (Tc·intereses); si 0 &lt; EBITO &lt; intereses, escudo parcial (Tc·EBITO); si EBITO ≤ 0, </w:t>
      </w:r>
      <w:r>
        <w:rPr>
          <w:b/>
          <w:bCs/>
        </w:rPr>
        <w:t xml:space="preserve">escudo cero</w:t>
      </w:r>
      <w:r>
        <w:t xml:space="preserve"> ese año (con eventual quebranto diferido, que además se </w:t>
      </w:r>
      <w:r>
        <w:rPr>
          <w:b/>
          <w:bCs/>
        </w:rPr>
        <w:t xml:space="preserve">erosiona por inflación</w:t>
      </w:r>
      <w:r>
        <w:t xml:space="preserve"> en emergentes). El escudo deja de ser un flujo seguro y pasa a ser </w:t>
      </w:r>
      <w:r>
        <w:rPr>
          <w:b/>
          <w:bCs/>
        </w:rPr>
        <w:t xml:space="preserve">riesgoso y condicionado</w:t>
      </w:r>
      <w:r>
        <w:t xml:space="preserve">.</w:t>
      </w:r>
    </w:p>
    <w:p>
      <w:pPr>
        <w:pStyle w:val="Heading2"/>
        <w:spacing w:after="100" w:before="220"/>
      </w:pPr>
      <w:r>
        <w:t xml:space="preserve">La tasa ponderada psi: ni Kd ni Ku, sino una mezcla</w:t>
      </w:r>
    </w:p>
    <w:p>
      <w:pPr>
        <w:spacing w:after="140" w:line="276"/>
      </w:pPr>
      <w:r>
        <w:t xml:space="preserve">Como el escudo comparte </w:t>
      </w:r>
      <w:r>
        <w:rPr>
          <w:b/>
          <w:bCs/>
        </w:rPr>
        <w:t xml:space="preserve">dos riesgos</w:t>
      </w:r>
      <w:r>
        <w:t xml:space="preserve"> —el de la deuda (Kd) y el operativo de realización (Ku)—, la tasa de descuento correcta es una </w:t>
      </w:r>
      <w:r>
        <w:rPr>
          <w:b/>
          <w:bCs/>
        </w:rPr>
        <w:t xml:space="preserve">ponderada</w:t>
      </w:r>
      <w:r>
        <w:t xml:space="preserve">: </w:t>
      </w:r>
      <w:r>
        <w:rPr>
          <w:b/>
          <w:bCs/>
        </w:rPr>
        <w:t xml:space="preserve">psi = Wdr·Kd + W_EBITO·Ku</w:t>
      </w:r>
      <w:r>
        <w:t xml:space="preserve">. Wdr es el peso del riesgo de deuda (la parte tan segura como la deuda misma) y W_EBITO el del riesgo operativo (la parte que depende de generar EBITO), con Wdr + W_EBITO = 1.</w:t>
      </w:r>
    </w:p>
    <w:p>
      <w:pPr>
        <w:spacing w:after="140" w:line="276"/>
      </w:pPr>
      <w:r>
        <w:t xml:space="preserve">Cuanto </w:t>
      </w:r>
      <w:r>
        <w:rPr>
          <w:b/>
          <w:bCs/>
        </w:rPr>
        <w:t xml:space="preserve">más dependa</w:t>
      </w:r>
      <w:r>
        <w:t xml:space="preserve"> el escudo de la realización operativa (mayor W_EBITO), más se parece su riesgo al del negocio, </w:t>
      </w:r>
      <w:r>
        <w:rPr>
          <w:b/>
          <w:bCs/>
        </w:rPr>
        <w:t xml:space="preserve">más alto es psi</w:t>
      </w:r>
      <w:r>
        <w:t xml:space="preserve"> y </w:t>
      </w:r>
      <w:r>
        <w:rPr>
          <w:b/>
          <w:bCs/>
        </w:rPr>
        <w:t xml:space="preserve">menor el VP del escudo</w:t>
      </w:r>
      <w:r>
        <w:t xml:space="preserve">. Ese es el mecanismo que </w:t>
      </w:r>
      <w:r>
        <w:rPr>
          <w:b/>
          <w:bCs/>
        </w:rPr>
        <w:t xml:space="preserve">evita sobrevalorar</w:t>
      </w:r>
      <w:r>
        <w:t xml:space="preserve"> el beneficio de la deuda en una PyME volátil. Descontar a Kd (como si el escudo fuera seguro) </w:t>
      </w:r>
      <w:r>
        <w:rPr>
          <w:b/>
          <w:bCs/>
        </w:rPr>
        <w:t xml:space="preserve">infla</w:t>
      </w:r>
      <w:r>
        <w:t xml:space="preserve"> el valor.</w:t>
      </w:r>
    </w:p>
    <w:p>
      <w:pPr>
        <w:spacing w:after="140" w:line="276"/>
      </w:pPr>
      <w:r>
        <w:t xml:space="preserve">Vélez-Pareja estima los pesos con tres enfoques que dan resultados muy dispares. El más realista para una PyME volátil de emergente es el de la </w:t>
      </w:r>
      <w:r>
        <w:rPr>
          <w:b/>
          <w:bCs/>
        </w:rPr>
        <w:t xml:space="preserve">probabilidad de default histórica</w:t>
      </w:r>
      <w:r>
        <w:t xml:space="preserve">: como la empresa casi nunca quiebra (Wdr muy bajo, ~0,1%), lo que de verdad pone en duda el escudo no es el default sino </w:t>
      </w:r>
      <w:r>
        <w:rPr>
          <w:b/>
          <w:bCs/>
        </w:rPr>
        <w:t xml:space="preserve">no tener EBITO</w:t>
      </w:r>
      <w:r>
        <w:t xml:space="preserve">. Entonces W_EBITO se lleva casi todo el peso y </w:t>
      </w:r>
      <w:r>
        <w:rPr>
          <w:b/>
          <w:bCs/>
        </w:rPr>
        <w:t xml:space="preserve">psi ≈ Ku</w:t>
      </w:r>
      <w:r>
        <w:t xml:space="preserve">.</w:t>
      </w:r>
    </w:p>
    <w:p>
      <w:pPr>
        <w:pStyle w:val="Heading2"/>
        <w:spacing w:after="100" w:before="220"/>
      </w:pPr>
      <w:r>
        <w:t xml:space="preserve">Interrelación y la lección de fondo</w:t>
      </w:r>
    </w:p>
    <w:p>
      <w:pPr>
        <w:spacing w:after="140" w:line="276"/>
      </w:pPr>
      <w:r>
        <w:t xml:space="preserve">Este ítem corrige al ítem 2: el escudo "de manual" (a Kd o Ku perfecto) vale más que el escudo </w:t>
      </w:r>
      <w:r>
        <w:rPr>
          <w:b/>
          <w:bCs/>
        </w:rPr>
        <w:t xml:space="preserve">riesgoso</w:t>
      </w:r>
      <w:r>
        <w:t xml:space="preserve"> (a psi cercano a Ku). La diferencia es </w:t>
      </w:r>
      <w:r>
        <w:rPr>
          <w:b/>
          <w:bCs/>
        </w:rPr>
        <w:t xml:space="preserve">cuánto menos</w:t>
      </w:r>
      <w:r>
        <w:t xml:space="preserve"> agrega realmente la deuda al valor cuando la operación es volátil. Alimenta directo el balance del APV (ítem 5): un escudo más chico exige más cautela con el endeudamiento.</w:t>
      </w:r>
    </w:p>
    <w:p>
      <w:pPr>
        <w:spacing w:after="140" w:line="276"/>
      </w:pPr>
      <w:r>
        <w:rPr>
          <w:b/>
          <w:bCs/>
        </w:rPr>
        <w:t xml:space="preserve">La lección:</w:t>
      </w:r>
      <w:r>
        <w:t xml:space="preserve"> en emergentes, el beneficio fiscal de la deuda </w:t>
      </w:r>
      <w:r>
        <w:rPr>
          <w:b/>
          <w:bCs/>
        </w:rPr>
        <w:t xml:space="preserve">no es lo que promete el manual</w:t>
      </w:r>
      <w:r>
        <w:t xml:space="preserve">. La misma volatilidad que hace riesgoso al negocio hace riesgoso al escudo. Quien valúa una PyME con el escudo perfecto a Kd, sobreestima sistemáticamente el valor de endeudarse.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anuales (FE)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de impuesto (Tc)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0.35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Kd (costo de la deuda)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0.18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Ku (costo desapalancado)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0.22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Peso del riesgo operativo (W_EBITO)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0.99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Crecimiento perpetuo (g)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0.03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Ahorro fiscal anual (Tc·FE)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tax*intereses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Tasa ponderada psi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(1-wEbito)</w:t>
            </w:r>
            <w:r>
              <w:rPr>
                <w:i/>
                <w:iCs/>
                <w:sz w:val="18"/>
                <w:szCs w:val="18"/>
              </w:rPr>
              <w:t xml:space="preserve">kd+wEbito</w:t>
            </w:r>
            <w:r>
              <w:rPr>
                <w:sz w:val="18"/>
                <w:szCs w:val="18"/>
              </w:rPr>
              <w:t xml:space="preserve">ku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escudo riesgoso (a psi)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IF(psi&gt;g,ahorroAnual/(psi-g),NA())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VP escudo "de manual" (a Kd)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IF(kd&gt;g,ahorroAnual/(kd-g),NA())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2026-06-24T11:50:52.750Z</dcterms:created>
  <dcterms:modified xsi:type="dcterms:W3CDTF">2026-06-24T11:50:52.750Z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