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11</w:t>
      </w:r>
    </w:p>
    <w:p>
      <w:pPr>
        <w:pStyle w:val="Title"/>
        <w:spacing w:after="40"/>
      </w:pPr>
      <w:r>
        <w:t xml:space="preserve">Ítem 2. La tasa real de Fisher: ganarle a la inflación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Separar el rendimiento verdadero de la ilusión nominal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Ecuación de Fisher · tasa real</w:t>
      </w:r>
    </w:p>
    <w:p>
      <w:pPr>
        <w:pStyle w:val="Heading2"/>
        <w:spacing w:after="100" w:before="220"/>
      </w:pPr>
      <w:r>
        <w:t xml:space="preserve">La ilusión del número nominal</w:t>
      </w:r>
    </w:p>
    <w:p>
      <w:pPr>
        <w:spacing w:after="140" w:line="276"/>
      </w:pPr>
      <w:r>
        <w:t xml:space="preserve">Una tasa </w:t>
      </w:r>
      <w:r>
        <w:rPr>
          <w:b/>
          <w:bCs/>
        </w:rPr>
        <w:t xml:space="preserve">nominal</w:t>
      </w:r>
      <w:r>
        <w:t xml:space="preserve"> del 80% en un país con 70% de inflación </w:t>
      </w:r>
      <w:r>
        <w:rPr>
          <w:b/>
          <w:bCs/>
        </w:rPr>
        <w:t xml:space="preserve">no</w:t>
      </w:r>
      <w:r>
        <w:t xml:space="preserve"> te hace 80% más rico: la mayor parte solo compensa la pérdida de poder adquisitivo. La </w:t>
      </w:r>
      <w:r>
        <w:rPr>
          <w:b/>
          <w:bCs/>
        </w:rPr>
        <w:t xml:space="preserve">ecuación de Fisher</w:t>
      </w:r>
      <w:r>
        <w:t xml:space="preserve"> separa esas dos fuerzas: </w:t>
      </w:r>
      <w:r>
        <w:rPr>
          <w:b/>
          <w:bCs/>
        </w:rPr>
        <w:t xml:space="preserve">tasa real = (1 + nominal)/(1 + inflación) − 1</w:t>
      </w:r>
      <w:r>
        <w:t xml:space="preserve">. Es lo que realmente rinde una inversión o lo que realmente cuesta una deuda, una vez descontada la inflación.</w:t>
      </w:r>
    </w:p>
    <w:p>
      <w:pPr>
        <w:spacing w:after="140" w:line="276"/>
      </w:pPr>
      <w:r>
        <w:t xml:space="preserve">La forma exacta es multiplicativa, no la resta aproximada (nominal − inflación). Con una nominal de 80% y una inflación de 70%, la real </w:t>
      </w:r>
      <w:r>
        <w:rPr>
          <w:b/>
          <w:bCs/>
        </w:rPr>
        <w:t xml:space="preserve">no</w:t>
      </w:r>
      <w:r>
        <w:t xml:space="preserve"> es 10% sino (1,80/1,70) − 1 ≈ </w:t>
      </w:r>
      <w:r>
        <w:rPr>
          <w:b/>
          <w:bCs/>
        </w:rPr>
        <w:t xml:space="preserve">5,9%</w:t>
      </w:r>
      <w:r>
        <w:t xml:space="preserve">. La aproximación por resta sobrestima el rendimiento real; en alta inflación, donde los números son grandes, el error es enorme.</w:t>
      </w:r>
    </w:p>
    <w:p>
      <w:pPr>
        <w:spacing w:after="140" w:line="276"/>
      </w:pPr>
      <w:r>
        <w:t xml:space="preserve">La tasa real puede ser </w:t>
      </w:r>
      <w:r>
        <w:rPr>
          <w:b/>
          <w:bCs/>
        </w:rPr>
        <w:t xml:space="preserve">negativa</w:t>
      </w:r>
      <w:r>
        <w:t xml:space="preserve">: si la inflación supera a la nominal, el ahorrista </w:t>
      </w:r>
      <w:r>
        <w:rPr>
          <w:b/>
          <w:bCs/>
        </w:rPr>
        <w:t xml:space="preserve">pierde</w:t>
      </w:r>
      <w:r>
        <w:t xml:space="preserve"> poder de compra aunque su saldo en pesos crezca. Es la trampa de las economías inflacionarias: ver crecer el número en la cuenta mientras el capital real se achica. Por eso en emergentes se razona en </w:t>
      </w:r>
      <w:r>
        <w:rPr>
          <w:b/>
          <w:bCs/>
        </w:rPr>
        <w:t xml:space="preserve">moneda homogénea o en dólares</w:t>
      </w:r>
      <w:r>
        <w:t xml:space="preserve">.</w:t>
      </w:r>
    </w:p>
    <w:p>
      <w:pPr>
        <w:pStyle w:val="Heading2"/>
        <w:spacing w:after="100" w:before="220"/>
      </w:pPr>
      <w:r>
        <w:t xml:space="preserve">Por qué importa para valuar y financiar</w:t>
      </w:r>
    </w:p>
    <w:p>
      <w:pPr>
        <w:spacing w:after="140" w:line="276"/>
      </w:pPr>
      <w:r>
        <w:t xml:space="preserve">En valuación, la regla de consistencia es </w:t>
      </w:r>
      <w:r>
        <w:rPr>
          <w:b/>
          <w:bCs/>
        </w:rPr>
        <w:t xml:space="preserve">inviolable</w:t>
      </w:r>
      <w:r>
        <w:t xml:space="preserve">: flujos nominales se descuentan con tasa nominal; flujos reales, con tasa real. Mezclar un FCFF nominal con una Ku real (o viceversa) rompe la valuación, y en alta inflación el error es de decenas de por ciento. Fisher es el puente que permite pasar correctamente de una a otra.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tasa real conecta con el </w:t>
      </w:r>
      <w:r>
        <w:rPr>
          <w:b/>
          <w:bCs/>
        </w:rPr>
        <w:t xml:space="preserve">CFROI</w:t>
      </w:r>
      <w:r>
        <w:t xml:space="preserve"> (Semana 8, retorno real ajustado por inflación), con la </w:t>
      </w:r>
      <w:r>
        <w:rPr>
          <w:b/>
          <w:bCs/>
        </w:rPr>
        <w:t xml:space="preserve">erosión de los quebrantos</w:t>
      </w:r>
      <w:r>
        <w:t xml:space="preserve"> del escudo riesgoso (Semana 10) y con la decisión de </w:t>
      </w:r>
      <w:r>
        <w:rPr>
          <w:b/>
          <w:bCs/>
        </w:rPr>
        <w:t xml:space="preserve">endeudarse en pesos vs dólares</w:t>
      </w:r>
      <w:r>
        <w:t xml:space="preserve">. Una deuda con tasa real negativa puede convenir; una con tasa real muy positiva es un ancla.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Usar la resta (nominal − inflación) en vez de la fórmula exacta, sobrestimando el rendimiento real. Festejar una tasa nominal alta sin mirar la inflación. Y descontar flujos reales con tasa nominal: el error más caro y más común en valuaciones de empresas en economías inflacionarias.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nominal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Inflación esperada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0.7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Aproximación por resta (nominal − inflación)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nominal-inflacion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real de Fisher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(1+nominal)/(1+inflacion)-1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2026-06-24T11:50:52.813Z</dcterms:created>
  <dcterms:modified xsi:type="dcterms:W3CDTF">2026-06-24T11:50:52.813Z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