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11</w:t>
      </w:r>
    </w:p>
    <w:p>
      <w:pPr>
        <w:pStyle w:val="Title"/>
        <w:spacing w:after="40"/>
      </w:pPr>
      <w:r>
        <w:t xml:space="preserve">Ítem 4. Sistemas de amortización: francés vs alemán vs americano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Misma deuda y misma tasa, perfiles de cuota e intereses muy distintos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Matemática financiera · PMT / IPMT</w:t>
      </w:r>
    </w:p>
    <w:p>
      <w:pPr>
        <w:pStyle w:val="Heading2"/>
        <w:spacing w:after="100" w:before="220"/>
      </w:pPr>
      <w:r>
        <w:t xml:space="preserve">Tres formas de devolver el mismo préstamo</w:t>
      </w:r>
    </w:p>
    <w:p>
      <w:pPr>
        <w:spacing w:after="140" w:line="276"/>
      </w:pPr>
      <w:r>
        <w:t xml:space="preserve">Un mismo monto a una misma tasa se puede devolver de maneras muy distintas según el </w:t>
      </w:r>
      <w:r>
        <w:rPr>
          <w:b/>
          <w:bCs/>
        </w:rPr>
        <w:t xml:space="preserve">sistema de amortización</w:t>
      </w:r>
      <w:r>
        <w:t xml:space="preserve">. En el </w:t>
      </w:r>
      <w:r>
        <w:rPr>
          <w:b/>
          <w:bCs/>
        </w:rPr>
        <w:t xml:space="preserve">sistema francés</w:t>
      </w:r>
      <w:r>
        <w:t xml:space="preserve">, la </w:t>
      </w:r>
      <w:r>
        <w:rPr>
          <w:b/>
          <w:bCs/>
        </w:rPr>
        <w:t xml:space="preserve">cuota es constante</w:t>
      </w:r>
      <w:r>
        <w:t xml:space="preserve">: al principio paga mucho interés y poco capital, y esa proporción se invierte con el tiempo. Es el más común en préstamos personales e hipotecarios porque la cuota fija es previsible.</w:t>
      </w:r>
    </w:p>
    <w:p>
      <w:pPr>
        <w:spacing w:after="140" w:line="276"/>
      </w:pPr>
      <w:r>
        <w:t xml:space="preserve">En el </w:t>
      </w:r>
      <w:r>
        <w:rPr>
          <w:b/>
          <w:bCs/>
        </w:rPr>
        <w:t xml:space="preserve">sistema alemán</w:t>
      </w:r>
      <w:r>
        <w:t xml:space="preserve">, la </w:t>
      </w:r>
      <w:r>
        <w:rPr>
          <w:b/>
          <w:bCs/>
        </w:rPr>
        <w:t xml:space="preserve">amortización de capital es constante</w:t>
      </w:r>
      <w:r>
        <w:t xml:space="preserve"> (monto/n cada período) y los intereses se calculan sobre el saldo, que baja parejo. La cuota arranca </w:t>
      </w:r>
      <w:r>
        <w:rPr>
          <w:b/>
          <w:bCs/>
        </w:rPr>
        <w:t xml:space="preserve">más alta</w:t>
      </w:r>
      <w:r>
        <w:t xml:space="preserve"> que en el francés y va </w:t>
      </w:r>
      <w:r>
        <w:rPr>
          <w:b/>
          <w:bCs/>
        </w:rPr>
        <w:t xml:space="preserve">decreciendo</w:t>
      </w:r>
      <w:r>
        <w:t xml:space="preserve">. Pagás más al principio, pero el capital se reduce más rápido, así que los </w:t>
      </w:r>
      <w:r>
        <w:rPr>
          <w:b/>
          <w:bCs/>
        </w:rPr>
        <w:t xml:space="preserve">intereses totales son menores</w:t>
      </w:r>
      <w:r>
        <w:t xml:space="preserve"> que en el francés.</w:t>
      </w:r>
    </w:p>
    <w:p>
      <w:pPr>
        <w:spacing w:after="140" w:line="276"/>
      </w:pPr>
      <w:r>
        <w:t xml:space="preserve">En el </w:t>
      </w:r>
      <w:r>
        <w:rPr>
          <w:b/>
          <w:bCs/>
        </w:rPr>
        <w:t xml:space="preserve">sistema americano (bullet)</w:t>
      </w:r>
      <w:r>
        <w:t xml:space="preserve">, durante toda la vida del préstamo se pagan </w:t>
      </w:r>
      <w:r>
        <w:rPr>
          <w:b/>
          <w:bCs/>
        </w:rPr>
        <w:t xml:space="preserve">solo intereses</w:t>
      </w:r>
      <w:r>
        <w:t xml:space="preserve">, y el </w:t>
      </w:r>
      <w:r>
        <w:rPr>
          <w:b/>
          <w:bCs/>
        </w:rPr>
        <w:t xml:space="preserve">capital se devuelve íntegro al final</w:t>
      </w:r>
      <w:r>
        <w:t xml:space="preserve">. La cuota periódica es la más baja de las tres, pero como el capital nunca baja, los </w:t>
      </w:r>
      <w:r>
        <w:rPr>
          <w:b/>
          <w:bCs/>
        </w:rPr>
        <w:t xml:space="preserve">intereses totales son los más altos</w:t>
      </w:r>
      <w:r>
        <w:t xml:space="preserve">. Concentra el riesgo en el vencimiento: hay que tener el capital entero para el final.</w:t>
      </w:r>
    </w:p>
    <w:p>
      <w:pPr>
        <w:pStyle w:val="Heading2"/>
        <w:spacing w:after="100" w:before="220"/>
      </w:pPr>
      <w:r>
        <w:t xml:space="preserve">El trade-off: cuota hoy vs intereses totales</w:t>
      </w:r>
    </w:p>
    <w:p>
      <w:pPr>
        <w:spacing w:after="140" w:line="276"/>
      </w:pPr>
      <w:r>
        <w:t xml:space="preserve">Hay un trade-off claro: el americano alivia la cuota corriente pero es el más caro en intereses totales; el alemán es el más barato en intereses pero exige el mayor esfuerzo inicial; el francés está en el medio, con la ventaja de la previsibilidad. </w:t>
      </w:r>
      <w:r>
        <w:rPr>
          <w:b/>
          <w:bCs/>
        </w:rPr>
        <w:t xml:space="preserve">No hay un sistema "mejor" en abstracto</w:t>
      </w:r>
      <w:r>
        <w:t xml:space="preserve">: depende del flujo de caja de quien toma la deuda.</w:t>
      </w:r>
    </w:p>
    <w:p>
      <w:pPr>
        <w:spacing w:after="140" w:line="276"/>
      </w:pPr>
      <w:r>
        <w:t xml:space="preserve">Para una empresa con caja tensa </w:t>
      </w:r>
      <w:r>
        <w:rPr>
          <w:b/>
          <w:bCs/>
        </w:rPr>
        <w:t xml:space="preserve">hoy</w:t>
      </w:r>
      <w:r>
        <w:t xml:space="preserve"> y mejores expectativas a futuro, el americano o el francés alivian el presente. Para una con caja holgada que quiere </w:t>
      </w:r>
      <w:r>
        <w:rPr>
          <w:b/>
          <w:bCs/>
        </w:rPr>
        <w:t xml:space="preserve">minimizar el costo total</w:t>
      </w:r>
      <w:r>
        <w:t xml:space="preserve">, el alemán es superior. El simulador permite ver, a igual monto y tasa, cómo cambian la </w:t>
      </w:r>
      <w:r>
        <w:rPr>
          <w:b/>
          <w:bCs/>
        </w:rPr>
        <w:t xml:space="preserve">primera cuota</w:t>
      </w:r>
      <w:r>
        <w:t xml:space="preserve"> y los </w:t>
      </w:r>
      <w:r>
        <w:rPr>
          <w:b/>
          <w:bCs/>
        </w:rPr>
        <w:t xml:space="preserve">intereses totales</w:t>
      </w:r>
      <w:r>
        <w:t xml:space="preserve"> entre los tres.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la elección del sistema afecta directamente la </w:t>
      </w:r>
      <w:r>
        <w:rPr>
          <w:b/>
          <w:bCs/>
        </w:rPr>
        <w:t xml:space="preserve">cobertura de intereses</w:t>
      </w:r>
      <w:r>
        <w:t xml:space="preserve"> y la </w:t>
      </w:r>
      <w:r>
        <w:rPr>
          <w:b/>
          <w:bCs/>
        </w:rPr>
        <w:t xml:space="preserve">cadena de pagos</w:t>
      </w:r>
      <w:r>
        <w:t xml:space="preserve"> (Semana 10), y se conecta con el </w:t>
      </w:r>
      <w:r>
        <w:rPr>
          <w:b/>
          <w:bCs/>
        </w:rPr>
        <w:t xml:space="preserve">valor tiempo del dinero</w:t>
      </w:r>
      <w:r>
        <w:t xml:space="preserve"> (ítem 5): pagar más tarde tiene un valor presente menor, pero acumula más intereses nominales. En emergentes con alta inflación, "ganar tiempo" puede convenir si la tasa real es baja.</w:t>
      </w:r>
    </w:p>
    <w:p>
      <w:pPr>
        <w:pStyle w:val="Heading2"/>
        <w:spacing w:after="100" w:before="220"/>
      </w:pPr>
      <w:r>
        <w:t xml:space="preserve">Errores frecuentes</w:t>
      </w:r>
    </w:p>
    <w:p>
      <w:pPr>
        <w:spacing w:after="140" w:line="276"/>
      </w:pPr>
      <w:r>
        <w:t xml:space="preserve">Elegir el francés "porque la cuota es fija" sin notar que paga más intereses que el alemán. Tomar un americano por la cuota baja y llegar al vencimiento sin el capital para devolver. Y comparar sistemas mirando solo la primera cuota, sin sumar los </w:t>
      </w:r>
      <w:r>
        <w:rPr>
          <w:b/>
          <w:bCs/>
        </w:rPr>
        <w:t xml:space="preserve">intereses totales</w:t>
      </w:r>
      <w:r>
        <w:t xml:space="preserve"> a lo largo de toda la vida del préstamo.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Monto del préstamo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por período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Cantidad de períodos (n)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Cuota francés (constante)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PMT(tasa,n,-monto)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Primera cuota alemán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monto/n+monto*tasa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Intereses totales francés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cuotaFrances*n-monto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Intereses totales alemán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monto</w:t>
            </w:r>
            <w:r>
              <w:rPr>
                <w:i/>
                <w:iCs/>
                <w:sz w:val="18"/>
                <w:szCs w:val="18"/>
              </w:rPr>
              <w:t xml:space="preserve">tasa</w:t>
            </w:r>
            <w:r>
              <w:rPr>
                <w:sz w:val="18"/>
                <w:szCs w:val="18"/>
              </w:rPr>
              <w:t xml:space="preserve">(n+1)/2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Intereses totales americano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monto</w:t>
            </w:r>
            <w:r>
              <w:rPr>
                <w:i/>
                <w:iCs/>
                <w:sz w:val="18"/>
                <w:szCs w:val="18"/>
              </w:rPr>
              <w:t xml:space="preserve">tasa</w:t>
            </w:r>
            <w:r>
              <w:rPr>
                <w:sz w:val="18"/>
                <w:szCs w:val="18"/>
              </w:rPr>
              <w:t xml:space="preserve">n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2026-06-24T11:50:52.841Z</dcterms:created>
  <dcterms:modified xsi:type="dcterms:W3CDTF">2026-06-24T11:50:52.841Z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