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3B66" w14:textId="77777777" w:rsidR="008D1872" w:rsidRDefault="008D1872">
      <w:pPr>
        <w:pStyle w:val="BodyText"/>
        <w:spacing w:before="5"/>
        <w:rPr>
          <w:sz w:val="29"/>
        </w:rPr>
      </w:pPr>
    </w:p>
    <w:p w14:paraId="200D93C5" w14:textId="1C277483" w:rsidR="008D1872" w:rsidRDefault="00E67D73">
      <w:pPr>
        <w:spacing w:before="101"/>
        <w:ind w:left="140"/>
        <w:rPr>
          <w:rFonts w:ascii="Cambria"/>
          <w:b/>
          <w:sz w:val="40"/>
        </w:rPr>
      </w:pPr>
      <w:r>
        <w:rPr>
          <w:rFonts w:ascii="Cambria"/>
          <w:b/>
          <w:sz w:val="40"/>
        </w:rPr>
        <w:t>SECU8010</w:t>
      </w:r>
    </w:p>
    <w:p w14:paraId="43EAACA1" w14:textId="2E1423D8" w:rsidR="008D1872" w:rsidRDefault="00AA0AA1">
      <w:pPr>
        <w:spacing w:before="214"/>
        <w:ind w:left="14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Midterm Examination</w:t>
      </w:r>
      <w:r w:rsidR="00AC75C8">
        <w:rPr>
          <w:rFonts w:ascii="Cambria"/>
          <w:b/>
          <w:sz w:val="24"/>
        </w:rPr>
        <w:t xml:space="preserve"> Review</w:t>
      </w:r>
      <w:r w:rsidR="00250604">
        <w:rPr>
          <w:rFonts w:ascii="Cambria"/>
          <w:b/>
          <w:sz w:val="24"/>
        </w:rPr>
        <w:t xml:space="preserve"> </w:t>
      </w:r>
      <w:r w:rsidR="00411951">
        <w:rPr>
          <w:rFonts w:ascii="Cambria"/>
          <w:b/>
          <w:sz w:val="24"/>
        </w:rPr>
        <w:t>–</w:t>
      </w:r>
      <w:r w:rsidR="00101A30">
        <w:rPr>
          <w:rFonts w:ascii="Cambria"/>
          <w:b/>
          <w:sz w:val="24"/>
        </w:rPr>
        <w:t xml:space="preserve"> </w:t>
      </w:r>
      <w:r w:rsidR="00354983">
        <w:rPr>
          <w:rFonts w:ascii="Cambria"/>
          <w:b/>
          <w:sz w:val="24"/>
        </w:rPr>
        <w:t>Week 7</w:t>
      </w:r>
      <w:r w:rsidR="00152CCA">
        <w:rPr>
          <w:rFonts w:ascii="Cambria"/>
          <w:b/>
          <w:sz w:val="24"/>
        </w:rPr>
        <w:t xml:space="preserve"> </w:t>
      </w:r>
    </w:p>
    <w:p w14:paraId="1CED81F2" w14:textId="77777777" w:rsidR="008D1872" w:rsidRDefault="00101A30">
      <w:pPr>
        <w:spacing w:before="207"/>
        <w:ind w:left="14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_________________________________________________________________________________________________________</w:t>
      </w:r>
    </w:p>
    <w:p w14:paraId="41E26AB9" w14:textId="210F34A5" w:rsidR="008D1872" w:rsidRDefault="043F447C" w:rsidP="00AA0AA1">
      <w:pPr>
        <w:pStyle w:val="BodyText"/>
        <w:spacing w:before="242" w:line="276" w:lineRule="auto"/>
        <w:ind w:left="140" w:right="124"/>
        <w:jc w:val="both"/>
      </w:pPr>
      <w:r>
        <w:t xml:space="preserve">The Midterm Examination for </w:t>
      </w:r>
      <w:r w:rsidR="00E67D73">
        <w:t>SECU8010</w:t>
      </w:r>
      <w:r>
        <w:t xml:space="preserve"> will be held on </w:t>
      </w:r>
      <w:r w:rsidR="005A7964">
        <w:t>Week 7 during your regular class time and will be an</w:t>
      </w:r>
      <w:r w:rsidR="00452989">
        <w:t xml:space="preserve"> </w:t>
      </w:r>
      <w:r w:rsidR="00DC74DA">
        <w:t xml:space="preserve">online </w:t>
      </w:r>
      <w:r w:rsidR="005A7964">
        <w:t xml:space="preserve">quiz </w:t>
      </w:r>
      <w:r w:rsidR="00DC74DA">
        <w:t xml:space="preserve">through </w:t>
      </w:r>
      <w:proofErr w:type="spellStart"/>
      <w:r w:rsidR="00DC74DA">
        <w:t>eConestoga</w:t>
      </w:r>
      <w:proofErr w:type="spellEnd"/>
      <w:r w:rsidR="00DC74DA">
        <w:t xml:space="preserve"> Quiz</w:t>
      </w:r>
      <w:r w:rsidR="005A7964">
        <w:t>ze</w:t>
      </w:r>
      <w:r w:rsidR="000E0732">
        <w:t>s</w:t>
      </w:r>
      <w:r w:rsidR="00DC74DA">
        <w:t xml:space="preserve"> </w:t>
      </w:r>
      <w:r>
        <w:t xml:space="preserve">and </w:t>
      </w:r>
      <w:r w:rsidR="00DC74DA">
        <w:t>may</w:t>
      </w:r>
      <w:r>
        <w:t xml:space="preserve"> consist of the following types of </w:t>
      </w:r>
      <w:r w:rsidR="00DC74DA">
        <w:t xml:space="preserve">possible </w:t>
      </w:r>
      <w:r>
        <w:t>questions:</w:t>
      </w:r>
    </w:p>
    <w:p w14:paraId="2DFB67F0" w14:textId="4DFB3E27" w:rsidR="00AA0AA1" w:rsidRDefault="00AA0AA1" w:rsidP="00AA0AA1">
      <w:pPr>
        <w:pStyle w:val="BodyText"/>
        <w:numPr>
          <w:ilvl w:val="0"/>
          <w:numId w:val="1"/>
        </w:numPr>
        <w:spacing w:before="242" w:line="276" w:lineRule="auto"/>
        <w:ind w:right="124"/>
        <w:jc w:val="both"/>
        <w:rPr>
          <w:b/>
        </w:rPr>
      </w:pPr>
      <w:r>
        <w:rPr>
          <w:b/>
        </w:rPr>
        <w:t xml:space="preserve">True and False Questions </w:t>
      </w:r>
    </w:p>
    <w:p w14:paraId="55B72449" w14:textId="77777777" w:rsidR="008C7804" w:rsidRDefault="00AA0AA1" w:rsidP="00AA0AA1">
      <w:pPr>
        <w:pStyle w:val="BodyText"/>
        <w:numPr>
          <w:ilvl w:val="0"/>
          <w:numId w:val="1"/>
        </w:numPr>
        <w:spacing w:before="242" w:line="276" w:lineRule="auto"/>
        <w:ind w:right="124"/>
        <w:jc w:val="both"/>
        <w:rPr>
          <w:b/>
        </w:rPr>
      </w:pPr>
      <w:r>
        <w:rPr>
          <w:b/>
        </w:rPr>
        <w:t>Multiple Choice Questions</w:t>
      </w:r>
    </w:p>
    <w:p w14:paraId="1A5893A8" w14:textId="34E42C44" w:rsidR="00AA0AA1" w:rsidRDefault="008C7804" w:rsidP="00AA0AA1">
      <w:pPr>
        <w:pStyle w:val="BodyText"/>
        <w:numPr>
          <w:ilvl w:val="0"/>
          <w:numId w:val="1"/>
        </w:numPr>
        <w:spacing w:before="242" w:line="276" w:lineRule="auto"/>
        <w:ind w:right="124"/>
        <w:jc w:val="both"/>
        <w:rPr>
          <w:b/>
        </w:rPr>
      </w:pPr>
      <w:r>
        <w:rPr>
          <w:b/>
        </w:rPr>
        <w:t>Multi-Select Questions</w:t>
      </w:r>
      <w:r w:rsidR="00AA0AA1">
        <w:rPr>
          <w:b/>
        </w:rPr>
        <w:t xml:space="preserve"> </w:t>
      </w:r>
    </w:p>
    <w:p w14:paraId="7135FFFC" w14:textId="3FF2FC7B" w:rsidR="00AA0AA1" w:rsidRDefault="00AA0AA1" w:rsidP="00AA0AA1">
      <w:pPr>
        <w:pStyle w:val="BodyText"/>
        <w:numPr>
          <w:ilvl w:val="0"/>
          <w:numId w:val="1"/>
        </w:numPr>
        <w:spacing w:before="242" w:line="276" w:lineRule="auto"/>
        <w:ind w:right="124"/>
        <w:jc w:val="both"/>
        <w:rPr>
          <w:b/>
        </w:rPr>
      </w:pPr>
      <w:r>
        <w:rPr>
          <w:b/>
        </w:rPr>
        <w:t xml:space="preserve">Long (Written) Answer Questions </w:t>
      </w:r>
    </w:p>
    <w:p w14:paraId="3729097E" w14:textId="77E3A40F" w:rsidR="00AA0AA1" w:rsidRDefault="00AA0AA1" w:rsidP="00AA0AA1">
      <w:pPr>
        <w:pStyle w:val="BodyText"/>
        <w:numPr>
          <w:ilvl w:val="0"/>
          <w:numId w:val="1"/>
        </w:numPr>
        <w:spacing w:before="242" w:line="276" w:lineRule="auto"/>
        <w:ind w:right="124"/>
        <w:jc w:val="both"/>
        <w:rPr>
          <w:b/>
        </w:rPr>
      </w:pPr>
      <w:r>
        <w:rPr>
          <w:b/>
        </w:rPr>
        <w:t xml:space="preserve">Matching Questions </w:t>
      </w:r>
    </w:p>
    <w:p w14:paraId="7319C291" w14:textId="7726B3F4" w:rsidR="008C7804" w:rsidRDefault="008C7804" w:rsidP="00AA0AA1">
      <w:pPr>
        <w:pStyle w:val="BodyText"/>
        <w:numPr>
          <w:ilvl w:val="0"/>
          <w:numId w:val="1"/>
        </w:numPr>
        <w:spacing w:before="242" w:line="276" w:lineRule="auto"/>
        <w:ind w:right="124"/>
        <w:jc w:val="both"/>
        <w:rPr>
          <w:b/>
        </w:rPr>
      </w:pPr>
      <w:r>
        <w:rPr>
          <w:b/>
        </w:rPr>
        <w:t>Ordering Questions</w:t>
      </w:r>
    </w:p>
    <w:p w14:paraId="55074EB6" w14:textId="2F8D61EB" w:rsidR="00AC75C8" w:rsidRDefault="043F447C" w:rsidP="00AA0AA1">
      <w:pPr>
        <w:pStyle w:val="BodyText"/>
        <w:spacing w:before="242" w:line="276" w:lineRule="auto"/>
        <w:ind w:left="140" w:right="124"/>
        <w:jc w:val="both"/>
      </w:pPr>
      <w:r>
        <w:t xml:space="preserve">You will need to use the </w:t>
      </w:r>
      <w:proofErr w:type="spellStart"/>
      <w:r>
        <w:t>Respondus</w:t>
      </w:r>
      <w:proofErr w:type="spellEnd"/>
      <w:r>
        <w:t xml:space="preserve"> Lockdown Browser</w:t>
      </w:r>
      <w:r w:rsidR="002B02FE">
        <w:t xml:space="preserve"> on</w:t>
      </w:r>
      <w:r w:rsidR="00411951">
        <w:t xml:space="preserve"> your laptop computer</w:t>
      </w:r>
      <w:r w:rsidR="00DC74DA">
        <w:t xml:space="preserve"> along with the </w:t>
      </w:r>
      <w:proofErr w:type="spellStart"/>
      <w:r w:rsidR="00DC74DA">
        <w:t>WebCam</w:t>
      </w:r>
      <w:proofErr w:type="spellEnd"/>
      <w:r>
        <w:t xml:space="preserve"> for this exam (same one used for </w:t>
      </w:r>
      <w:r w:rsidR="00E67D73">
        <w:t>the Academic Integrity Quiz</w:t>
      </w:r>
      <w:r>
        <w:t>).  All material covered to date (lecture slides, lab slides,</w:t>
      </w:r>
      <w:r w:rsidR="008C7804">
        <w:t xml:space="preserve"> videos, links,</w:t>
      </w:r>
      <w:r>
        <w:t xml:space="preserve"> </w:t>
      </w:r>
      <w:proofErr w:type="gramStart"/>
      <w:r>
        <w:t>assignments</w:t>
      </w:r>
      <w:proofErr w:type="gramEnd"/>
      <w:r w:rsidR="008C7804">
        <w:t xml:space="preserve"> and past assessments</w:t>
      </w:r>
      <w:r>
        <w:t>) is fair game for the midterm.</w:t>
      </w:r>
    </w:p>
    <w:p w14:paraId="2341EFAB" w14:textId="29FC2A8A" w:rsidR="00AC75C8" w:rsidRDefault="00AC75C8" w:rsidP="00AA0AA1">
      <w:pPr>
        <w:pStyle w:val="BodyText"/>
        <w:spacing w:before="242" w:line="276" w:lineRule="auto"/>
        <w:ind w:left="140" w:right="124"/>
        <w:jc w:val="both"/>
      </w:pPr>
      <w:r>
        <w:t xml:space="preserve">The midterm is worth </w:t>
      </w:r>
      <w:r w:rsidR="00E67D73">
        <w:t>30</w:t>
      </w:r>
      <w:r>
        <w:t>% of your final grade and you will have two (2) hours in which to complete it.</w:t>
      </w:r>
    </w:p>
    <w:p w14:paraId="4467583B" w14:textId="13B5B2FF" w:rsidR="00AA0AA1" w:rsidRDefault="00AC75C8" w:rsidP="00AA0AA1">
      <w:pPr>
        <w:pStyle w:val="BodyText"/>
        <w:spacing w:before="242" w:line="276" w:lineRule="auto"/>
        <w:ind w:left="140" w:right="124"/>
        <w:jc w:val="both"/>
      </w:pPr>
      <w:r>
        <w:t xml:space="preserve">During the exam, you are not permitted to have your smartphones within reach and must keep your eyes on your own work and no communication (except with the proctor) </w:t>
      </w:r>
      <w:proofErr w:type="gramStart"/>
      <w:r>
        <w:t>is</w:t>
      </w:r>
      <w:proofErr w:type="gramEnd"/>
      <w:r>
        <w:t xml:space="preserve"> allowed.</w:t>
      </w:r>
      <w:r w:rsidR="043F447C">
        <w:t xml:space="preserve">  </w:t>
      </w:r>
    </w:p>
    <w:p w14:paraId="04010C41" w14:textId="407732D9" w:rsidR="008C7804" w:rsidRDefault="008C7804" w:rsidP="00AA0AA1">
      <w:pPr>
        <w:pStyle w:val="BodyText"/>
        <w:spacing w:before="242" w:line="276" w:lineRule="auto"/>
        <w:ind w:left="140" w:right="124"/>
        <w:jc w:val="both"/>
      </w:pPr>
      <w:r w:rsidRPr="008C7804">
        <w:rPr>
          <w:b/>
          <w:bCs/>
        </w:rPr>
        <w:t>Disclaimer:</w:t>
      </w:r>
      <w:r>
        <w:t xml:space="preserve"> This review is NOT meant to substitute for your individual study of ALL of the material covered to date.  It is only being provided as a high-level look back at the past six weeks on the main topics covered in each lesson.</w:t>
      </w:r>
    </w:p>
    <w:p w14:paraId="0C8A00D3" w14:textId="77777777" w:rsidR="00DC74DA" w:rsidRDefault="00DC74DA" w:rsidP="00AA0AA1">
      <w:pPr>
        <w:pStyle w:val="BodyText"/>
        <w:spacing w:before="242" w:line="276" w:lineRule="auto"/>
        <w:ind w:left="140" w:right="124"/>
        <w:jc w:val="both"/>
      </w:pPr>
    </w:p>
    <w:p w14:paraId="79337920" w14:textId="77777777" w:rsidR="00AC75C8" w:rsidRDefault="00AC75C8">
      <w:pPr>
        <w:rPr>
          <w:b/>
        </w:rPr>
      </w:pPr>
      <w:r>
        <w:rPr>
          <w:b/>
        </w:rPr>
        <w:br w:type="page"/>
      </w:r>
    </w:p>
    <w:p w14:paraId="0FB707FF" w14:textId="3CA0A054" w:rsidR="00250604" w:rsidRPr="00250604" w:rsidRDefault="00DC74DA" w:rsidP="00AA0AA1">
      <w:pPr>
        <w:pStyle w:val="BodyText"/>
        <w:spacing w:before="242" w:line="276" w:lineRule="auto"/>
        <w:ind w:left="140" w:right="124"/>
        <w:jc w:val="both"/>
        <w:rPr>
          <w:b/>
        </w:rPr>
      </w:pPr>
      <w:r>
        <w:rPr>
          <w:b/>
        </w:rPr>
        <w:lastRenderedPageBreak/>
        <w:t>Lesson</w:t>
      </w:r>
      <w:r w:rsidR="00250604" w:rsidRPr="00250604">
        <w:rPr>
          <w:b/>
        </w:rPr>
        <w:t xml:space="preserve"> #1: Ethical Hacking</w:t>
      </w:r>
    </w:p>
    <w:p w14:paraId="1228D2A0" w14:textId="688FAD87" w:rsidR="00250604" w:rsidRDefault="00250604" w:rsidP="00250604">
      <w:pPr>
        <w:pStyle w:val="BodyText"/>
        <w:numPr>
          <w:ilvl w:val="0"/>
          <w:numId w:val="2"/>
        </w:numPr>
        <w:spacing w:before="242" w:line="276" w:lineRule="auto"/>
        <w:ind w:right="124"/>
        <w:jc w:val="both"/>
      </w:pPr>
      <w:r>
        <w:t>What is computer security?</w:t>
      </w:r>
    </w:p>
    <w:p w14:paraId="6B0106F1" w14:textId="14FCC75A" w:rsidR="00250604" w:rsidRDefault="00250604" w:rsidP="00250604">
      <w:pPr>
        <w:pStyle w:val="BodyText"/>
        <w:numPr>
          <w:ilvl w:val="1"/>
          <w:numId w:val="2"/>
        </w:numPr>
        <w:spacing w:before="242" w:line="276" w:lineRule="auto"/>
        <w:ind w:right="124"/>
        <w:jc w:val="both"/>
      </w:pPr>
      <w:r>
        <w:t xml:space="preserve">Common Terminology – Vulnerability, Exploit, Threat, </w:t>
      </w:r>
    </w:p>
    <w:p w14:paraId="7D122E4C" w14:textId="407871CE" w:rsidR="00250604" w:rsidRDefault="00250604" w:rsidP="00250604">
      <w:pPr>
        <w:pStyle w:val="BodyText"/>
        <w:numPr>
          <w:ilvl w:val="0"/>
          <w:numId w:val="2"/>
        </w:numPr>
        <w:spacing w:before="242" w:line="276" w:lineRule="auto"/>
        <w:ind w:right="124"/>
        <w:jc w:val="both"/>
      </w:pPr>
      <w:r>
        <w:t>Computer security principles</w:t>
      </w:r>
    </w:p>
    <w:p w14:paraId="45053645" w14:textId="5AF5C576" w:rsidR="00250604" w:rsidRDefault="00250604" w:rsidP="00250604">
      <w:pPr>
        <w:pStyle w:val="BodyText"/>
        <w:numPr>
          <w:ilvl w:val="1"/>
          <w:numId w:val="2"/>
        </w:numPr>
        <w:spacing w:before="242" w:line="276" w:lineRule="auto"/>
        <w:ind w:right="124"/>
        <w:jc w:val="both"/>
      </w:pPr>
      <w:r>
        <w:t>Process not a product, continual effort</w:t>
      </w:r>
    </w:p>
    <w:p w14:paraId="67B2C8D2" w14:textId="15464D03" w:rsidR="00250604" w:rsidRDefault="00250604" w:rsidP="00250604">
      <w:pPr>
        <w:pStyle w:val="BodyText"/>
        <w:numPr>
          <w:ilvl w:val="1"/>
          <w:numId w:val="2"/>
        </w:numPr>
        <w:spacing w:before="242" w:line="276" w:lineRule="auto"/>
        <w:ind w:right="124"/>
        <w:jc w:val="both"/>
      </w:pPr>
      <w:r>
        <w:t>Technology, people, environment</w:t>
      </w:r>
    </w:p>
    <w:p w14:paraId="7F1F76AB" w14:textId="21A51F54" w:rsidR="00250604" w:rsidRDefault="00250604" w:rsidP="00250604">
      <w:pPr>
        <w:pStyle w:val="BodyText"/>
        <w:numPr>
          <w:ilvl w:val="0"/>
          <w:numId w:val="2"/>
        </w:numPr>
        <w:spacing w:before="242" w:line="276" w:lineRule="auto"/>
        <w:ind w:right="124"/>
        <w:jc w:val="both"/>
      </w:pPr>
      <w:r>
        <w:t>How are we protecting systems?</w:t>
      </w:r>
    </w:p>
    <w:p w14:paraId="0D2592CD" w14:textId="3253B12C" w:rsidR="00250604" w:rsidRDefault="00250604" w:rsidP="00250604">
      <w:pPr>
        <w:pStyle w:val="BodyText"/>
        <w:numPr>
          <w:ilvl w:val="1"/>
          <w:numId w:val="2"/>
        </w:numPr>
        <w:spacing w:before="242" w:line="276" w:lineRule="auto"/>
        <w:ind w:right="124"/>
        <w:jc w:val="both"/>
      </w:pPr>
      <w:r>
        <w:t xml:space="preserve">Obscurity </w:t>
      </w:r>
    </w:p>
    <w:p w14:paraId="56AF9CBA" w14:textId="62DE81C7" w:rsidR="00250604" w:rsidRDefault="00250604" w:rsidP="00250604">
      <w:pPr>
        <w:pStyle w:val="BodyText"/>
        <w:numPr>
          <w:ilvl w:val="1"/>
          <w:numId w:val="2"/>
        </w:numPr>
        <w:spacing w:before="242" w:line="276" w:lineRule="auto"/>
        <w:ind w:right="124"/>
        <w:jc w:val="both"/>
      </w:pPr>
      <w:r>
        <w:t xml:space="preserve">Software processes, physical processes, </w:t>
      </w:r>
    </w:p>
    <w:p w14:paraId="2CA7B03E" w14:textId="4FC0AA5E" w:rsidR="00250604" w:rsidRDefault="00250604" w:rsidP="00250604">
      <w:pPr>
        <w:pStyle w:val="BodyText"/>
        <w:numPr>
          <w:ilvl w:val="0"/>
          <w:numId w:val="2"/>
        </w:numPr>
        <w:spacing w:before="242" w:line="276" w:lineRule="auto"/>
        <w:ind w:right="124"/>
        <w:jc w:val="both"/>
      </w:pPr>
      <w:r>
        <w:t>Hacking</w:t>
      </w:r>
    </w:p>
    <w:p w14:paraId="2D54B9A2" w14:textId="67366A46" w:rsidR="00250604" w:rsidRDefault="043F447C" w:rsidP="00250604">
      <w:pPr>
        <w:pStyle w:val="BodyText"/>
        <w:numPr>
          <w:ilvl w:val="1"/>
          <w:numId w:val="2"/>
        </w:numPr>
        <w:spacing w:before="242" w:line="276" w:lineRule="auto"/>
        <w:ind w:right="124"/>
        <w:jc w:val="both"/>
      </w:pPr>
      <w:r>
        <w:t>Someone who circumvents computer security and uses their resourcefulness to solve problems.</w:t>
      </w:r>
    </w:p>
    <w:p w14:paraId="138837B2" w14:textId="2B1C1F82" w:rsidR="00250604" w:rsidRDefault="00250604" w:rsidP="00250604">
      <w:pPr>
        <w:pStyle w:val="BodyText"/>
        <w:numPr>
          <w:ilvl w:val="0"/>
          <w:numId w:val="2"/>
        </w:numPr>
        <w:spacing w:before="242" w:line="276" w:lineRule="auto"/>
        <w:ind w:right="124"/>
        <w:jc w:val="both"/>
      </w:pPr>
      <w:r>
        <w:t>Why do we need computer security?</w:t>
      </w:r>
    </w:p>
    <w:p w14:paraId="70F184A8" w14:textId="307AB500" w:rsidR="001E0B08" w:rsidRDefault="001E0B08" w:rsidP="001E0B08">
      <w:pPr>
        <w:pStyle w:val="BodyText"/>
        <w:numPr>
          <w:ilvl w:val="1"/>
          <w:numId w:val="2"/>
        </w:numPr>
        <w:spacing w:before="242" w:line="276" w:lineRule="auto"/>
        <w:ind w:right="124"/>
        <w:jc w:val="both"/>
      </w:pPr>
      <w:r>
        <w:t>Risks: loss of hardware, software, disruption of service, information, money</w:t>
      </w:r>
    </w:p>
    <w:p w14:paraId="6D944A98" w14:textId="54AD5584" w:rsidR="00250604" w:rsidRDefault="00250604" w:rsidP="00250604">
      <w:pPr>
        <w:pStyle w:val="BodyText"/>
        <w:numPr>
          <w:ilvl w:val="0"/>
          <w:numId w:val="2"/>
        </w:numPr>
        <w:spacing w:before="242" w:line="276" w:lineRule="auto"/>
        <w:ind w:right="124"/>
        <w:jc w:val="both"/>
      </w:pPr>
      <w:r>
        <w:t xml:space="preserve">Confidentiality, </w:t>
      </w:r>
      <w:proofErr w:type="gramStart"/>
      <w:r>
        <w:t>Integrity</w:t>
      </w:r>
      <w:proofErr w:type="gramEnd"/>
      <w:r>
        <w:t xml:space="preserve"> and Availability</w:t>
      </w:r>
    </w:p>
    <w:p w14:paraId="18B68185" w14:textId="71225DD2" w:rsidR="00250604" w:rsidRDefault="00250604" w:rsidP="00AA0AA1">
      <w:pPr>
        <w:pStyle w:val="BodyText"/>
        <w:spacing w:before="242" w:line="276" w:lineRule="auto"/>
        <w:ind w:left="140" w:right="124"/>
        <w:jc w:val="both"/>
      </w:pPr>
    </w:p>
    <w:p w14:paraId="0284D939" w14:textId="77777777" w:rsidR="00AC75C8" w:rsidRDefault="00AC75C8">
      <w:pPr>
        <w:rPr>
          <w:b/>
        </w:rPr>
      </w:pPr>
      <w:r>
        <w:rPr>
          <w:b/>
        </w:rPr>
        <w:br w:type="page"/>
      </w:r>
    </w:p>
    <w:p w14:paraId="4E763E58" w14:textId="0ED4AC91" w:rsidR="001E0B08" w:rsidRPr="001E0B08" w:rsidRDefault="00DC74DA" w:rsidP="00AA0AA1">
      <w:pPr>
        <w:pStyle w:val="BodyText"/>
        <w:spacing w:before="242" w:line="276" w:lineRule="auto"/>
        <w:ind w:left="140" w:right="124"/>
        <w:jc w:val="both"/>
        <w:rPr>
          <w:b/>
        </w:rPr>
      </w:pPr>
      <w:r>
        <w:rPr>
          <w:b/>
        </w:rPr>
        <w:lastRenderedPageBreak/>
        <w:t>Lesson</w:t>
      </w:r>
      <w:r w:rsidR="001E0B08" w:rsidRPr="001E0B08">
        <w:rPr>
          <w:b/>
        </w:rPr>
        <w:t xml:space="preserve"> #2: The </w:t>
      </w:r>
      <w:r w:rsidR="00E67D73">
        <w:rPr>
          <w:b/>
        </w:rPr>
        <w:t xml:space="preserve">Cybersecurity </w:t>
      </w:r>
      <w:r w:rsidR="001E0B08" w:rsidRPr="001E0B08">
        <w:rPr>
          <w:b/>
        </w:rPr>
        <w:t>Landscape</w:t>
      </w:r>
    </w:p>
    <w:p w14:paraId="1E82C8DA" w14:textId="19E4BAB8" w:rsidR="001E0B08" w:rsidRDefault="001E0B08" w:rsidP="001E0B08">
      <w:pPr>
        <w:pStyle w:val="BodyText"/>
        <w:numPr>
          <w:ilvl w:val="0"/>
          <w:numId w:val="3"/>
        </w:numPr>
        <w:spacing w:before="242" w:line="276" w:lineRule="auto"/>
        <w:ind w:right="124"/>
        <w:jc w:val="both"/>
      </w:pPr>
      <w:r>
        <w:t>Terminology</w:t>
      </w:r>
    </w:p>
    <w:p w14:paraId="76DBDA90" w14:textId="3A1352D5" w:rsidR="001E0B08" w:rsidRDefault="2E15CF6F" w:rsidP="001E0B08">
      <w:pPr>
        <w:pStyle w:val="BodyText"/>
        <w:numPr>
          <w:ilvl w:val="1"/>
          <w:numId w:val="3"/>
        </w:numPr>
        <w:spacing w:before="242" w:line="276" w:lineRule="auto"/>
        <w:ind w:right="124"/>
        <w:jc w:val="both"/>
      </w:pPr>
      <w:r>
        <w:t>Vulnerability, Exploit, Threat, Attack</w:t>
      </w:r>
    </w:p>
    <w:p w14:paraId="7E83381D" w14:textId="125D9105" w:rsidR="001E0B08" w:rsidRDefault="001E0B08" w:rsidP="001E0B08">
      <w:pPr>
        <w:pStyle w:val="BodyText"/>
        <w:numPr>
          <w:ilvl w:val="0"/>
          <w:numId w:val="3"/>
        </w:numPr>
        <w:spacing w:before="242" w:line="276" w:lineRule="auto"/>
        <w:ind w:right="124"/>
        <w:jc w:val="both"/>
      </w:pPr>
      <w:r>
        <w:t>Security Elements</w:t>
      </w:r>
    </w:p>
    <w:p w14:paraId="2A9125EA" w14:textId="7506C261" w:rsidR="001E0B08" w:rsidRDefault="2E15CF6F" w:rsidP="001E0B08">
      <w:pPr>
        <w:pStyle w:val="BodyText"/>
        <w:numPr>
          <w:ilvl w:val="1"/>
          <w:numId w:val="3"/>
        </w:numPr>
        <w:spacing w:before="242" w:line="276" w:lineRule="auto"/>
        <w:ind w:right="124"/>
        <w:jc w:val="both"/>
      </w:pPr>
      <w:r>
        <w:t>Authentication, Authorization, and Auditing</w:t>
      </w:r>
    </w:p>
    <w:p w14:paraId="38749545" w14:textId="60BACE1B" w:rsidR="001E0B08" w:rsidRDefault="001E0B08" w:rsidP="001E0B08">
      <w:pPr>
        <w:pStyle w:val="BodyText"/>
        <w:numPr>
          <w:ilvl w:val="0"/>
          <w:numId w:val="3"/>
        </w:numPr>
        <w:spacing w:before="242" w:line="276" w:lineRule="auto"/>
        <w:ind w:right="124"/>
        <w:jc w:val="both"/>
      </w:pPr>
      <w:r>
        <w:t>Classifying Attacks</w:t>
      </w:r>
    </w:p>
    <w:p w14:paraId="7981D532" w14:textId="59125BD2" w:rsidR="001E0B08" w:rsidRDefault="2E15CF6F" w:rsidP="001E0B08">
      <w:pPr>
        <w:pStyle w:val="BodyText"/>
        <w:numPr>
          <w:ilvl w:val="1"/>
          <w:numId w:val="3"/>
        </w:numPr>
        <w:spacing w:before="242" w:line="276" w:lineRule="auto"/>
        <w:ind w:right="124"/>
        <w:jc w:val="both"/>
      </w:pPr>
      <w:r>
        <w:t xml:space="preserve">Spoofing, Tampering, Repudiation, Information Disclosure, Denial of Service, Elevation of Privilege, </w:t>
      </w:r>
    </w:p>
    <w:p w14:paraId="0C4C1E7B" w14:textId="305962B4" w:rsidR="001E0B08" w:rsidRDefault="001E0B08" w:rsidP="001E0B08">
      <w:pPr>
        <w:pStyle w:val="BodyText"/>
        <w:numPr>
          <w:ilvl w:val="0"/>
          <w:numId w:val="3"/>
        </w:numPr>
        <w:spacing w:before="242" w:line="276" w:lineRule="auto"/>
        <w:ind w:right="124"/>
        <w:jc w:val="both"/>
      </w:pPr>
      <w:r>
        <w:t>Network Infrastructure Attacks</w:t>
      </w:r>
    </w:p>
    <w:p w14:paraId="702C5DF1" w14:textId="70EA6D0D" w:rsidR="001E0B08" w:rsidRDefault="2E15CF6F" w:rsidP="001E0B08">
      <w:pPr>
        <w:pStyle w:val="BodyText"/>
        <w:numPr>
          <w:ilvl w:val="1"/>
          <w:numId w:val="3"/>
        </w:numPr>
        <w:spacing w:before="242" w:line="276" w:lineRule="auto"/>
        <w:ind w:right="124"/>
        <w:jc w:val="both"/>
      </w:pPr>
      <w:r>
        <w:t xml:space="preserve">Sniffing, ARP Spoofing, Man-in-the-Middle, SYN Flood, DDOS, Eavesdropping, </w:t>
      </w:r>
    </w:p>
    <w:p w14:paraId="1BAA932C" w14:textId="6C667179" w:rsidR="001E0B08" w:rsidRDefault="001E0B08" w:rsidP="001E0B08">
      <w:pPr>
        <w:pStyle w:val="BodyText"/>
        <w:numPr>
          <w:ilvl w:val="0"/>
          <w:numId w:val="3"/>
        </w:numPr>
        <w:spacing w:before="242" w:line="276" w:lineRule="auto"/>
        <w:ind w:right="124"/>
        <w:jc w:val="both"/>
      </w:pPr>
      <w:r>
        <w:t>Application Attacks</w:t>
      </w:r>
    </w:p>
    <w:p w14:paraId="311C2293" w14:textId="0F005970" w:rsidR="001E0B08" w:rsidRDefault="2E15CF6F" w:rsidP="001E0B08">
      <w:pPr>
        <w:pStyle w:val="BodyText"/>
        <w:numPr>
          <w:ilvl w:val="1"/>
          <w:numId w:val="3"/>
        </w:numPr>
        <w:spacing w:before="242" w:line="276" w:lineRule="auto"/>
        <w:ind w:right="124"/>
        <w:jc w:val="both"/>
      </w:pPr>
      <w:r>
        <w:t>Code injection attacks, Race conditions</w:t>
      </w:r>
    </w:p>
    <w:p w14:paraId="419CA793" w14:textId="1B73D9C8" w:rsidR="001E0B08" w:rsidRDefault="001E0B08" w:rsidP="001E0B08">
      <w:pPr>
        <w:pStyle w:val="BodyText"/>
        <w:numPr>
          <w:ilvl w:val="0"/>
          <w:numId w:val="3"/>
        </w:numPr>
        <w:spacing w:before="242" w:line="276" w:lineRule="auto"/>
        <w:ind w:right="124"/>
        <w:jc w:val="both"/>
      </w:pPr>
      <w:r>
        <w:t>Web Application Attacks</w:t>
      </w:r>
    </w:p>
    <w:p w14:paraId="46769B0F" w14:textId="2521E531" w:rsidR="001E0B08" w:rsidRDefault="2E15CF6F" w:rsidP="001E0B08">
      <w:pPr>
        <w:pStyle w:val="BodyText"/>
        <w:numPr>
          <w:ilvl w:val="1"/>
          <w:numId w:val="3"/>
        </w:numPr>
        <w:spacing w:before="242" w:line="276" w:lineRule="auto"/>
        <w:ind w:right="124"/>
        <w:jc w:val="both"/>
      </w:pPr>
      <w:r>
        <w:t>SQL Injection, Cross Site Scripting, Parameter Manipulation</w:t>
      </w:r>
      <w:r w:rsidR="00E67D73">
        <w:t>, Phishing</w:t>
      </w:r>
    </w:p>
    <w:p w14:paraId="484690E9" w14:textId="77777777" w:rsidR="00101A30" w:rsidRDefault="00101A30">
      <w:pPr>
        <w:rPr>
          <w:b/>
        </w:rPr>
      </w:pPr>
      <w:r>
        <w:rPr>
          <w:b/>
        </w:rPr>
        <w:br w:type="page"/>
      </w:r>
    </w:p>
    <w:p w14:paraId="142DAE30" w14:textId="07D17C00" w:rsidR="2E15CF6F" w:rsidRDefault="00DC74DA" w:rsidP="2E15CF6F">
      <w:pPr>
        <w:pStyle w:val="BodyText"/>
        <w:spacing w:before="242" w:line="276" w:lineRule="auto"/>
        <w:ind w:left="140" w:right="124"/>
        <w:jc w:val="both"/>
        <w:rPr>
          <w:b/>
          <w:bCs/>
        </w:rPr>
      </w:pPr>
      <w:r>
        <w:rPr>
          <w:b/>
          <w:bCs/>
        </w:rPr>
        <w:lastRenderedPageBreak/>
        <w:t>Lesson #</w:t>
      </w:r>
      <w:r w:rsidR="00AC75C8">
        <w:rPr>
          <w:b/>
          <w:bCs/>
        </w:rPr>
        <w:t>3</w:t>
      </w:r>
      <w:r w:rsidR="2E15CF6F" w:rsidRPr="2E15CF6F">
        <w:rPr>
          <w:b/>
          <w:bCs/>
        </w:rPr>
        <w:t>: Malware &amp; Injections</w:t>
      </w:r>
    </w:p>
    <w:p w14:paraId="4790E9BD" w14:textId="7DD0AF9E" w:rsidR="2E15CF6F" w:rsidRDefault="2E15CF6F" w:rsidP="2E15CF6F">
      <w:pPr>
        <w:pStyle w:val="BodyText"/>
        <w:numPr>
          <w:ilvl w:val="1"/>
          <w:numId w:val="3"/>
        </w:numPr>
        <w:spacing w:before="242" w:line="276" w:lineRule="auto"/>
        <w:ind w:left="860" w:right="124"/>
        <w:jc w:val="both"/>
        <w:rPr>
          <w:rFonts w:asciiTheme="minorHAnsi" w:eastAsiaTheme="minorEastAsia" w:hAnsiTheme="minorHAnsi" w:cstheme="minorBidi"/>
        </w:rPr>
      </w:pPr>
      <w:r>
        <w:t>Malware</w:t>
      </w:r>
    </w:p>
    <w:p w14:paraId="2286BA21" w14:textId="6CD5D936" w:rsidR="2E15CF6F" w:rsidRDefault="2E15CF6F" w:rsidP="2E15CF6F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Backdoors, Botnets, Downloaders</w:t>
      </w:r>
    </w:p>
    <w:p w14:paraId="5C2570B7" w14:textId="4C7CD11F" w:rsidR="2E15CF6F" w:rsidRDefault="2E15CF6F" w:rsidP="2E15CF6F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 xml:space="preserve">Information stealing, launchers, </w:t>
      </w:r>
      <w:proofErr w:type="gramStart"/>
      <w:r>
        <w:t>rootkits</w:t>
      </w:r>
      <w:proofErr w:type="gramEnd"/>
    </w:p>
    <w:p w14:paraId="3805D30F" w14:textId="54BBE21E" w:rsidR="2E15CF6F" w:rsidRDefault="2E15CF6F" w:rsidP="2E15CF6F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Scareware, Ransomware, Spam-Sending, Worms / Virus', Trojan Horse, Blended</w:t>
      </w:r>
    </w:p>
    <w:p w14:paraId="6D01B66F" w14:textId="52D8229C" w:rsidR="2E15CF6F" w:rsidRDefault="2E15CF6F" w:rsidP="2E15CF6F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Targets: Mass malware, targeted malware</w:t>
      </w:r>
    </w:p>
    <w:p w14:paraId="51D0E300" w14:textId="7689F32C" w:rsidR="2E15CF6F" w:rsidRDefault="2E15CF6F" w:rsidP="2E15CF6F">
      <w:pPr>
        <w:pStyle w:val="BodyText"/>
        <w:numPr>
          <w:ilvl w:val="1"/>
          <w:numId w:val="3"/>
        </w:numPr>
        <w:spacing w:before="242" w:line="276" w:lineRule="auto"/>
        <w:ind w:left="860" w:right="124"/>
        <w:jc w:val="both"/>
        <w:rPr>
          <w:rFonts w:asciiTheme="minorHAnsi" w:eastAsiaTheme="minorEastAsia" w:hAnsiTheme="minorHAnsi" w:cstheme="minorBidi"/>
        </w:rPr>
      </w:pPr>
      <w:r>
        <w:t xml:space="preserve">Malware Analysis </w:t>
      </w:r>
    </w:p>
    <w:p w14:paraId="133EA23F" w14:textId="5DD536F0" w:rsidR="2E15CF6F" w:rsidRDefault="2E15CF6F" w:rsidP="2E15CF6F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 xml:space="preserve">Focus on key features, try more than one tool – Malware is constantly </w:t>
      </w:r>
      <w:proofErr w:type="gramStart"/>
      <w:r>
        <w:t>improving</w:t>
      </w:r>
      <w:proofErr w:type="gramEnd"/>
    </w:p>
    <w:p w14:paraId="0C5925E7" w14:textId="7FA996A2" w:rsidR="2E15CF6F" w:rsidRDefault="2E15CF6F" w:rsidP="2E15CF6F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 xml:space="preserve">Static Analysis – view Malware without looking at its </w:t>
      </w:r>
      <w:proofErr w:type="gramStart"/>
      <w:r>
        <w:t>code</w:t>
      </w:r>
      <w:proofErr w:type="gramEnd"/>
    </w:p>
    <w:p w14:paraId="4C8F91F1" w14:textId="2A7C6039" w:rsidR="2E15CF6F" w:rsidRDefault="2E15CF6F" w:rsidP="2E15CF6F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 xml:space="preserve">Dynamic Analysis – execute the Malware and monitor its </w:t>
      </w:r>
      <w:proofErr w:type="gramStart"/>
      <w:r>
        <w:t>effects</w:t>
      </w:r>
      <w:proofErr w:type="gramEnd"/>
    </w:p>
    <w:p w14:paraId="2A4FF470" w14:textId="0326DA97" w:rsidR="2E15CF6F" w:rsidRDefault="2E15CF6F" w:rsidP="2E15CF6F">
      <w:pPr>
        <w:pStyle w:val="BodyText"/>
        <w:numPr>
          <w:ilvl w:val="1"/>
          <w:numId w:val="3"/>
        </w:numPr>
        <w:spacing w:before="242" w:line="276" w:lineRule="auto"/>
        <w:ind w:left="860" w:right="124"/>
        <w:jc w:val="both"/>
        <w:rPr>
          <w:rFonts w:asciiTheme="minorHAnsi" w:eastAsiaTheme="minorEastAsia" w:hAnsiTheme="minorHAnsi" w:cstheme="minorBidi"/>
        </w:rPr>
      </w:pPr>
      <w:r>
        <w:t>PHP Injection</w:t>
      </w:r>
    </w:p>
    <w:p w14:paraId="3020ABF6" w14:textId="539B62CE" w:rsidR="2E15CF6F" w:rsidRDefault="2E15CF6F" w:rsidP="2E15CF6F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proofErr w:type="gramStart"/>
      <w:r>
        <w:t>Application level</w:t>
      </w:r>
      <w:proofErr w:type="gramEnd"/>
      <w:r>
        <w:t xml:space="preserve"> vulnerability – attack through PHP code</w:t>
      </w:r>
    </w:p>
    <w:p w14:paraId="7E777A8F" w14:textId="7579BDEE" w:rsidR="2E15CF6F" w:rsidRDefault="2E15CF6F" w:rsidP="2E15CF6F">
      <w:pPr>
        <w:pStyle w:val="BodyText"/>
        <w:numPr>
          <w:ilvl w:val="1"/>
          <w:numId w:val="3"/>
        </w:numPr>
        <w:spacing w:before="242" w:line="276" w:lineRule="auto"/>
        <w:ind w:left="860" w:right="124"/>
        <w:jc w:val="both"/>
        <w:rPr>
          <w:rFonts w:asciiTheme="minorHAnsi" w:eastAsiaTheme="minorEastAsia" w:hAnsiTheme="minorHAnsi" w:cstheme="minorBidi"/>
        </w:rPr>
      </w:pPr>
      <w:r>
        <w:t>SQL Injection</w:t>
      </w:r>
    </w:p>
    <w:p w14:paraId="76AF8035" w14:textId="377EC407" w:rsidR="2E15CF6F" w:rsidRDefault="2E15CF6F" w:rsidP="2E15CF6F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Possibilities: add new data, modify data, gain access to a user's system capabilities.</w:t>
      </w:r>
    </w:p>
    <w:p w14:paraId="0DCFC268" w14:textId="46BB7C7A" w:rsidR="2E15CF6F" w:rsidRDefault="2E15CF6F" w:rsidP="2E15CF6F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Defence: Use prepared statements written in PHP with bound variables, filter input, no sweeping privileges, datatype parameters, encrypt sensitive data, configure database error reporting</w:t>
      </w:r>
    </w:p>
    <w:p w14:paraId="28E4F5F1" w14:textId="77777777" w:rsidR="00AC75C8" w:rsidRDefault="00AC75C8">
      <w:pPr>
        <w:rPr>
          <w:b/>
          <w:bCs/>
        </w:rPr>
      </w:pPr>
      <w:r>
        <w:rPr>
          <w:b/>
          <w:bCs/>
        </w:rPr>
        <w:br w:type="page"/>
      </w:r>
    </w:p>
    <w:p w14:paraId="0C243529" w14:textId="164BD581" w:rsidR="00E67D73" w:rsidRDefault="00E67D73" w:rsidP="00E67D73">
      <w:pPr>
        <w:pStyle w:val="BodyText"/>
        <w:spacing w:before="242" w:line="276" w:lineRule="auto"/>
        <w:ind w:left="140" w:right="124"/>
        <w:jc w:val="both"/>
        <w:rPr>
          <w:b/>
          <w:bCs/>
        </w:rPr>
      </w:pPr>
      <w:r>
        <w:rPr>
          <w:b/>
          <w:bCs/>
        </w:rPr>
        <w:lastRenderedPageBreak/>
        <w:t>Lesson #</w:t>
      </w:r>
      <w:r>
        <w:rPr>
          <w:b/>
          <w:bCs/>
        </w:rPr>
        <w:t>4</w:t>
      </w:r>
      <w:r w:rsidRPr="2E15CF6F">
        <w:rPr>
          <w:b/>
          <w:bCs/>
        </w:rPr>
        <w:t xml:space="preserve">: </w:t>
      </w:r>
      <w:r>
        <w:rPr>
          <w:b/>
          <w:bCs/>
        </w:rPr>
        <w:t xml:space="preserve">The Confidentiality, </w:t>
      </w:r>
      <w:proofErr w:type="gramStart"/>
      <w:r>
        <w:rPr>
          <w:b/>
          <w:bCs/>
        </w:rPr>
        <w:t>Integrity</w:t>
      </w:r>
      <w:proofErr w:type="gramEnd"/>
      <w:r>
        <w:rPr>
          <w:b/>
          <w:bCs/>
        </w:rPr>
        <w:t xml:space="preserve"> and Availability Framework</w:t>
      </w:r>
    </w:p>
    <w:p w14:paraId="64182D39" w14:textId="6DA9D943" w:rsidR="00E67D73" w:rsidRDefault="00E67D73" w:rsidP="00E67D73">
      <w:pPr>
        <w:pStyle w:val="BodyText"/>
        <w:numPr>
          <w:ilvl w:val="1"/>
          <w:numId w:val="3"/>
        </w:numPr>
        <w:spacing w:before="242" w:line="276" w:lineRule="auto"/>
        <w:ind w:left="860" w:right="124"/>
        <w:jc w:val="both"/>
        <w:rPr>
          <w:rFonts w:asciiTheme="minorHAnsi" w:eastAsiaTheme="minorEastAsia" w:hAnsiTheme="minorHAnsi" w:cstheme="minorBidi"/>
        </w:rPr>
      </w:pPr>
      <w:r>
        <w:t>Confidentiality</w:t>
      </w:r>
    </w:p>
    <w:p w14:paraId="0E8BE0EA" w14:textId="09FFF499" w:rsidR="00E67D73" w:rsidRPr="00E67D73" w:rsidRDefault="00E67D73" w:rsidP="00E67D73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What is Confidentiality?</w:t>
      </w:r>
    </w:p>
    <w:p w14:paraId="1C6334BF" w14:textId="48504E51" w:rsidR="00E67D73" w:rsidRPr="00E67D73" w:rsidRDefault="00E67D73" w:rsidP="00E67D73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Failures in Confidentiality</w:t>
      </w:r>
    </w:p>
    <w:p w14:paraId="6D84108B" w14:textId="2F3147BC" w:rsidR="00E67D73" w:rsidRDefault="00E67D73" w:rsidP="00E67D73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Controlling Confidentiality</w:t>
      </w:r>
    </w:p>
    <w:p w14:paraId="60F521A8" w14:textId="270CD8BF" w:rsidR="00E67D73" w:rsidRDefault="00E67D73" w:rsidP="00E67D73">
      <w:pPr>
        <w:pStyle w:val="BodyText"/>
        <w:numPr>
          <w:ilvl w:val="1"/>
          <w:numId w:val="3"/>
        </w:numPr>
        <w:spacing w:before="242" w:line="276" w:lineRule="auto"/>
        <w:ind w:left="860" w:right="124"/>
        <w:jc w:val="both"/>
        <w:rPr>
          <w:rFonts w:asciiTheme="minorHAnsi" w:eastAsiaTheme="minorEastAsia" w:hAnsiTheme="minorHAnsi" w:cstheme="minorBidi"/>
        </w:rPr>
      </w:pPr>
      <w:r>
        <w:t>Integrity</w:t>
      </w:r>
    </w:p>
    <w:p w14:paraId="371915EE" w14:textId="4796890A" w:rsidR="00E67D73" w:rsidRPr="00E67D73" w:rsidRDefault="00E67D73" w:rsidP="00E67D73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 xml:space="preserve">What is </w:t>
      </w:r>
      <w:r>
        <w:t>Integrity</w:t>
      </w:r>
      <w:r>
        <w:t>?</w:t>
      </w:r>
    </w:p>
    <w:p w14:paraId="586B1484" w14:textId="6BA6F927" w:rsidR="00E67D73" w:rsidRPr="00E67D73" w:rsidRDefault="00E67D73" w:rsidP="00E67D73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 xml:space="preserve">Failures in </w:t>
      </w:r>
      <w:r>
        <w:t>Integrity</w:t>
      </w:r>
    </w:p>
    <w:p w14:paraId="1EFEE99E" w14:textId="56AD9CA0" w:rsidR="00E67D73" w:rsidRDefault="00E67D73" w:rsidP="00E67D73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 xml:space="preserve">Controlling </w:t>
      </w:r>
      <w:r>
        <w:t>Integrit</w:t>
      </w:r>
      <w:r>
        <w:t>y</w:t>
      </w:r>
    </w:p>
    <w:p w14:paraId="08C44770" w14:textId="6EDBA8D0" w:rsidR="00E67D73" w:rsidRDefault="00E67D73" w:rsidP="00E67D73">
      <w:pPr>
        <w:pStyle w:val="BodyText"/>
        <w:numPr>
          <w:ilvl w:val="1"/>
          <w:numId w:val="3"/>
        </w:numPr>
        <w:spacing w:before="242" w:line="276" w:lineRule="auto"/>
        <w:ind w:left="860" w:right="124"/>
        <w:jc w:val="both"/>
        <w:rPr>
          <w:rFonts w:asciiTheme="minorHAnsi" w:eastAsiaTheme="minorEastAsia" w:hAnsiTheme="minorHAnsi" w:cstheme="minorBidi"/>
        </w:rPr>
      </w:pPr>
      <w:r>
        <w:t>Availabil</w:t>
      </w:r>
      <w:r>
        <w:t>ity</w:t>
      </w:r>
    </w:p>
    <w:p w14:paraId="6CF558FE" w14:textId="3AE4AC5F" w:rsidR="00E67D73" w:rsidRPr="00E67D73" w:rsidRDefault="00E67D73" w:rsidP="00E67D73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 xml:space="preserve">What is </w:t>
      </w:r>
      <w:r>
        <w:t>Availability</w:t>
      </w:r>
      <w:r>
        <w:t>?</w:t>
      </w:r>
    </w:p>
    <w:p w14:paraId="1B640927" w14:textId="7B57E472" w:rsidR="00E67D73" w:rsidRPr="00E67D73" w:rsidRDefault="00E67D73" w:rsidP="00E67D73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Failures in</w:t>
      </w:r>
      <w:r>
        <w:t xml:space="preserve"> Availability</w:t>
      </w:r>
    </w:p>
    <w:p w14:paraId="67BFE0D3" w14:textId="464F320B" w:rsidR="00E67D73" w:rsidRDefault="00E67D73" w:rsidP="00E67D73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 xml:space="preserve">Controlling </w:t>
      </w:r>
      <w:r>
        <w:t>Availability</w:t>
      </w:r>
    </w:p>
    <w:p w14:paraId="739999C1" w14:textId="77777777" w:rsidR="00411D80" w:rsidRDefault="00411D80">
      <w:pPr>
        <w:rPr>
          <w:b/>
          <w:bCs/>
        </w:rPr>
      </w:pPr>
      <w:r>
        <w:rPr>
          <w:b/>
          <w:bCs/>
        </w:rPr>
        <w:br w:type="page"/>
      </w:r>
    </w:p>
    <w:p w14:paraId="0A999AA7" w14:textId="77C8F630" w:rsidR="00411D80" w:rsidRDefault="00411D80" w:rsidP="00411D80">
      <w:pPr>
        <w:pStyle w:val="BodyText"/>
        <w:spacing w:before="242" w:line="276" w:lineRule="auto"/>
        <w:ind w:left="140" w:right="124"/>
        <w:jc w:val="both"/>
        <w:rPr>
          <w:b/>
          <w:bCs/>
        </w:rPr>
      </w:pPr>
      <w:r>
        <w:rPr>
          <w:b/>
          <w:bCs/>
        </w:rPr>
        <w:lastRenderedPageBreak/>
        <w:t>Lesson #</w:t>
      </w:r>
      <w:r>
        <w:rPr>
          <w:b/>
          <w:bCs/>
        </w:rPr>
        <w:t>5</w:t>
      </w:r>
      <w:r>
        <w:rPr>
          <w:b/>
          <w:bCs/>
        </w:rPr>
        <w:t>: Encryption</w:t>
      </w:r>
    </w:p>
    <w:p w14:paraId="41CEB37D" w14:textId="77777777" w:rsidR="00411D80" w:rsidRDefault="00411D80" w:rsidP="00411D80">
      <w:pPr>
        <w:pStyle w:val="BodyText"/>
        <w:numPr>
          <w:ilvl w:val="1"/>
          <w:numId w:val="4"/>
        </w:numPr>
        <w:spacing w:before="242" w:line="276" w:lineRule="auto"/>
        <w:ind w:left="860" w:right="124"/>
        <w:jc w:val="both"/>
        <w:rPr>
          <w:rFonts w:asciiTheme="minorHAnsi" w:eastAsiaTheme="minorEastAsia" w:hAnsiTheme="minorHAnsi" w:cstheme="minorBidi"/>
        </w:rPr>
      </w:pPr>
      <w:r>
        <w:t>Symmetric key encryption</w:t>
      </w:r>
    </w:p>
    <w:p w14:paraId="31C88C71" w14:textId="77777777" w:rsidR="00411D80" w:rsidRDefault="00411D80" w:rsidP="00411D80">
      <w:pPr>
        <w:pStyle w:val="BodyText"/>
        <w:numPr>
          <w:ilvl w:val="2"/>
          <w:numId w:val="4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DES, AES</w:t>
      </w:r>
    </w:p>
    <w:p w14:paraId="75C09035" w14:textId="77777777" w:rsidR="00411D80" w:rsidRDefault="00411D80" w:rsidP="00411D80">
      <w:pPr>
        <w:pStyle w:val="BodyText"/>
        <w:numPr>
          <w:ilvl w:val="1"/>
          <w:numId w:val="4"/>
        </w:numPr>
        <w:spacing w:before="242" w:line="276" w:lineRule="auto"/>
        <w:ind w:left="860" w:right="124"/>
        <w:jc w:val="both"/>
        <w:rPr>
          <w:rFonts w:asciiTheme="minorHAnsi" w:eastAsiaTheme="minorEastAsia" w:hAnsiTheme="minorHAnsi" w:cstheme="minorBidi"/>
        </w:rPr>
      </w:pPr>
      <w:r>
        <w:t>Asymmetric key encryption</w:t>
      </w:r>
    </w:p>
    <w:p w14:paraId="77693431" w14:textId="77777777" w:rsidR="00411D80" w:rsidRDefault="00411D80" w:rsidP="00411D80">
      <w:pPr>
        <w:pStyle w:val="BodyText"/>
        <w:numPr>
          <w:ilvl w:val="2"/>
          <w:numId w:val="4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Public Key Encryption - RSA</w:t>
      </w:r>
    </w:p>
    <w:p w14:paraId="1A042E38" w14:textId="77777777" w:rsidR="00411D80" w:rsidRDefault="00411D80" w:rsidP="00411D80">
      <w:pPr>
        <w:pStyle w:val="BodyText"/>
        <w:numPr>
          <w:ilvl w:val="1"/>
          <w:numId w:val="4"/>
        </w:numPr>
        <w:spacing w:before="242" w:line="276" w:lineRule="auto"/>
        <w:ind w:left="860" w:right="124"/>
        <w:jc w:val="both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Public Key Infrastructure (PKI)</w:t>
      </w:r>
    </w:p>
    <w:p w14:paraId="2D6DDBE8" w14:textId="77777777" w:rsidR="00411D80" w:rsidRDefault="00411D80" w:rsidP="00411D80">
      <w:pPr>
        <w:pStyle w:val="BodyText"/>
        <w:numPr>
          <w:ilvl w:val="1"/>
          <w:numId w:val="4"/>
        </w:numPr>
        <w:spacing w:before="242" w:line="276" w:lineRule="auto"/>
        <w:ind w:left="860" w:right="124"/>
        <w:jc w:val="both"/>
        <w:rPr>
          <w:rFonts w:asciiTheme="minorHAnsi" w:eastAsiaTheme="minorEastAsia" w:hAnsiTheme="minorHAnsi" w:cstheme="minorBidi"/>
        </w:rPr>
      </w:pPr>
      <w:r>
        <w:t>Hybrid approach</w:t>
      </w:r>
    </w:p>
    <w:p w14:paraId="6A9A2AA5" w14:textId="77777777" w:rsidR="00411D80" w:rsidRDefault="00411D80" w:rsidP="00411D80">
      <w:pPr>
        <w:pStyle w:val="BodyText"/>
        <w:numPr>
          <w:ilvl w:val="1"/>
          <w:numId w:val="4"/>
        </w:numPr>
        <w:spacing w:before="242" w:line="276" w:lineRule="auto"/>
        <w:ind w:left="860" w:right="124"/>
        <w:jc w:val="both"/>
        <w:rPr>
          <w:rFonts w:asciiTheme="minorHAnsi" w:eastAsiaTheme="minorEastAsia" w:hAnsiTheme="minorHAnsi" w:cstheme="minorBidi"/>
        </w:rPr>
      </w:pPr>
      <w:r>
        <w:t>Digital signatures</w:t>
      </w:r>
    </w:p>
    <w:p w14:paraId="3762F434" w14:textId="77777777" w:rsidR="00411D80" w:rsidRDefault="00411D80" w:rsidP="00411D80">
      <w:pPr>
        <w:pStyle w:val="BodyText"/>
        <w:numPr>
          <w:ilvl w:val="2"/>
          <w:numId w:val="4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Opposite of Public Key Encryption</w:t>
      </w:r>
    </w:p>
    <w:p w14:paraId="6A3F36D2" w14:textId="77777777" w:rsidR="00411D80" w:rsidRDefault="00411D80" w:rsidP="00411D80">
      <w:pPr>
        <w:pStyle w:val="BodyText"/>
        <w:numPr>
          <w:ilvl w:val="1"/>
          <w:numId w:val="4"/>
        </w:numPr>
        <w:spacing w:before="242" w:line="276" w:lineRule="auto"/>
        <w:ind w:left="860" w:right="124"/>
        <w:jc w:val="both"/>
        <w:rPr>
          <w:rFonts w:asciiTheme="minorHAnsi" w:eastAsiaTheme="minorEastAsia" w:hAnsiTheme="minorHAnsi" w:cstheme="minorBidi"/>
        </w:rPr>
      </w:pPr>
      <w:r>
        <w:t>Network security threats:</w:t>
      </w:r>
    </w:p>
    <w:p w14:paraId="1626FE84" w14:textId="77777777" w:rsidR="00411D80" w:rsidRDefault="00411D80" w:rsidP="00411D80">
      <w:pPr>
        <w:pStyle w:val="BodyText"/>
        <w:numPr>
          <w:ilvl w:val="2"/>
          <w:numId w:val="4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Interruption</w:t>
      </w:r>
    </w:p>
    <w:p w14:paraId="70FEDAD4" w14:textId="77777777" w:rsidR="00411D80" w:rsidRDefault="00411D80" w:rsidP="00411D80">
      <w:pPr>
        <w:pStyle w:val="BodyText"/>
        <w:numPr>
          <w:ilvl w:val="2"/>
          <w:numId w:val="4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Interception</w:t>
      </w:r>
    </w:p>
    <w:p w14:paraId="7C1DDECA" w14:textId="77777777" w:rsidR="00411D80" w:rsidRDefault="00411D80" w:rsidP="00411D80">
      <w:pPr>
        <w:pStyle w:val="BodyText"/>
        <w:numPr>
          <w:ilvl w:val="2"/>
          <w:numId w:val="4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Modification</w:t>
      </w:r>
    </w:p>
    <w:p w14:paraId="20F8DB41" w14:textId="77777777" w:rsidR="00411D80" w:rsidRDefault="00411D80" w:rsidP="00411D80">
      <w:pPr>
        <w:pStyle w:val="BodyText"/>
        <w:numPr>
          <w:ilvl w:val="2"/>
          <w:numId w:val="4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Fabrication</w:t>
      </w:r>
    </w:p>
    <w:p w14:paraId="06000770" w14:textId="77777777" w:rsidR="00411D80" w:rsidRDefault="00411D80" w:rsidP="00411D80">
      <w:pPr>
        <w:pStyle w:val="BodyText"/>
        <w:numPr>
          <w:ilvl w:val="2"/>
          <w:numId w:val="4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 xml:space="preserve">Passive attacks – prevented by using </w:t>
      </w:r>
      <w:proofErr w:type="gramStart"/>
      <w:r>
        <w:t>encryption</w:t>
      </w:r>
      <w:proofErr w:type="gramEnd"/>
    </w:p>
    <w:p w14:paraId="4A29F75A" w14:textId="77777777" w:rsidR="00411D80" w:rsidRDefault="00411D80" w:rsidP="00411D80">
      <w:pPr>
        <w:pStyle w:val="BodyText"/>
        <w:numPr>
          <w:ilvl w:val="2"/>
          <w:numId w:val="4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Active attacks</w:t>
      </w:r>
    </w:p>
    <w:p w14:paraId="47032338" w14:textId="77777777" w:rsidR="00411D80" w:rsidRPr="00411D80" w:rsidRDefault="00411D80" w:rsidP="00411D80">
      <w:pPr>
        <w:pStyle w:val="BodyText"/>
        <w:numPr>
          <w:ilvl w:val="0"/>
          <w:numId w:val="4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End to End Encryption vs. Link Encryption</w:t>
      </w:r>
    </w:p>
    <w:p w14:paraId="4CF009A2" w14:textId="28CFEB91" w:rsidR="00411D80" w:rsidRPr="00411D80" w:rsidRDefault="00411D80" w:rsidP="00411D80">
      <w:pPr>
        <w:pStyle w:val="BodyText"/>
        <w:numPr>
          <w:ilvl w:val="0"/>
          <w:numId w:val="4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Key Exchange</w:t>
      </w:r>
    </w:p>
    <w:p w14:paraId="748D187E" w14:textId="24ED6323" w:rsidR="00411D80" w:rsidRPr="00411D80" w:rsidRDefault="00411D80" w:rsidP="00411D80">
      <w:pPr>
        <w:pStyle w:val="BodyText"/>
        <w:numPr>
          <w:ilvl w:val="0"/>
          <w:numId w:val="4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Certificates</w:t>
      </w:r>
    </w:p>
    <w:p w14:paraId="3D5710EA" w14:textId="2C5A8493" w:rsidR="00411D80" w:rsidRDefault="00411D80" w:rsidP="00411D80">
      <w:pPr>
        <w:pStyle w:val="BodyText"/>
        <w:numPr>
          <w:ilvl w:val="0"/>
          <w:numId w:val="4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Digital Signatures</w:t>
      </w:r>
    </w:p>
    <w:p w14:paraId="49A64EA7" w14:textId="77777777" w:rsidR="00E67D73" w:rsidRDefault="00E67D73" w:rsidP="2E15CF6F">
      <w:pPr>
        <w:pStyle w:val="BodyText"/>
        <w:spacing w:before="242" w:line="276" w:lineRule="auto"/>
        <w:ind w:left="140" w:right="124"/>
        <w:jc w:val="both"/>
        <w:rPr>
          <w:b/>
          <w:bCs/>
        </w:rPr>
      </w:pPr>
    </w:p>
    <w:p w14:paraId="7EF5FFB1" w14:textId="77777777" w:rsidR="00411D80" w:rsidRDefault="00411D80">
      <w:pPr>
        <w:rPr>
          <w:b/>
          <w:bCs/>
        </w:rPr>
      </w:pPr>
      <w:r>
        <w:rPr>
          <w:b/>
          <w:bCs/>
        </w:rPr>
        <w:br w:type="page"/>
      </w:r>
    </w:p>
    <w:p w14:paraId="2B5AA1A6" w14:textId="66AC66F0" w:rsidR="2E15CF6F" w:rsidRDefault="00DC74DA" w:rsidP="2E15CF6F">
      <w:pPr>
        <w:pStyle w:val="BodyText"/>
        <w:spacing w:before="242" w:line="276" w:lineRule="auto"/>
        <w:ind w:left="140" w:right="124"/>
        <w:jc w:val="both"/>
        <w:rPr>
          <w:b/>
          <w:bCs/>
        </w:rPr>
      </w:pPr>
      <w:r>
        <w:rPr>
          <w:b/>
          <w:bCs/>
        </w:rPr>
        <w:lastRenderedPageBreak/>
        <w:t>Lesson #</w:t>
      </w:r>
      <w:r w:rsidR="00411D80">
        <w:rPr>
          <w:b/>
          <w:bCs/>
        </w:rPr>
        <w:t>6</w:t>
      </w:r>
      <w:r w:rsidR="2E15CF6F" w:rsidRPr="2E15CF6F">
        <w:rPr>
          <w:b/>
          <w:bCs/>
        </w:rPr>
        <w:t>: Encryption</w:t>
      </w:r>
    </w:p>
    <w:p w14:paraId="1465A8C4" w14:textId="7C8BBC5A" w:rsidR="2E15CF6F" w:rsidRDefault="00411D80" w:rsidP="2E15CF6F">
      <w:pPr>
        <w:pStyle w:val="BodyText"/>
        <w:numPr>
          <w:ilvl w:val="1"/>
          <w:numId w:val="3"/>
        </w:numPr>
        <w:spacing w:before="242" w:line="276" w:lineRule="auto"/>
        <w:ind w:left="860" w:right="124"/>
        <w:jc w:val="both"/>
        <w:rPr>
          <w:rFonts w:asciiTheme="minorHAnsi" w:eastAsiaTheme="minorEastAsia" w:hAnsiTheme="minorHAnsi" w:cstheme="minorBidi"/>
        </w:rPr>
      </w:pPr>
      <w:r>
        <w:t>Digital Signatures</w:t>
      </w:r>
    </w:p>
    <w:p w14:paraId="0FCEE210" w14:textId="5A6E5075" w:rsidR="2E15CF6F" w:rsidRDefault="00411D80" w:rsidP="2E15CF6F">
      <w:pPr>
        <w:pStyle w:val="BodyText"/>
        <w:numPr>
          <w:ilvl w:val="1"/>
          <w:numId w:val="3"/>
        </w:numPr>
        <w:spacing w:before="242" w:line="276" w:lineRule="auto"/>
        <w:ind w:left="860" w:right="124"/>
        <w:jc w:val="both"/>
        <w:rPr>
          <w:rFonts w:asciiTheme="minorHAnsi" w:eastAsiaTheme="minorEastAsia" w:hAnsiTheme="minorHAnsi" w:cstheme="minorBidi"/>
        </w:rPr>
      </w:pPr>
      <w:r>
        <w:t>Certificates</w:t>
      </w:r>
    </w:p>
    <w:p w14:paraId="359F38CA" w14:textId="365C9773" w:rsidR="2E15CF6F" w:rsidRDefault="00411D80" w:rsidP="2E15CF6F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t>Certificate Lifecycle</w:t>
      </w:r>
    </w:p>
    <w:p w14:paraId="469DA2DC" w14:textId="69D274AE" w:rsidR="00AC75C8" w:rsidRPr="00411D80" w:rsidRDefault="00411D80" w:rsidP="2E15CF6F">
      <w:pPr>
        <w:pStyle w:val="BodyText"/>
        <w:numPr>
          <w:ilvl w:val="1"/>
          <w:numId w:val="3"/>
        </w:numPr>
        <w:spacing w:before="242" w:line="276" w:lineRule="auto"/>
        <w:ind w:left="860" w:right="124"/>
        <w:jc w:val="both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Key Exchanges</w:t>
      </w:r>
    </w:p>
    <w:p w14:paraId="4250253D" w14:textId="610D70E5" w:rsidR="00411D80" w:rsidRPr="00AC75C8" w:rsidRDefault="00411D80" w:rsidP="00411D80">
      <w:pPr>
        <w:pStyle w:val="BodyText"/>
        <w:numPr>
          <w:ilvl w:val="2"/>
          <w:numId w:val="3"/>
        </w:numPr>
        <w:spacing w:before="242" w:line="276" w:lineRule="auto"/>
        <w:ind w:right="124"/>
        <w:jc w:val="both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Diffie-Hellman Key Exchange</w:t>
      </w:r>
    </w:p>
    <w:p w14:paraId="28BE14A2" w14:textId="23EA2AA8" w:rsidR="2E15CF6F" w:rsidRDefault="2E15CF6F" w:rsidP="2E15CF6F">
      <w:pPr>
        <w:pStyle w:val="BodyText"/>
        <w:spacing w:before="242" w:line="276" w:lineRule="auto"/>
        <w:ind w:right="124"/>
        <w:jc w:val="both"/>
      </w:pPr>
    </w:p>
    <w:p w14:paraId="7B3D572D" w14:textId="77777777" w:rsidR="00AC75C8" w:rsidRDefault="00AC75C8">
      <w:pPr>
        <w:rPr>
          <w:b/>
          <w:bCs/>
        </w:rPr>
      </w:pPr>
      <w:r>
        <w:rPr>
          <w:b/>
          <w:bCs/>
        </w:rPr>
        <w:br w:type="page"/>
      </w:r>
    </w:p>
    <w:p w14:paraId="2FB9368D" w14:textId="59557761" w:rsidR="2E15CF6F" w:rsidRDefault="2E15CF6F" w:rsidP="2E15CF6F">
      <w:pPr>
        <w:pStyle w:val="BodyText"/>
        <w:spacing w:before="242" w:line="276" w:lineRule="auto"/>
        <w:ind w:left="140" w:right="124"/>
        <w:jc w:val="both"/>
      </w:pPr>
    </w:p>
    <w:sectPr w:rsidR="2E15CF6F" w:rsidSect="00152CCA">
      <w:footerReference w:type="default" r:id="rId7"/>
      <w:type w:val="continuous"/>
      <w:pgSz w:w="12240" w:h="15840"/>
      <w:pgMar w:top="1340" w:right="900" w:bottom="1460" w:left="1300" w:header="707" w:footer="12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169E4" w14:textId="77777777" w:rsidR="006A77B3" w:rsidRDefault="006A77B3">
      <w:r>
        <w:separator/>
      </w:r>
    </w:p>
  </w:endnote>
  <w:endnote w:type="continuationSeparator" w:id="0">
    <w:p w14:paraId="2A518663" w14:textId="77777777" w:rsidR="006A77B3" w:rsidRDefault="006A7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A6538" w14:textId="6926BCCC" w:rsidR="008D1872" w:rsidRDefault="005F0999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6576" behindDoc="1" locked="0" layoutInCell="1" allowOverlap="1" wp14:anchorId="24FD2D50" wp14:editId="7007752A">
              <wp:simplePos x="0" y="0"/>
              <wp:positionH relativeFrom="page">
                <wp:posOffset>896620</wp:posOffset>
              </wp:positionH>
              <wp:positionV relativeFrom="page">
                <wp:posOffset>9075420</wp:posOffset>
              </wp:positionV>
              <wp:extent cx="5981065" cy="0"/>
              <wp:effectExtent l="10795" t="7620" r="8890" b="1143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06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7E7E7E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" style="position:absolute;z-index:-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7e7e7e" strokeweight=".48pt" from="70.6pt,714.6pt" to="541.55pt,714.6pt" w14:anchorId="149C8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6600" behindDoc="1" locked="0" layoutInCell="1" allowOverlap="1" wp14:anchorId="1FC00F4F" wp14:editId="7B012788">
              <wp:simplePos x="0" y="0"/>
              <wp:positionH relativeFrom="page">
                <wp:posOffset>3601085</wp:posOffset>
              </wp:positionH>
              <wp:positionV relativeFrom="page">
                <wp:posOffset>9076690</wp:posOffset>
              </wp:positionV>
              <wp:extent cx="571500" cy="141605"/>
              <wp:effectExtent l="635" t="0" r="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598ECF" w14:textId="79E770FF" w:rsidR="008D1872" w:rsidRDefault="00101A30">
                          <w:pPr>
                            <w:spacing w:before="20"/>
                            <w:ind w:left="20"/>
                            <w:rPr>
                              <w:rFonts w:ascii="Georgia" w:hAnsi="Georgia"/>
                              <w:sz w:val="16"/>
                            </w:rPr>
                          </w:pPr>
                          <w:r>
                            <w:rPr>
                              <w:rFonts w:ascii="Georgia" w:hAnsi="Georgia"/>
                              <w:color w:val="404040"/>
                              <w:sz w:val="16"/>
                            </w:rPr>
                            <w:t xml:space="preserve">–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hAnsi="Georgia"/>
                              <w:color w:val="404040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563B3">
                            <w:rPr>
                              <w:rFonts w:ascii="Georgia" w:hAnsi="Georgia"/>
                              <w:noProof/>
                              <w:color w:val="404040"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 w:rsidR="000B098A">
                            <w:rPr>
                              <w:rFonts w:ascii="Georgia" w:hAnsi="Georgia"/>
                              <w:color w:val="404040"/>
                              <w:sz w:val="16"/>
                            </w:rPr>
                            <w:t xml:space="preserve"> of </w:t>
                          </w:r>
                          <w:r w:rsidR="00AC75C8">
                            <w:rPr>
                              <w:rFonts w:ascii="Georgia" w:hAnsi="Georgia"/>
                              <w:color w:val="404040"/>
                              <w:sz w:val="16"/>
                            </w:rPr>
                            <w:t>7</w:t>
                          </w:r>
                          <w:r>
                            <w:rPr>
                              <w:rFonts w:ascii="Georgia" w:hAnsi="Georgia"/>
                              <w:color w:val="404040"/>
                              <w:sz w:val="16"/>
                            </w:rPr>
                            <w:t xml:space="preserve"> –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C00F4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3.55pt;margin-top:714.7pt;width:45pt;height:11.15pt;z-index:-9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" filled="f" stroked="f">
              <v:textbox inset="0,0,0,0">
                <w:txbxContent>
                  <w:p w14:paraId="2A598ECF" w14:textId="79E770FF" w:rsidR="008D1872" w:rsidRDefault="00101A30">
                    <w:pPr>
                      <w:spacing w:before="20"/>
                      <w:ind w:left="20"/>
                      <w:rPr>
                        <w:rFonts w:ascii="Georgia" w:hAnsi="Georgia"/>
                        <w:sz w:val="16"/>
                      </w:rPr>
                    </w:pPr>
                    <w:r>
                      <w:rPr>
                        <w:rFonts w:ascii="Georgia" w:hAnsi="Georgia"/>
                        <w:color w:val="404040"/>
                        <w:sz w:val="16"/>
                      </w:rPr>
                      <w:t xml:space="preserve">– </w:t>
                    </w:r>
                    <w:r>
                      <w:fldChar w:fldCharType="begin"/>
                    </w:r>
                    <w:r>
                      <w:rPr>
                        <w:rFonts w:ascii="Georgia" w:hAnsi="Georgia"/>
                        <w:color w:val="404040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563B3">
                      <w:rPr>
                        <w:rFonts w:ascii="Georgia" w:hAnsi="Georgia"/>
                        <w:noProof/>
                        <w:color w:val="404040"/>
                        <w:sz w:val="16"/>
                      </w:rPr>
                      <w:t>5</w:t>
                    </w:r>
                    <w:r>
                      <w:fldChar w:fldCharType="end"/>
                    </w:r>
                    <w:r w:rsidR="000B098A">
                      <w:rPr>
                        <w:rFonts w:ascii="Georgia" w:hAnsi="Georgia"/>
                        <w:color w:val="404040"/>
                        <w:sz w:val="16"/>
                      </w:rPr>
                      <w:t xml:space="preserve"> of </w:t>
                    </w:r>
                    <w:r w:rsidR="00AC75C8">
                      <w:rPr>
                        <w:rFonts w:ascii="Georgia" w:hAnsi="Georgia"/>
                        <w:color w:val="404040"/>
                        <w:sz w:val="16"/>
                      </w:rPr>
                      <w:t>7</w:t>
                    </w:r>
                    <w:r>
                      <w:rPr>
                        <w:rFonts w:ascii="Georgia" w:hAnsi="Georgia"/>
                        <w:color w:val="404040"/>
                        <w:sz w:val="16"/>
                      </w:rPr>
                      <w:t xml:space="preserve"> 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305DC" w14:textId="77777777" w:rsidR="006A77B3" w:rsidRDefault="006A77B3">
      <w:r>
        <w:separator/>
      </w:r>
    </w:p>
  </w:footnote>
  <w:footnote w:type="continuationSeparator" w:id="0">
    <w:p w14:paraId="04877384" w14:textId="77777777" w:rsidR="006A77B3" w:rsidRDefault="006A7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33578"/>
    <w:multiLevelType w:val="hybridMultilevel"/>
    <w:tmpl w:val="0258244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32E6627E"/>
    <w:multiLevelType w:val="hybridMultilevel"/>
    <w:tmpl w:val="7644823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72492879"/>
    <w:multiLevelType w:val="hybridMultilevel"/>
    <w:tmpl w:val="CC94F66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2061711317">
    <w:abstractNumId w:val="1"/>
  </w:num>
  <w:num w:numId="2" w16cid:durableId="234363839">
    <w:abstractNumId w:val="0"/>
  </w:num>
  <w:num w:numId="3" w16cid:durableId="61606346">
    <w:abstractNumId w:val="2"/>
  </w:num>
  <w:num w:numId="4" w16cid:durableId="207122085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CA" w:vendorID="64" w:dllVersion="6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2MjIzMzYyMDMwMTZW0lEKTi0uzszPAykwrgUAQLN3SywAAAA="/>
  </w:docVars>
  <w:rsids>
    <w:rsidRoot w:val="008D1872"/>
    <w:rsid w:val="00006039"/>
    <w:rsid w:val="000B098A"/>
    <w:rsid w:val="000E0732"/>
    <w:rsid w:val="00101A30"/>
    <w:rsid w:val="00152CCA"/>
    <w:rsid w:val="00166162"/>
    <w:rsid w:val="001E0B08"/>
    <w:rsid w:val="001E6A6C"/>
    <w:rsid w:val="00250604"/>
    <w:rsid w:val="002B02FE"/>
    <w:rsid w:val="00354983"/>
    <w:rsid w:val="003563B3"/>
    <w:rsid w:val="00411951"/>
    <w:rsid w:val="00411D80"/>
    <w:rsid w:val="00452989"/>
    <w:rsid w:val="004740CB"/>
    <w:rsid w:val="00502456"/>
    <w:rsid w:val="005A7964"/>
    <w:rsid w:val="005F0999"/>
    <w:rsid w:val="006A77B3"/>
    <w:rsid w:val="008C7804"/>
    <w:rsid w:val="008D1872"/>
    <w:rsid w:val="009A6616"/>
    <w:rsid w:val="00AA0AA1"/>
    <w:rsid w:val="00AB0B23"/>
    <w:rsid w:val="00AC75C8"/>
    <w:rsid w:val="00B060D8"/>
    <w:rsid w:val="00B46EB7"/>
    <w:rsid w:val="00BC2827"/>
    <w:rsid w:val="00C44747"/>
    <w:rsid w:val="00C44BCA"/>
    <w:rsid w:val="00C61378"/>
    <w:rsid w:val="00DC74DA"/>
    <w:rsid w:val="00E31BF1"/>
    <w:rsid w:val="00E67D73"/>
    <w:rsid w:val="00F65CE0"/>
    <w:rsid w:val="00F7019C"/>
    <w:rsid w:val="00FC46CD"/>
    <w:rsid w:val="043F447C"/>
    <w:rsid w:val="2E15C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187B9"/>
  <w15:docId w15:val="{5BAF7AA7-34A5-45BD-AE01-1842A070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CA" w:eastAsia="en-CA" w:bidi="en-CA"/>
    </w:rPr>
  </w:style>
  <w:style w:type="paragraph" w:styleId="Heading1">
    <w:name w:val="heading 1"/>
    <w:basedOn w:val="Normal"/>
    <w:uiPriority w:val="1"/>
    <w:qFormat/>
    <w:pPr>
      <w:spacing w:before="87"/>
      <w:ind w:left="1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09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98A"/>
    <w:rPr>
      <w:rFonts w:ascii="Times New Roman" w:eastAsia="Times New Roman" w:hAnsi="Times New Roman" w:cs="Times New Roman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0B09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98A"/>
    <w:rPr>
      <w:rFonts w:ascii="Times New Roman" w:eastAsia="Times New Roman" w:hAnsi="Times New Roman" w:cs="Times New Roman"/>
      <w:lang w:val="en-CA" w:eastAsia="en-CA" w:bidi="en-CA"/>
    </w:rPr>
  </w:style>
  <w:style w:type="character" w:customStyle="1" w:styleId="BodyTextChar">
    <w:name w:val="Body Text Char"/>
    <w:basedOn w:val="DefaultParagraphFont"/>
    <w:link w:val="BodyText"/>
    <w:uiPriority w:val="1"/>
    <w:rsid w:val="00E67D73"/>
    <w:rPr>
      <w:rFonts w:ascii="Times New Roman" w:eastAsia="Times New Roman" w:hAnsi="Times New Roman" w:cs="Times New Roman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Ddvorski</dc:creator>
  <cp:lastModifiedBy>Baljeet Bilkhu</cp:lastModifiedBy>
  <cp:revision>22</cp:revision>
  <dcterms:created xsi:type="dcterms:W3CDTF">2018-06-17T19:34:00Z</dcterms:created>
  <dcterms:modified xsi:type="dcterms:W3CDTF">2023-09-20T14:16:00Z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2018-06-17T00:00:00Z</vt:filetime>
  </property>
</Properties>
</file>