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1e3a5f"/>
          <w:sz w:val="28"/>
          <w:szCs w:val="28"/>
        </w:rPr>
        <w:t xml:space="preserve">OUTLET DE PUERTAS SpA</w:t>
      </w:r>
    </w:p>
    <w:p>
      <w:pPr>
        <w:spacing w:after="1200" w:before="100"/>
        <w:jc w:val="center"/>
      </w:pPr>
      <w:r>
        <w:rPr>
          <w:rFonts w:ascii="Arial" w:cs="Arial" w:eastAsia="Arial" w:hAnsi="Arial"/>
          <w:i/>
          <w:iCs/>
          <w:color w:val="6B7280"/>
          <w:sz w:val="20"/>
          <w:szCs w:val="20"/>
        </w:rPr>
        <w:t xml:space="preserve">Sistema Financiero</w:t>
      </w:r>
    </w:p>
    <w:p>
      <w:pPr>
        <w:spacing w:after="200" w:before="200"/>
        <w:jc w:val="center"/>
      </w:pPr>
      <w:r>
        <w:rPr>
          <w:rFonts w:ascii="Arial" w:cs="Arial" w:eastAsia="Arial" w:hAnsi="Arial"/>
          <w:b/>
          <w:bCs/>
          <w:color w:val="16213e"/>
          <w:sz w:val="48"/>
          <w:szCs w:val="48"/>
        </w:rPr>
        <w:t xml:space="preserve">MANUAL DE OPERACIÓN</w:t>
      </w:r>
    </w:p>
    <w:p>
      <w:pPr>
        <w:spacing w:after="200" w:before="100"/>
        <w:jc w:val="center"/>
      </w:pPr>
      <w:r>
        <w:rPr>
          <w:rFonts w:ascii="Arial" w:cs="Arial" w:eastAsia="Arial" w:hAnsi="Arial"/>
          <w:b/>
          <w:bCs/>
          <w:color w:val="1e3a5f"/>
          <w:sz w:val="36"/>
          <w:szCs w:val="36"/>
        </w:rPr>
        <w:t xml:space="preserve">Módulo de Tesorería</w:t>
      </w:r>
    </w:p>
    <w:p>
      <w:pPr>
        <w:spacing w:after="100" w:before="1200"/>
        <w:jc w:val="center"/>
      </w:pPr>
      <w:r>
        <w:rPr>
          <w:rFonts w:ascii="Arial" w:cs="Arial" w:eastAsia="Arial" w:hAnsi="Arial"/>
          <w:color w:val="6B7280"/>
          <w:sz w:val="22"/>
          <w:szCs w:val="22"/>
        </w:rPr>
        <w:t xml:space="preserve">Versión 1.0</w:t>
      </w:r>
    </w:p>
    <w:p>
      <w:pPr>
        <w:spacing w:after="60" w:before="60"/>
        <w:jc w:val="center"/>
      </w:pPr>
      <w:r>
        <w:rPr>
          <w:rFonts w:ascii="Arial" w:cs="Arial" w:eastAsia="Arial" w:hAnsi="Arial"/>
          <w:color w:val="6B7280"/>
          <w:sz w:val="22"/>
          <w:szCs w:val="22"/>
        </w:rPr>
        <w:t xml:space="preserve">Junio 2026</w:t>
      </w:r>
    </w:p>
    <w:p>
      <w:pPr>
        <w:spacing w:after="60" w:before="2000"/>
        <w:jc w:val="center"/>
      </w:pPr>
      <w:r>
        <w:rPr>
          <w:rFonts w:ascii="Arial" w:cs="Arial" w:eastAsia="Arial" w:hAnsi="Arial"/>
          <w:i/>
          <w:iCs/>
          <w:color w:val="6B7280"/>
          <w:sz w:val="18"/>
          <w:szCs w:val="18"/>
        </w:rPr>
        <w:t xml:space="preserve">Documento de uso interno</w:t>
      </w:r>
    </w:p>
    <w:p>
      <w:r>
        <w:br w:type="page"/>
      </w:r>
    </w:p>
    <w:p>
      <w:pPr>
        <w:pStyle w:val="Heading1"/>
        <w:spacing w:after="180" w:before="360"/>
      </w:pPr>
      <w:r>
        <w:rPr>
          <w:rFonts w:ascii="Arial" w:cs="Arial" w:eastAsia="Arial" w:hAnsi="Arial"/>
          <w:b/>
          <w:bCs/>
          <w:color w:val="1e3a5f"/>
          <w:sz w:val="32"/>
          <w:szCs w:val="32"/>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Fecha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Autor</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Cambios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Jun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Juan Pablo Reyes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Versión inicial. Cubre Cierre del Día y Depósitos.</w:t>
            </w:r>
          </w:p>
        </w:tc>
      </w:tr>
    </w:tbl>
    <w:p>
      <w:pPr>
        <w:spacing w:before="200"/>
      </w:pPr>
      <w:r>
        <w:t xml:space="preserve"/>
      </w:r>
    </w:p>
    <w:p>
      <w:pPr>
        <w:spacing w:after="60" w:before="60"/>
      </w:pPr>
      <w:r>
        <w:rPr>
          <w:rFonts w:ascii="Arial" w:cs="Arial" w:eastAsia="Arial" w:hAnsi="Arial"/>
          <w:i/>
          <w:iCs/>
          <w:color w:val="6B7280"/>
          <w:sz w:val="22"/>
          <w:szCs w:val="22"/>
        </w:rPr>
        <w:t xml:space="preserve">Este documento se actualiza con cada cambio significativo en el módulo. Las versiones se mantienen en el repositorio interno de Outlet de Puertas.</w:t>
      </w:r>
    </w:p>
    <w:p>
      <w:r>
        <w:br w:type="page"/>
      </w:r>
    </w:p>
    <w:p>
      <w:pPr>
        <w:pStyle w:val="Heading1"/>
        <w:spacing w:after="180" w:before="360"/>
      </w:pPr>
      <w:r>
        <w:rPr>
          <w:rFonts w:ascii="Arial" w:cs="Arial" w:eastAsia="Arial" w:hAnsi="Arial"/>
          <w:b/>
          <w:bCs/>
          <w:color w:val="1e3a5f"/>
          <w:sz w:val="32"/>
          <w:szCs w:val="32"/>
        </w:rPr>
        <w:t xml:space="preserve">1. Introducción</w:t>
      </w:r>
    </w:p>
    <w:p>
      <w:pPr>
        <w:pStyle w:val="Heading2"/>
        <w:spacing w:after="140" w:before="280"/>
      </w:pPr>
      <w:r>
        <w:rPr>
          <w:rFonts w:ascii="Arial" w:cs="Arial" w:eastAsia="Arial" w:hAnsi="Arial"/>
          <w:b/>
          <w:bCs/>
          <w:color w:val="16213e"/>
          <w:sz w:val="26"/>
          <w:szCs w:val="26"/>
        </w:rPr>
        <w:t xml:space="preserve">1.1 Propósito</w:t>
      </w:r>
    </w:p>
    <w:p>
      <w:pPr>
        <w:spacing w:after="60" w:before="60"/>
      </w:pPr>
      <w:r>
        <w:rPr>
          <w:rFonts w:ascii="Arial" w:cs="Arial" w:eastAsia="Arial" w:hAnsi="Arial"/>
          <w:sz w:val="22"/>
          <w:szCs w:val="22"/>
        </w:rPr>
        <w:t xml:space="preserve">El Módulo de Tesorería del Sistema Financiero de Outlet de Puertas permite registrar, controlar y conciliar todos los movimientos de caja diarios de las sucursales. Su objetivo es asegurar la trazabilidad completa de cada peso que entra a la empresa, desde la venta en el POS BSALE hasta el depósito bancario.</w:t>
      </w:r>
    </w:p>
    <w:p>
      <w:pPr>
        <w:pStyle w:val="Heading2"/>
        <w:spacing w:after="140" w:before="280"/>
      </w:pPr>
      <w:r>
        <w:rPr>
          <w:rFonts w:ascii="Arial" w:cs="Arial" w:eastAsia="Arial" w:hAnsi="Arial"/>
          <w:b/>
          <w:bCs/>
          <w:color w:val="16213e"/>
          <w:sz w:val="26"/>
          <w:szCs w:val="26"/>
        </w:rPr>
        <w:t xml:space="preserve">1.2 Alcance</w:t>
      </w:r>
    </w:p>
    <w:p>
      <w:pPr>
        <w:spacing w:after="60" w:before="60"/>
      </w:pPr>
      <w:r>
        <w:rPr>
          <w:rFonts w:ascii="Arial" w:cs="Arial" w:eastAsia="Arial" w:hAnsi="Arial"/>
          <w:sz w:val="22"/>
          <w:szCs w:val="22"/>
        </w:rPr>
        <w:t xml:space="preserve">Este manual cubre los dos procesos críticos diarios del módulo:</w:t>
      </w:r>
    </w:p>
    <w:p>
      <w:pPr>
        <w:pStyle w:val="ListParagraph"/>
        <w:numPr>
          <w:ilvl w:val="0"/>
          <w:numId w:val="2"/>
        </w:numPr>
        <w:spacing w:after="40" w:before="40"/>
      </w:pPr>
      <w:r>
        <w:rPr>
          <w:rFonts w:ascii="Arial" w:cs="Arial" w:eastAsia="Arial" w:hAnsi="Arial"/>
          <w:sz w:val="22"/>
          <w:szCs w:val="22"/>
        </w:rPr>
        <w:t xml:space="preserve">Cierre del Día — declaración del cajero + corroboración del jefe.</w:t>
      </w:r>
    </w:p>
    <w:p>
      <w:pPr>
        <w:pStyle w:val="ListParagraph"/>
        <w:numPr>
          <w:ilvl w:val="0"/>
          <w:numId w:val="2"/>
        </w:numPr>
        <w:spacing w:after="40" w:before="40"/>
      </w:pPr>
      <w:r>
        <w:rPr>
          <w:rFonts w:ascii="Arial" w:cs="Arial" w:eastAsia="Arial" w:hAnsi="Arial"/>
          <w:sz w:val="22"/>
          <w:szCs w:val="22"/>
        </w:rPr>
        <w:t xml:space="preserve">Depósitos y Abonos — registro y vinculación de depósitos bancarios con cierres corroborados.</w:t>
      </w:r>
    </w:p>
    <w:p>
      <w:pPr>
        <w:spacing w:after="60" w:before="60"/>
      </w:pPr>
      <w:r>
        <w:rPr>
          <w:rFonts w:ascii="Arial" w:cs="Arial" w:eastAsia="Arial" w:hAnsi="Arial"/>
          <w:sz w:val="22"/>
          <w:szCs w:val="22"/>
        </w:rPr>
        <w:t xml:space="preserve">Quedan fuera de este manual (versiones futuras): Cartola Bancaria, Cuentas por Cobrar, Conciliación de Fases y Análisis de Cobertura.</w:t>
      </w:r>
    </w:p>
    <w:p>
      <w:pPr>
        <w:pStyle w:val="Heading2"/>
        <w:spacing w:after="140" w:before="280"/>
      </w:pPr>
      <w:r>
        <w:rPr>
          <w:rFonts w:ascii="Arial" w:cs="Arial" w:eastAsia="Arial" w:hAnsi="Arial"/>
          <w:b/>
          <w:bCs/>
          <w:color w:val="16213e"/>
          <w:sz w:val="26"/>
          <w:szCs w:val="26"/>
        </w:rPr>
        <w:t xml:space="preserve">1.3 Audiencia</w:t>
      </w:r>
    </w:p>
    <w:p>
      <w:pPr>
        <w:spacing w:after="60" w:before="60"/>
      </w:pPr>
      <w:r>
        <w:rPr>
          <w:rFonts w:ascii="Arial" w:cs="Arial" w:eastAsia="Arial" w:hAnsi="Arial"/>
          <w:sz w:val="22"/>
          <w:szCs w:val="22"/>
        </w:rPr>
        <w:t xml:space="preserve">Operadores del módulo según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 sistema</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 principal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Cajero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finanzas.cajero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Declara su cierre diario al cerrar la caja.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Jefe de Tienda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finanzas.jefe_tienda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Corrobora cierres de su sucursal, registra depósitos.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Tesorero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finanzas.tesorero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Corrobora, deposita, importa Getnet, controla conciliación.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finanzas.admin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Acceso total. Único que puede revertir cierres/depósitos confirmados.</w:t>
            </w:r>
          </w:p>
        </w:tc>
      </w:tr>
    </w:tbl>
    <w:p>
      <w:pPr>
        <w:spacing w:before="200"/>
      </w:pPr>
      <w:r>
        <w:t xml:space="preserve"/>
      </w:r>
    </w:p>
    <w:p>
      <w:pPr>
        <w:pStyle w:val="Heading2"/>
        <w:spacing w:after="140" w:before="280"/>
      </w:pPr>
      <w:r>
        <w:rPr>
          <w:rFonts w:ascii="Arial" w:cs="Arial" w:eastAsia="Arial" w:hAnsi="Arial"/>
          <w:b/>
          <w:bCs/>
          <w:color w:val="16213e"/>
          <w:sz w:val="26"/>
          <w:szCs w:val="26"/>
        </w:rPr>
        <w:t xml:space="preserve">1.4 Acceso al sistema</w:t>
      </w:r>
    </w:p>
    <w:p>
      <w:pPr>
        <w:spacing w:after="60" w:before="60"/>
      </w:pPr>
      <w:r>
        <w:rPr>
          <w:rFonts w:ascii="Arial" w:cs="Arial" w:eastAsia="Arial" w:hAnsi="Arial"/>
          <w:sz w:val="22"/>
          <w:szCs w:val="22"/>
        </w:rPr>
        <w:t xml:space="preserve">URL: outletdepuertas-erp.netlify.app · Acceso vía email corporativo + contraseña. Cada usuario tiene asignado un rol y una o varias sucursales según su responsabilidad. Si no puedes ingresar o no ves un tab, contacta al admin (Juan Pablo Reyes).</w:t>
      </w:r>
    </w:p>
    <w:p>
      <w:r>
        <w:br w:type="page"/>
      </w:r>
    </w:p>
    <w:p>
      <w:pPr>
        <w:pStyle w:val="Heading1"/>
        <w:spacing w:after="180" w:before="360"/>
      </w:pPr>
      <w:r>
        <w:rPr>
          <w:rFonts w:ascii="Arial" w:cs="Arial" w:eastAsia="Arial" w:hAnsi="Arial"/>
          <w:b/>
          <w:bCs/>
          <w:color w:val="1e3a5f"/>
          <w:sz w:val="32"/>
          <w:szCs w:val="32"/>
        </w:rPr>
        <w:t xml:space="preserve">2. Conceptos clave</w:t>
      </w:r>
    </w:p>
    <w:p>
      <w:pPr>
        <w:pStyle w:val="Heading2"/>
        <w:spacing w:after="140" w:before="280"/>
      </w:pPr>
      <w:r>
        <w:rPr>
          <w:rFonts w:ascii="Arial" w:cs="Arial" w:eastAsia="Arial" w:hAnsi="Arial"/>
          <w:b/>
          <w:bCs/>
          <w:color w:val="16213e"/>
          <w:sz w:val="26"/>
          <w:szCs w:val="26"/>
        </w:rPr>
        <w:t xml:space="preserve">2.1 Cierre de caja</w:t>
      </w:r>
    </w:p>
    <w:p>
      <w:pPr>
        <w:spacing w:after="60" w:before="60"/>
      </w:pPr>
      <w:r>
        <w:rPr>
          <w:rFonts w:ascii="Arial" w:cs="Arial" w:eastAsia="Arial" w:hAnsi="Arial"/>
          <w:sz w:val="22"/>
          <w:szCs w:val="22"/>
        </w:rPr>
        <w:t xml:space="preserve">Es el documento formal donde el cajero declara, al final de su turno, cuánto recaudó por cada medio de pago durante el día. El cierre vincula al cajero (USR-XXX) con su actividad en BSALE (bsale_vendedor_id) y queda asociado a su sucursal y a la fecha del día.</w:t>
      </w:r>
    </w:p>
    <w:p>
      <w:pPr>
        <w:pStyle w:val="Heading2"/>
        <w:spacing w:after="140" w:before="280"/>
      </w:pPr>
      <w:r>
        <w:rPr>
          <w:rFonts w:ascii="Arial" w:cs="Arial" w:eastAsia="Arial" w:hAnsi="Arial"/>
          <w:b/>
          <w:bCs/>
          <w:color w:val="16213e"/>
          <w:sz w:val="26"/>
          <w:szCs w:val="26"/>
        </w:rPr>
        <w:t xml:space="preserve">2.2 Estados del cierre</w:t>
      </w:r>
    </w:p>
    <w:p>
      <w:pPr>
        <w:spacing w:after="60" w:before="60"/>
      </w:pPr>
      <w:r>
        <w:rPr>
          <w:rFonts w:ascii="Arial" w:cs="Arial" w:eastAsia="Arial" w:hAnsi="Arial"/>
          <w:sz w:val="22"/>
          <w:szCs w:val="22"/>
        </w:rPr>
        <w:t xml:space="preserve">Un cierre pasa por estos estados durante su ciclo de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Significado</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 posible</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r>
              <w:rPr>
                <w:rFonts w:ascii="Arial" w:cs="Arial" w:eastAsia="Arial" w:hAnsi="Arial"/>
                <w:b/>
                <w:bCs/>
                <w:color w:val="92400E"/>
                <w:sz w:val="20"/>
                <w:szCs w:val="20"/>
              </w:rPr>
              <w:t xml:space="preserve">declarado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Cajero firmó. Pendiente revisión del 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Admin puede corroborar o anular.</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r>
              <w:rPr>
                <w:rFonts w:ascii="Arial" w:cs="Arial" w:eastAsia="Arial" w:hAnsi="Arial"/>
                <w:b/>
                <w:bCs/>
                <w:color w:val="065F46"/>
                <w:sz w:val="20"/>
                <w:szCs w:val="20"/>
              </w:rPr>
              <w:t xml:space="preserve">cuadra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Diferencia menor o igual al umbral cuadra (default $1.000).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Cerrado. Genera línea pendiente de depósito.</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r>
              <w:rPr>
                <w:rFonts w:ascii="Arial" w:cs="Arial" w:eastAsia="Arial" w:hAnsi="Arial"/>
                <w:b/>
                <w:bCs/>
                <w:color w:val="92400E"/>
                <w:sz w:val="20"/>
                <w:szCs w:val="20"/>
              </w:rPr>
              <w:t xml:space="preserve">tolerable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Diferencia entre cuadra y tolerable (default $50.000).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Cerrado con observación. Genera línea de depósito.</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r>
              <w:rPr>
                <w:rFonts w:ascii="Arial" w:cs="Arial" w:eastAsia="Arial" w:hAnsi="Arial"/>
                <w:b/>
                <w:bCs/>
                <w:color w:val="7F1D1D"/>
                <w:sz w:val="20"/>
                <w:szCs w:val="20"/>
              </w:rPr>
              <w:t xml:space="preserve">descuadre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Diferencia sobre tolerable o falta efectivo físico.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Genera registro en descuadres_cobranza si efectivo no cuadra.</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6B7280"/>
                <w:sz w:val="20"/>
                <w:szCs w:val="20"/>
              </w:rPr>
              <w:t xml:space="preserve">anulado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Anulado por admin (error de captura, duplicado, etc.).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Excluido de cálculos. Solo admin puede revertir.</w:t>
            </w:r>
          </w:p>
        </w:tc>
      </w:tr>
    </w:tbl>
    <w:p>
      <w:pPr>
        <w:spacing w:before="200"/>
      </w:pPr>
      <w:r>
        <w:t xml:space="preserve"/>
      </w:r>
    </w:p>
    <w:p>
      <w:pPr>
        <w:pStyle w:val="Heading2"/>
        <w:spacing w:after="140" w:before="280"/>
      </w:pPr>
      <w:r>
        <w:rPr>
          <w:rFonts w:ascii="Arial" w:cs="Arial" w:eastAsia="Arial" w:hAnsi="Arial"/>
          <w:b/>
          <w:bCs/>
          <w:color w:val="16213e"/>
          <w:sz w:val="26"/>
          <w:szCs w:val="26"/>
        </w:rPr>
        <w:t xml:space="preserve">2.3 Umbrales de tolerancia</w:t>
      </w:r>
    </w:p>
    <w:p>
      <w:pPr>
        <w:spacing w:after="60" w:before="60"/>
      </w:pPr>
      <w:r>
        <w:rPr>
          <w:rFonts w:ascii="Arial" w:cs="Arial" w:eastAsia="Arial" w:hAnsi="Arial"/>
          <w:sz w:val="22"/>
          <w:szCs w:val="22"/>
        </w:rPr>
        <w:t xml:space="preserve">El sistema clasifica los cierres según la diferencia entre lo declarado y lo corroborado. Los umbrales se configuran en parametros_sistema:</w:t>
      </w:r>
    </w:p>
    <w:p>
      <w:pPr>
        <w:pStyle w:val="ListParagraph"/>
        <w:numPr>
          <w:ilvl w:val="0"/>
          <w:numId w:val="2"/>
        </w:numPr>
        <w:spacing w:after="40" w:before="40"/>
      </w:pPr>
      <w:r>
        <w:rPr>
          <w:rFonts w:ascii="Arial" w:cs="Arial" w:eastAsia="Arial" w:hAnsi="Arial"/>
          <w:sz w:val="22"/>
          <w:szCs w:val="22"/>
        </w:rPr>
        <w:t xml:space="preserve">tesoreria_umbral_cuadra: default $1.000 — diferencias bajo este monto se consideran 'cuadran'.</w:t>
      </w:r>
    </w:p>
    <w:p>
      <w:pPr>
        <w:pStyle w:val="ListParagraph"/>
        <w:numPr>
          <w:ilvl w:val="0"/>
          <w:numId w:val="2"/>
        </w:numPr>
        <w:spacing w:after="40" w:before="40"/>
      </w:pPr>
      <w:r>
        <w:rPr>
          <w:rFonts w:ascii="Arial" w:cs="Arial" w:eastAsia="Arial" w:hAnsi="Arial"/>
          <w:sz w:val="22"/>
          <w:szCs w:val="22"/>
        </w:rPr>
        <w:t xml:space="preserve">tesoreria_umbral_tolerable: default $50.000 — diferencias entre cuadra y este monto son 'tolerables' pero requieren observación del admin.</w:t>
      </w:r>
    </w:p>
    <w:p>
      <w:pPr>
        <w:spacing w:after="60" w:before="60"/>
      </w:pPr>
      <w:r>
        <w:rPr>
          <w:rFonts w:ascii="Arial" w:cs="Arial" w:eastAsia="Arial" w:hAnsi="Arial"/>
          <w:sz w:val="22"/>
          <w:szCs w:val="22"/>
        </w:rPr>
        <w:t xml:space="preserve">Regla especial: cualquier diferencia en EFECTIVO físico (no importa el monto) es tratada como descuadre y genera un registro en descuadres_cobranza para cobrar al cajero responsable.</w:t>
      </w:r>
    </w:p>
    <w:p>
      <w:pPr>
        <w:pStyle w:val="Heading2"/>
        <w:spacing w:after="140" w:before="280"/>
      </w:pPr>
      <w:r>
        <w:rPr>
          <w:rFonts w:ascii="Arial" w:cs="Arial" w:eastAsia="Arial" w:hAnsi="Arial"/>
          <w:b/>
          <w:bCs/>
          <w:color w:val="16213e"/>
          <w:sz w:val="26"/>
          <w:szCs w:val="26"/>
        </w:rPr>
        <w:t xml:space="preserve">2.4 Medios de pago manejados</w:t>
      </w:r>
    </w:p>
    <w:p>
      <w:pPr>
        <w:spacing w:after="60" w:before="60"/>
      </w:pPr>
      <w:r>
        <w:rPr>
          <w:rFonts w:ascii="Arial" w:cs="Arial" w:eastAsia="Arial" w:hAnsi="Arial"/>
          <w:sz w:val="22"/>
          <w:szCs w:val="22"/>
        </w:rPr>
        <w:t xml:space="preserve">El módulo registra los siguientes medios: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Medio</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 en BD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Conciliación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Efectivo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efectivo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Depósito bancario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Tarjeta Crédito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t_credito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Abonos Getnet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Tarjeta Débito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t_debito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Abonos Getnet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Webpay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webpay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Abonos Webpay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Transferencia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transferencia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Cartola bancaria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Mercado Pago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m_pago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Abonos MP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Abono Cliente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abono_cliente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CxC (saldo previo)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Canje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canje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(Sin contraparte bancaria)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Programa Clay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p_clay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Convenio Clay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Cheque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cheque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Manual / Cartola</w:t>
            </w:r>
          </w:p>
        </w:tc>
      </w:tr>
    </w:tbl>
    <w:p>
      <w:pPr>
        <w:spacing w:before="200"/>
      </w:pPr>
      <w:r>
        <w:t xml:space="preserve"/>
      </w:r>
    </w:p>
    <w:p>
      <w:pPr>
        <w:pStyle w:val="Heading2"/>
        <w:spacing w:after="140" w:before="280"/>
      </w:pPr>
      <w:r>
        <w:rPr>
          <w:rFonts w:ascii="Arial" w:cs="Arial" w:eastAsia="Arial" w:hAnsi="Arial"/>
          <w:b/>
          <w:bCs/>
          <w:color w:val="16213e"/>
          <w:sz w:val="26"/>
          <w:szCs w:val="26"/>
        </w:rPr>
        <w:t xml:space="preserve">2.5 BSALE como fuente de verdad</w:t>
      </w:r>
    </w:p>
    <w:p>
      <w:pPr>
        <w:spacing w:after="60" w:before="60"/>
      </w:pPr>
      <w:r>
        <w:rPr>
          <w:rFonts w:ascii="Arial" w:cs="Arial" w:eastAsia="Arial" w:hAnsi="Arial"/>
          <w:sz w:val="22"/>
          <w:szCs w:val="22"/>
        </w:rPr>
        <w:t xml:space="preserve">BSALE es el POS y el único origen oficial de las ventas. Cada venta genera un documento (boleta, ticket, factura) con un recaudador asignado (el cajero que cobró). El módulo sincroniza con BSALE para mostrar la venta atribuida a cada cajero y compararla con lo que declara. Si BSALE dice $500.000 y el cajero declara $480.000, se evidencia la brecha automáticamente.</w:t>
      </w:r>
    </w:p>
    <w:p>
      <w:r>
        <w:br w:type="page"/>
      </w:r>
    </w:p>
    <w:p>
      <w:pPr>
        <w:pStyle w:val="Heading1"/>
        <w:spacing w:after="180" w:before="360"/>
      </w:pPr>
      <w:r>
        <w:rPr>
          <w:rFonts w:ascii="Arial" w:cs="Arial" w:eastAsia="Arial" w:hAnsi="Arial"/>
          <w:b/>
          <w:bCs/>
          <w:color w:val="1e3a5f"/>
          <w:sz w:val="32"/>
          <w:szCs w:val="32"/>
        </w:rPr>
        <w:t xml:space="preserve">3. Flujo macro del módulo</w:t>
      </w:r>
    </w:p>
    <w:p>
      <w:pPr>
        <w:spacing w:after="60" w:before="60"/>
      </w:pPr>
      <w:r>
        <w:rPr>
          <w:rFonts w:ascii="Arial" w:cs="Arial" w:eastAsia="Arial" w:hAnsi="Arial"/>
          <w:sz w:val="22"/>
          <w:szCs w:val="22"/>
        </w:rPr>
        <w:t xml:space="preserve">El proceso completo de tesorería, de inicio a fin, sigue 5 fases:</w:t>
      </w:r>
    </w:p>
    <w:p>
      <w:pPr>
        <w:pStyle w:val="ListParagraph"/>
        <w:numPr>
          <w:ilvl w:val="0"/>
          <w:numId w:val="3"/>
        </w:numPr>
        <w:spacing w:after="40" w:before="40"/>
      </w:pPr>
      <w:r>
        <w:rPr>
          <w:rFonts w:ascii="Arial" w:cs="Arial" w:eastAsia="Arial" w:hAnsi="Arial"/>
          <w:sz w:val="22"/>
          <w:szCs w:val="22"/>
        </w:rPr>
        <w:t xml:space="preserve">FASE 1 — Venta: el cliente paga en caja, BSALE registra el documento con su medio de pago y recaudador.</w:t>
      </w:r>
    </w:p>
    <w:p>
      <w:pPr>
        <w:pStyle w:val="ListParagraph"/>
        <w:numPr>
          <w:ilvl w:val="0"/>
          <w:numId w:val="3"/>
        </w:numPr>
        <w:spacing w:after="40" w:before="40"/>
      </w:pPr>
      <w:r>
        <w:rPr>
          <w:rFonts w:ascii="Arial" w:cs="Arial" w:eastAsia="Arial" w:hAnsi="Arial"/>
          <w:sz w:val="22"/>
          <w:szCs w:val="22"/>
        </w:rPr>
        <w:t xml:space="preserve">FASE 2 — Declaración: el cajero, al cerrar el día, declara cuánto recaudó por cada medio.</w:t>
      </w:r>
    </w:p>
    <w:p>
      <w:pPr>
        <w:pStyle w:val="ListParagraph"/>
        <w:numPr>
          <w:ilvl w:val="0"/>
          <w:numId w:val="3"/>
        </w:numPr>
        <w:spacing w:after="40" w:before="40"/>
      </w:pPr>
      <w:r>
        <w:rPr>
          <w:rFonts w:ascii="Arial" w:cs="Arial" w:eastAsia="Arial" w:hAnsi="Arial"/>
          <w:sz w:val="22"/>
          <w:szCs w:val="22"/>
        </w:rPr>
        <w:t xml:space="preserve">FASE 3 — Corroboración: el jefe/admin cuenta el efectivo físico y confirma los demás medios contra los reportes de Getnet/Webpay/cartolas.</w:t>
      </w:r>
    </w:p>
    <w:p>
      <w:pPr>
        <w:pStyle w:val="ListParagraph"/>
        <w:numPr>
          <w:ilvl w:val="0"/>
          <w:numId w:val="3"/>
        </w:numPr>
        <w:spacing w:after="40" w:before="40"/>
      </w:pPr>
      <w:r>
        <w:rPr>
          <w:rFonts w:ascii="Arial" w:cs="Arial" w:eastAsia="Arial" w:hAnsi="Arial"/>
          <w:sz w:val="22"/>
          <w:szCs w:val="22"/>
        </w:rPr>
        <w:t xml:space="preserve">FASE 4 — Depósito: el analista (o jefe/admin) deposita el efectivo en el banco y sube el comprobante al sistema.</w:t>
      </w:r>
    </w:p>
    <w:p>
      <w:pPr>
        <w:pStyle w:val="ListParagraph"/>
        <w:numPr>
          <w:ilvl w:val="0"/>
          <w:numId w:val="3"/>
        </w:numPr>
        <w:spacing w:after="40" w:before="40"/>
      </w:pPr>
      <w:r>
        <w:rPr>
          <w:rFonts w:ascii="Arial" w:cs="Arial" w:eastAsia="Arial" w:hAnsi="Arial"/>
          <w:sz w:val="22"/>
          <w:szCs w:val="22"/>
        </w:rPr>
        <w:t xml:space="preserve">FASE 5 — Conciliación: el sistema cruza los depósitos con la cartola bancaria para detectar inconsistencias.</w:t>
      </w:r>
    </w:p>
    <w:p>
      <w:pPr>
        <w:spacing w:after="60" w:before="60"/>
      </w:pPr>
      <w:r>
        <w:rPr>
          <w:rFonts w:ascii="Arial" w:cs="Arial" w:eastAsia="Arial" w:hAnsi="Arial"/>
          <w:i/>
          <w:iCs/>
          <w:sz w:val="22"/>
          <w:szCs w:val="22"/>
        </w:rPr>
        <w:t xml:space="preserve">El flujograma macro adjunto (flujograma_01_macro.svg) detalla cada paso, los actores involucrados y los eventos sistémicos asociados.</w:t>
      </w:r>
    </w:p>
    <w:p>
      <w:r>
        <w:br w:type="page"/>
      </w:r>
    </w:p>
    <w:p>
      <w:pPr>
        <w:pStyle w:val="Heading1"/>
        <w:spacing w:after="180" w:before="360"/>
      </w:pPr>
      <w:r>
        <w:rPr>
          <w:rFonts w:ascii="Arial" w:cs="Arial" w:eastAsia="Arial" w:hAnsi="Arial"/>
          <w:b/>
          <w:bCs/>
          <w:color w:val="1e3a5f"/>
          <w:sz w:val="32"/>
          <w:szCs w:val="32"/>
        </w:rPr>
        <w:t xml:space="preserve">4. Proceso de declaración de cierre (Cajero)</w:t>
      </w:r>
    </w:p>
    <w:p>
      <w:pPr>
        <w:spacing w:after="60" w:before="60"/>
      </w:pPr>
      <w:r>
        <w:rPr>
          <w:rFonts w:ascii="Arial" w:cs="Arial" w:eastAsia="Arial" w:hAnsi="Arial"/>
          <w:sz w:val="22"/>
          <w:szCs w:val="22"/>
        </w:rPr>
        <w:t xml:space="preserve">Este proceso lo ejecuta el cajero al final de su turno. Es responsabilidad personal del cajero — al firmar, asume la veracidad de los montos declarados.</w:t>
      </w:r>
    </w:p>
    <w:p>
      <w:pPr>
        <w:pStyle w:val="Heading2"/>
        <w:spacing w:after="140" w:before="280"/>
      </w:pPr>
      <w:r>
        <w:rPr>
          <w:rFonts w:ascii="Arial" w:cs="Arial" w:eastAsia="Arial" w:hAnsi="Arial"/>
          <w:b/>
          <w:bCs/>
          <w:color w:val="16213e"/>
          <w:sz w:val="26"/>
          <w:szCs w:val="26"/>
        </w:rPr>
        <w:t xml:space="preserve">4.1 Cuándo declarar</w:t>
      </w:r>
    </w:p>
    <w:p>
      <w:pPr>
        <w:spacing w:after="60" w:before="60"/>
      </w:pPr>
      <w:r>
        <w:rPr>
          <w:rFonts w:ascii="Arial" w:cs="Arial" w:eastAsia="Arial" w:hAnsi="Arial"/>
          <w:sz w:val="22"/>
          <w:szCs w:val="22"/>
        </w:rPr>
        <w:t xml:space="preserve">La declaración se hace al cierre de caja del día. Es ideal hacerla al terminar el turno, antes de retirarse. No se permite dejar la declaración para el día siguiente sin justificación.</w:t>
      </w:r>
    </w:p>
    <w:p>
      <w:pPr>
        <w:pStyle w:val="Heading2"/>
        <w:spacing w:after="140" w:before="280"/>
      </w:pPr>
      <w:r>
        <w:rPr>
          <w:rFonts w:ascii="Arial" w:cs="Arial" w:eastAsia="Arial" w:hAnsi="Arial"/>
          <w:b/>
          <w:bCs/>
          <w:color w:val="16213e"/>
          <w:sz w:val="26"/>
          <w:szCs w:val="26"/>
        </w:rPr>
        <w:t xml:space="preserve">4.2 Pasos detallados</w:t>
      </w:r>
    </w:p>
    <w:p>
      <w:pPr>
        <w:pStyle w:val="Heading3"/>
        <w:spacing w:after="100" w:before="220"/>
      </w:pPr>
      <w:r>
        <w:rPr>
          <w:rFonts w:ascii="Arial" w:cs="Arial" w:eastAsia="Arial" w:hAnsi="Arial"/>
          <w:b/>
          <w:bCs/>
          <w:color w:val="111827"/>
          <w:sz w:val="22"/>
          <w:szCs w:val="22"/>
        </w:rPr>
        <w:t xml:space="preserve">Paso 1 — Ingresar al sistema</w:t>
      </w:r>
    </w:p>
    <w:p>
      <w:pPr>
        <w:pStyle w:val="ListParagraph"/>
        <w:numPr>
          <w:ilvl w:val="0"/>
          <w:numId w:val="3"/>
        </w:numPr>
        <w:spacing w:after="40" w:before="40"/>
      </w:pPr>
      <w:r>
        <w:rPr>
          <w:rFonts w:ascii="Arial" w:cs="Arial" w:eastAsia="Arial" w:hAnsi="Arial"/>
          <w:sz w:val="22"/>
          <w:szCs w:val="22"/>
        </w:rPr>
        <w:t xml:space="preserve">Abrir el navegador en outletdepuertas-erp.netlify.app</w:t>
      </w:r>
    </w:p>
    <w:p>
      <w:pPr>
        <w:pStyle w:val="ListParagraph"/>
        <w:numPr>
          <w:ilvl w:val="0"/>
          <w:numId w:val="3"/>
        </w:numPr>
        <w:spacing w:after="40" w:before="40"/>
      </w:pPr>
      <w:r>
        <w:rPr>
          <w:rFonts w:ascii="Arial" w:cs="Arial" w:eastAsia="Arial" w:hAnsi="Arial"/>
          <w:sz w:val="22"/>
          <w:szCs w:val="22"/>
        </w:rPr>
        <w:t xml:space="preserve">Ingresar email corporativo y contraseña</w:t>
      </w:r>
    </w:p>
    <w:p>
      <w:pPr>
        <w:pStyle w:val="ListParagraph"/>
        <w:numPr>
          <w:ilvl w:val="0"/>
          <w:numId w:val="3"/>
        </w:numPr>
        <w:spacing w:after="40" w:before="40"/>
      </w:pPr>
      <w:r>
        <w:rPr>
          <w:rFonts w:ascii="Arial" w:cs="Arial" w:eastAsia="Arial" w:hAnsi="Arial"/>
          <w:sz w:val="22"/>
          <w:szCs w:val="22"/>
        </w:rPr>
        <w:t xml:space="preserve">Seleccionar la app Sistema Financiero desde el AppHub</w:t>
      </w:r>
    </w:p>
    <w:p>
      <w:pPr>
        <w:pStyle w:val="Heading3"/>
        <w:spacing w:after="100" w:before="220"/>
      </w:pPr>
      <w:r>
        <w:rPr>
          <w:rFonts w:ascii="Arial" w:cs="Arial" w:eastAsia="Arial" w:hAnsi="Arial"/>
          <w:b/>
          <w:bCs/>
          <w:color w:val="111827"/>
          <w:sz w:val="22"/>
          <w:szCs w:val="22"/>
        </w:rPr>
        <w:t xml:space="preserve">Paso 2 — Abrir Cierre del Día</w:t>
      </w:r>
    </w:p>
    <w:p>
      <w:pPr>
        <w:pStyle w:val="ListParagraph"/>
        <w:numPr>
          <w:ilvl w:val="0"/>
          <w:numId w:val="3"/>
        </w:numPr>
        <w:spacing w:after="40" w:before="40"/>
      </w:pPr>
      <w:r>
        <w:rPr>
          <w:rFonts w:ascii="Arial" w:cs="Arial" w:eastAsia="Arial" w:hAnsi="Arial"/>
          <w:sz w:val="22"/>
          <w:szCs w:val="22"/>
        </w:rPr>
        <w:t xml:space="preserve">En la barra inferior, click en Tesorería</w:t>
      </w:r>
    </w:p>
    <w:p>
      <w:pPr>
        <w:pStyle w:val="ListParagraph"/>
        <w:numPr>
          <w:ilvl w:val="0"/>
          <w:numId w:val="3"/>
        </w:numPr>
        <w:spacing w:after="40" w:before="40"/>
      </w:pPr>
      <w:r>
        <w:rPr>
          <w:rFonts w:ascii="Arial" w:cs="Arial" w:eastAsia="Arial" w:hAnsi="Arial"/>
          <w:sz w:val="22"/>
          <w:szCs w:val="22"/>
        </w:rPr>
        <w:t xml:space="preserve">Click en el sub-tab Cierre del día</w:t>
      </w:r>
    </w:p>
    <w:p>
      <w:pPr>
        <w:pStyle w:val="ListParagraph"/>
        <w:numPr>
          <w:ilvl w:val="0"/>
          <w:numId w:val="3"/>
        </w:numPr>
        <w:spacing w:after="40" w:before="40"/>
      </w:pPr>
      <w:r>
        <w:rPr>
          <w:rFonts w:ascii="Arial" w:cs="Arial" w:eastAsia="Arial" w:hAnsi="Arial"/>
          <w:sz w:val="22"/>
          <w:szCs w:val="22"/>
        </w:rPr>
        <w:t xml:space="preserve">Verificar que la sucursal mostrada sea la correcta (el sistema la fuerza según tu rol)</w:t>
      </w:r>
    </w:p>
    <w:p>
      <w:pPr>
        <w:pStyle w:val="ListParagraph"/>
        <w:numPr>
          <w:ilvl w:val="0"/>
          <w:numId w:val="3"/>
        </w:numPr>
        <w:spacing w:after="40" w:before="40"/>
      </w:pPr>
      <w:r>
        <w:rPr>
          <w:rFonts w:ascii="Arial" w:cs="Arial" w:eastAsia="Arial" w:hAnsi="Arial"/>
          <w:sz w:val="22"/>
          <w:szCs w:val="22"/>
        </w:rPr>
        <w:t xml:space="preserve">Verificar que la fecha sea la del día (default: hoy)</w:t>
      </w:r>
    </w:p>
    <w:p>
      <w:pPr>
        <w:pStyle w:val="Heading3"/>
        <w:spacing w:after="100" w:before="220"/>
      </w:pPr>
      <w:r>
        <w:rPr>
          <w:rFonts w:ascii="Arial" w:cs="Arial" w:eastAsia="Arial" w:hAnsi="Arial"/>
          <w:b/>
          <w:bCs/>
          <w:color w:val="111827"/>
          <w:sz w:val="22"/>
          <w:szCs w:val="22"/>
        </w:rPr>
        <w:t xml:space="preserve">Paso 3 — Localizar tu fila</w:t>
      </w:r>
    </w:p>
    <w:p>
      <w:pPr>
        <w:spacing w:after="60" w:before="60"/>
      </w:pPr>
      <w:r>
        <w:rPr>
          <w:rFonts w:ascii="Arial" w:cs="Arial" w:eastAsia="Arial" w:hAnsi="Arial"/>
          <w:sz w:val="22"/>
          <w:szCs w:val="22"/>
        </w:rPr>
        <w:t xml:space="preserve">La tabla muestra una fila por cada recaudador BSALE del día. Busca tu nombre en la lista. La fila muestra cuánto vendiste según BSALE.</w:t>
      </w:r>
    </w:p>
    <w:p>
      <w:pPr>
        <w:pStyle w:val="Heading3"/>
        <w:spacing w:after="100" w:before="220"/>
      </w:pPr>
      <w:r>
        <w:rPr>
          <w:rFonts w:ascii="Arial" w:cs="Arial" w:eastAsia="Arial" w:hAnsi="Arial"/>
          <w:b/>
          <w:bCs/>
          <w:color w:val="111827"/>
          <w:sz w:val="22"/>
          <w:szCs w:val="22"/>
        </w:rPr>
        <w:t xml:space="preserve">Paso 4 — Click en 'Declarar →'</w:t>
      </w:r>
    </w:p>
    <w:p>
      <w:pPr>
        <w:spacing w:after="60" w:before="60"/>
      </w:pPr>
      <w:r>
        <w:rPr>
          <w:rFonts w:ascii="Arial" w:cs="Arial" w:eastAsia="Arial" w:hAnsi="Arial"/>
          <w:sz w:val="22"/>
          <w:szCs w:val="22"/>
        </w:rPr>
        <w:t xml:space="preserve">Esto abre un panel lateral derecho con tres secciones:</w:t>
      </w:r>
    </w:p>
    <w:p>
      <w:pPr>
        <w:pStyle w:val="ListParagraph"/>
        <w:numPr>
          <w:ilvl w:val="0"/>
          <w:numId w:val="2"/>
        </w:numPr>
        <w:spacing w:after="40" w:before="40"/>
      </w:pPr>
      <w:r>
        <w:rPr>
          <w:rFonts w:ascii="Arial" w:cs="Arial" w:eastAsia="Arial" w:hAnsi="Arial"/>
          <w:sz w:val="22"/>
          <w:szCs w:val="22"/>
        </w:rPr>
        <w:t xml:space="preserve">Venta atribuida BSALE — cuánto vendiste según el POS, desglosado por medio</w:t>
      </w:r>
    </w:p>
    <w:p>
      <w:pPr>
        <w:pStyle w:val="ListParagraph"/>
        <w:numPr>
          <w:ilvl w:val="0"/>
          <w:numId w:val="2"/>
        </w:numPr>
        <w:spacing w:after="40" w:before="40"/>
      </w:pPr>
      <w:r>
        <w:rPr>
          <w:rFonts w:ascii="Arial" w:cs="Arial" w:eastAsia="Arial" w:hAnsi="Arial"/>
          <w:sz w:val="22"/>
          <w:szCs w:val="22"/>
        </w:rPr>
        <w:t xml:space="preserve">Medios de pago — campos para ingresar tu declaración</w:t>
      </w:r>
    </w:p>
    <w:p>
      <w:pPr>
        <w:pStyle w:val="ListParagraph"/>
        <w:numPr>
          <w:ilvl w:val="0"/>
          <w:numId w:val="2"/>
        </w:numPr>
        <w:spacing w:after="40" w:before="40"/>
      </w:pPr>
      <w:r>
        <w:rPr>
          <w:rFonts w:ascii="Arial" w:cs="Arial" w:eastAsia="Arial" w:hAnsi="Arial"/>
          <w:sz w:val="22"/>
          <w:szCs w:val="22"/>
        </w:rPr>
        <w:t xml:space="preserve">Documentos BSALE — auditoría de cada boleta/ticket/factura</w:t>
      </w:r>
    </w:p>
    <w:p>
      <w:pPr>
        <w:pStyle w:val="Heading3"/>
        <w:spacing w:after="100" w:before="220"/>
      </w:pPr>
      <w:r>
        <w:rPr>
          <w:rFonts w:ascii="Arial" w:cs="Arial" w:eastAsia="Arial" w:hAnsi="Arial"/>
          <w:b/>
          <w:bCs/>
          <w:color w:val="111827"/>
          <w:sz w:val="22"/>
          <w:szCs w:val="22"/>
        </w:rPr>
        <w:t xml:space="preserve">Paso 5 — Ingresar montos</w:t>
      </w:r>
    </w:p>
    <w:p>
      <w:pPr>
        <w:spacing w:after="60" w:before="60"/>
      </w:pPr>
      <w:r>
        <w:rPr>
          <w:rFonts w:ascii="Arial" w:cs="Arial" w:eastAsia="Arial" w:hAnsi="Arial"/>
          <w:sz w:val="22"/>
          <w:szCs w:val="22"/>
        </w:rPr>
        <w:t xml:space="preserve">Para cada medio de pago, ingresa el monto recaudado. Los medios principales (efectivo, crédito, débito, webpay, transferencia) están visibles. Los demás se despliegan al hacer click en 'Otros medios'.</w:t>
      </w:r>
    </w:p>
    <w:p>
      <w:pPr>
        <w:spacing w:after="60" w:before="60"/>
      </w:pPr>
      <w:r>
        <w:rPr>
          <w:rFonts w:ascii="Arial" w:cs="Arial" w:eastAsia="Arial" w:hAnsi="Arial"/>
          <w:i/>
          <w:iCs/>
          <w:sz w:val="22"/>
          <w:szCs w:val="22"/>
        </w:rPr>
        <w:t xml:space="preserve">El sistema calcula en vivo la brecha entre tu declaración y lo que BSALE registra. Una brecha negativa (declaras menos que BSALE) puede significar que olvidaste contar algo.</w:t>
      </w:r>
    </w:p>
    <w:p>
      <w:pPr>
        <w:pStyle w:val="Heading3"/>
        <w:spacing w:after="100" w:before="220"/>
      </w:pPr>
      <w:r>
        <w:rPr>
          <w:rFonts w:ascii="Arial" w:cs="Arial" w:eastAsia="Arial" w:hAnsi="Arial"/>
          <w:b/>
          <w:bCs/>
          <w:color w:val="111827"/>
          <w:sz w:val="22"/>
          <w:szCs w:val="22"/>
        </w:rPr>
        <w:t xml:space="preserve">Paso 6 — Observaciones (opcional)</w:t>
      </w:r>
    </w:p>
    <w:p>
      <w:pPr>
        <w:spacing w:after="60" w:before="60"/>
      </w:pPr>
      <w:r>
        <w:rPr>
          <w:rFonts w:ascii="Arial" w:cs="Arial" w:eastAsia="Arial" w:hAnsi="Arial"/>
          <w:sz w:val="22"/>
          <w:szCs w:val="22"/>
        </w:rPr>
        <w:t xml:space="preserve">Si hay algo que el admin debe saber (un pago duplicado en BSALE, un ticket no impreso, un cliente que pagó parcialmente, etc.), escríbelo en el campo Observaciones.</w:t>
      </w:r>
    </w:p>
    <w:p>
      <w:pPr>
        <w:pStyle w:val="Heading3"/>
        <w:spacing w:after="100" w:before="220"/>
      </w:pPr>
      <w:r>
        <w:rPr>
          <w:rFonts w:ascii="Arial" w:cs="Arial" w:eastAsia="Arial" w:hAnsi="Arial"/>
          <w:b/>
          <w:bCs/>
          <w:color w:val="111827"/>
          <w:sz w:val="22"/>
          <w:szCs w:val="22"/>
        </w:rPr>
        <w:t xml:space="preserve">Paso 7 — Firmar el cierre</w:t>
      </w:r>
    </w:p>
    <w:p>
      <w:pPr>
        <w:spacing w:after="60" w:before="60"/>
      </w:pPr>
      <w:r>
        <w:rPr>
          <w:rFonts w:ascii="Arial" w:cs="Arial" w:eastAsia="Arial" w:hAnsi="Arial"/>
          <w:sz w:val="22"/>
          <w:szCs w:val="22"/>
        </w:rPr>
        <w:t xml:space="preserve">Click en Firmar cierre. Este es un acto formal: estás declarando bajo tu nombre que los montos son correctos. El sistema registra:</w:t>
      </w:r>
    </w:p>
    <w:p>
      <w:pPr>
        <w:pStyle w:val="ListParagraph"/>
        <w:numPr>
          <w:ilvl w:val="0"/>
          <w:numId w:val="2"/>
        </w:numPr>
        <w:spacing w:after="40" w:before="40"/>
      </w:pPr>
      <w:r>
        <w:rPr>
          <w:rFonts w:ascii="Arial" w:cs="Arial" w:eastAsia="Arial" w:hAnsi="Arial"/>
          <w:sz w:val="22"/>
          <w:szCs w:val="22"/>
        </w:rPr>
        <w:t xml:space="preserve">Tu identificador (vendedor_id)</w:t>
      </w:r>
    </w:p>
    <w:p>
      <w:pPr>
        <w:pStyle w:val="ListParagraph"/>
        <w:numPr>
          <w:ilvl w:val="0"/>
          <w:numId w:val="2"/>
        </w:numPr>
        <w:spacing w:after="40" w:before="40"/>
      </w:pPr>
      <w:r>
        <w:rPr>
          <w:rFonts w:ascii="Arial" w:cs="Arial" w:eastAsia="Arial" w:hAnsi="Arial"/>
          <w:sz w:val="22"/>
          <w:szCs w:val="22"/>
        </w:rPr>
        <w:t xml:space="preserve">Tu identificador BSALE (bsale_vendedor_id)</w:t>
      </w:r>
    </w:p>
    <w:p>
      <w:pPr>
        <w:pStyle w:val="ListParagraph"/>
        <w:numPr>
          <w:ilvl w:val="0"/>
          <w:numId w:val="2"/>
        </w:numPr>
        <w:spacing w:after="40" w:before="40"/>
      </w:pPr>
      <w:r>
        <w:rPr>
          <w:rFonts w:ascii="Arial" w:cs="Arial" w:eastAsia="Arial" w:hAnsi="Arial"/>
          <w:sz w:val="22"/>
          <w:szCs w:val="22"/>
        </w:rPr>
        <w:t xml:space="preserve">La sucursal y la fecha</w:t>
      </w:r>
    </w:p>
    <w:p>
      <w:pPr>
        <w:pStyle w:val="ListParagraph"/>
        <w:numPr>
          <w:ilvl w:val="0"/>
          <w:numId w:val="2"/>
        </w:numPr>
        <w:spacing w:after="40" w:before="40"/>
      </w:pPr>
      <w:r>
        <w:rPr>
          <w:rFonts w:ascii="Arial" w:cs="Arial" w:eastAsia="Arial" w:hAnsi="Arial"/>
          <w:sz w:val="22"/>
          <w:szCs w:val="22"/>
        </w:rPr>
        <w:t xml:space="preserve">Cada monto por medio de pago</w:t>
      </w:r>
    </w:p>
    <w:p>
      <w:pPr>
        <w:pStyle w:val="ListParagraph"/>
        <w:numPr>
          <w:ilvl w:val="0"/>
          <w:numId w:val="2"/>
        </w:numPr>
        <w:spacing w:after="40" w:before="40"/>
      </w:pPr>
      <w:r>
        <w:rPr>
          <w:rFonts w:ascii="Arial" w:cs="Arial" w:eastAsia="Arial" w:hAnsi="Arial"/>
          <w:sz w:val="22"/>
          <w:szCs w:val="22"/>
        </w:rPr>
        <w:t xml:space="preserve">Tu observación si la hubo</w:t>
      </w:r>
    </w:p>
    <w:p>
      <w:pPr>
        <w:pStyle w:val="ListParagraph"/>
        <w:numPr>
          <w:ilvl w:val="0"/>
          <w:numId w:val="2"/>
        </w:numPr>
        <w:spacing w:after="40" w:before="40"/>
      </w:pPr>
      <w:r>
        <w:rPr>
          <w:rFonts w:ascii="Arial" w:cs="Arial" w:eastAsia="Arial" w:hAnsi="Arial"/>
          <w:sz w:val="22"/>
          <w:szCs w:val="22"/>
        </w:rPr>
        <w:t xml:space="preserve">Timestamp exacto de la firma</w:t>
      </w:r>
    </w:p>
    <w:p>
      <w:pPr>
        <w:pStyle w:val="Heading2"/>
        <w:spacing w:after="140" w:before="280"/>
      </w:pPr>
      <w:r>
        <w:rPr>
          <w:rFonts w:ascii="Arial" w:cs="Arial" w:eastAsia="Arial" w:hAnsi="Arial"/>
          <w:b/>
          <w:bCs/>
          <w:color w:val="16213e"/>
          <w:sz w:val="26"/>
          <w:szCs w:val="26"/>
        </w:rPr>
        <w:t xml:space="preserve">4.3 Validaciones del sistema</w:t>
      </w:r>
    </w:p>
    <w:p>
      <w:pPr>
        <w:spacing w:after="60" w:before="60"/>
      </w:pPr>
      <w:r>
        <w:rPr>
          <w:rFonts w:ascii="Arial" w:cs="Arial" w:eastAsia="Arial" w:hAnsi="Arial"/>
          <w:sz w:val="22"/>
          <w:szCs w:val="22"/>
        </w:rPr>
        <w:t xml:space="preserve">Antes de aceptar la declaración, el sistema valida:</w:t>
      </w:r>
    </w:p>
    <w:p>
      <w:pPr>
        <w:pStyle w:val="ListParagraph"/>
        <w:numPr>
          <w:ilvl w:val="0"/>
          <w:numId w:val="2"/>
        </w:numPr>
        <w:spacing w:after="40" w:before="40"/>
      </w:pPr>
      <w:r>
        <w:rPr>
          <w:rFonts w:ascii="Arial" w:cs="Arial" w:eastAsia="Arial" w:hAnsi="Arial"/>
          <w:sz w:val="22"/>
          <w:szCs w:val="22"/>
        </w:rPr>
        <w:t xml:space="preserve">Que la suma de los medios sea consistente con el total</w:t>
      </w:r>
    </w:p>
    <w:p>
      <w:pPr>
        <w:pStyle w:val="ListParagraph"/>
        <w:numPr>
          <w:ilvl w:val="0"/>
          <w:numId w:val="2"/>
        </w:numPr>
        <w:spacing w:after="40" w:before="40"/>
      </w:pPr>
      <w:r>
        <w:rPr>
          <w:rFonts w:ascii="Arial" w:cs="Arial" w:eastAsia="Arial" w:hAnsi="Arial"/>
          <w:sz w:val="22"/>
          <w:szCs w:val="22"/>
        </w:rPr>
        <w:t xml:space="preserve">Que la sucursal sea válida (suc-XX, no com-XX ni ops-XX)</w:t>
      </w:r>
    </w:p>
    <w:p>
      <w:pPr>
        <w:pStyle w:val="ListParagraph"/>
        <w:numPr>
          <w:ilvl w:val="0"/>
          <w:numId w:val="2"/>
        </w:numPr>
        <w:spacing w:after="40" w:before="40"/>
      </w:pPr>
      <w:r>
        <w:rPr>
          <w:rFonts w:ascii="Arial" w:cs="Arial" w:eastAsia="Arial" w:hAnsi="Arial"/>
          <w:sz w:val="22"/>
          <w:szCs w:val="22"/>
        </w:rPr>
        <w:t xml:space="preserve">Que no exista ya un cierre del mismo cajero+día (si existe, se abre en modo Actualizar)</w:t>
      </w:r>
    </w:p>
    <w:p>
      <w:pPr>
        <w:pStyle w:val="Heading2"/>
        <w:spacing w:after="140" w:before="280"/>
      </w:pPr>
      <w:r>
        <w:rPr>
          <w:rFonts w:ascii="Arial" w:cs="Arial" w:eastAsia="Arial" w:hAnsi="Arial"/>
          <w:b/>
          <w:bCs/>
          <w:color w:val="16213e"/>
          <w:sz w:val="26"/>
          <w:szCs w:val="26"/>
        </w:rPr>
        <w:t xml:space="preserve">4.4 Después de firmar</w:t>
      </w:r>
    </w:p>
    <w:p>
      <w:pPr>
        <w:spacing w:after="60" w:before="60"/>
      </w:pPr>
      <w:r>
        <w:rPr>
          <w:rFonts w:ascii="Arial" w:cs="Arial" w:eastAsia="Arial" w:hAnsi="Arial"/>
          <w:sz w:val="22"/>
          <w:szCs w:val="22"/>
        </w:rPr>
        <w:t xml:space="preserve">El cierre queda en estado declarado. Aparece en la lista del admin como 'Pendiente de corroborar'. El cajero puede ver su cierre pero no editarlo, salvo que el admin lo regrese al estado declarado.</w:t>
      </w:r>
    </w:p>
    <w:p>
      <w:r>
        <w:br w:type="page"/>
      </w:r>
    </w:p>
    <w:p>
      <w:pPr>
        <w:pStyle w:val="Heading1"/>
        <w:spacing w:after="180" w:before="360"/>
      </w:pPr>
      <w:r>
        <w:rPr>
          <w:rFonts w:ascii="Arial" w:cs="Arial" w:eastAsia="Arial" w:hAnsi="Arial"/>
          <w:b/>
          <w:bCs/>
          <w:color w:val="1e3a5f"/>
          <w:sz w:val="32"/>
          <w:szCs w:val="32"/>
        </w:rPr>
        <w:t xml:space="preserve">5. Proceso de corroboración (Admin / Jefe / Tesorero)</w:t>
      </w:r>
    </w:p>
    <w:p>
      <w:pPr>
        <w:spacing w:after="60" w:before="60"/>
      </w:pPr>
      <w:r>
        <w:rPr>
          <w:rFonts w:ascii="Arial" w:cs="Arial" w:eastAsia="Arial" w:hAnsi="Arial"/>
          <w:sz w:val="22"/>
          <w:szCs w:val="22"/>
        </w:rPr>
        <w:t xml:space="preserve">Este proceso lo ejecuta el responsable del control de caja al cerrar el día (o al inicio del día siguiente). Es la auditoría operativa diaria.</w:t>
      </w:r>
    </w:p>
    <w:p>
      <w:pPr>
        <w:pStyle w:val="Heading2"/>
        <w:spacing w:after="140" w:before="280"/>
      </w:pPr>
      <w:r>
        <w:rPr>
          <w:rFonts w:ascii="Arial" w:cs="Arial" w:eastAsia="Arial" w:hAnsi="Arial"/>
          <w:b/>
          <w:bCs/>
          <w:color w:val="16213e"/>
          <w:sz w:val="26"/>
          <w:szCs w:val="26"/>
        </w:rPr>
        <w:t xml:space="preserve">5.1 Cuándo corroborar</w:t>
      </w:r>
    </w:p>
    <w:p>
      <w:pPr>
        <w:spacing w:after="60" w:before="60"/>
      </w:pPr>
      <w:r>
        <w:rPr>
          <w:rFonts w:ascii="Arial" w:cs="Arial" w:eastAsia="Arial" w:hAnsi="Arial"/>
          <w:sz w:val="22"/>
          <w:szCs w:val="22"/>
        </w:rPr>
        <w:t xml:space="preserve">Idealmente al final del día, junto al cajero, contando el efectivo físico. Si no es posible, debe hacerse a primera hora del día siguiente. Cierres no corroborados acumulan brecha en los KPIs.</w:t>
      </w:r>
    </w:p>
    <w:p>
      <w:pPr>
        <w:pStyle w:val="Heading2"/>
        <w:spacing w:after="140" w:before="280"/>
      </w:pPr>
      <w:r>
        <w:rPr>
          <w:rFonts w:ascii="Arial" w:cs="Arial" w:eastAsia="Arial" w:hAnsi="Arial"/>
          <w:b/>
          <w:bCs/>
          <w:color w:val="16213e"/>
          <w:sz w:val="26"/>
          <w:szCs w:val="26"/>
        </w:rPr>
        <w:t xml:space="preserve">5.2 Pasos detallados</w:t>
      </w:r>
    </w:p>
    <w:p>
      <w:pPr>
        <w:pStyle w:val="Heading3"/>
        <w:spacing w:after="100" w:before="220"/>
      </w:pPr>
      <w:r>
        <w:rPr>
          <w:rFonts w:ascii="Arial" w:cs="Arial" w:eastAsia="Arial" w:hAnsi="Arial"/>
          <w:b/>
          <w:bCs/>
          <w:color w:val="111827"/>
          <w:sz w:val="22"/>
          <w:szCs w:val="22"/>
        </w:rPr>
        <w:t xml:space="preserve">Paso 1 — Abrir Cierre del Día</w:t>
      </w:r>
    </w:p>
    <w:p>
      <w:pPr>
        <w:spacing w:after="60" w:before="60"/>
      </w:pPr>
      <w:r>
        <w:rPr>
          <w:rFonts w:ascii="Arial" w:cs="Arial" w:eastAsia="Arial" w:hAnsi="Arial"/>
          <w:sz w:val="22"/>
          <w:szCs w:val="22"/>
        </w:rPr>
        <w:t xml:space="preserve">Mismo path que el cajero: Tesorería → Cierre del día. Con rol admin/jefe/tesorero verás todos los cierres pendientes de tu sucursal (o de todas las sucursales si tu scope es 'all').</w:t>
      </w:r>
    </w:p>
    <w:p>
      <w:pPr>
        <w:pStyle w:val="Heading3"/>
        <w:spacing w:after="100" w:before="220"/>
      </w:pPr>
      <w:r>
        <w:rPr>
          <w:rFonts w:ascii="Arial" w:cs="Arial" w:eastAsia="Arial" w:hAnsi="Arial"/>
          <w:b/>
          <w:bCs/>
          <w:color w:val="111827"/>
          <w:sz w:val="22"/>
          <w:szCs w:val="22"/>
        </w:rPr>
        <w:t xml:space="preserve">Paso 2 — Click en 'Corroborar →'</w:t>
      </w:r>
    </w:p>
    <w:p>
      <w:pPr>
        <w:spacing w:after="60" w:before="60"/>
      </w:pPr>
      <w:r>
        <w:rPr>
          <w:rFonts w:ascii="Arial" w:cs="Arial" w:eastAsia="Arial" w:hAnsi="Arial"/>
          <w:sz w:val="22"/>
          <w:szCs w:val="22"/>
        </w:rPr>
        <w:t xml:space="preserve">Selecciona una fila en estado declarado. Se abre el panel derecho mostrando lo que el cajero declaró por cada medio.</w:t>
      </w:r>
    </w:p>
    <w:p>
      <w:pPr>
        <w:pStyle w:val="Heading3"/>
        <w:spacing w:after="100" w:before="220"/>
      </w:pPr>
      <w:r>
        <w:rPr>
          <w:rFonts w:ascii="Arial" w:cs="Arial" w:eastAsia="Arial" w:hAnsi="Arial"/>
          <w:b/>
          <w:bCs/>
          <w:color w:val="111827"/>
          <w:sz w:val="22"/>
          <w:szCs w:val="22"/>
        </w:rPr>
        <w:t xml:space="preserve">Paso 3 — Contar el efectivo físico</w:t>
      </w:r>
    </w:p>
    <w:p>
      <w:pPr>
        <w:spacing w:after="60" w:before="60"/>
      </w:pPr>
      <w:r>
        <w:rPr>
          <w:rFonts w:ascii="Arial" w:cs="Arial" w:eastAsia="Arial" w:hAnsi="Arial"/>
          <w:sz w:val="22"/>
          <w:szCs w:val="22"/>
        </w:rPr>
        <w:t xml:space="preserve">Cuenta los billetes y monedas en caja. Ingresa el monto contado en el campo efectivo_corrob. Esta es la cifra real, no necesariamente igual a la declarada.</w:t>
      </w:r>
    </w:p>
    <w:p>
      <w:pPr>
        <w:spacing w:after="60" w:before="60"/>
      </w:pPr>
      <w:r>
        <w:rPr>
          <w:rFonts w:ascii="Arial" w:cs="Arial" w:eastAsia="Arial" w:hAnsi="Arial"/>
          <w:i/>
          <w:iCs/>
          <w:color w:val="DC2626"/>
          <w:sz w:val="22"/>
          <w:szCs w:val="22"/>
        </w:rPr>
        <w:t xml:space="preserve">Regla de oro: cualquier diferencia en efectivo —por mínima que sea— genera registro de cobranza al cajero. Las 'monedas que faltan' son responsabilidad personal.</w:t>
      </w:r>
    </w:p>
    <w:p>
      <w:pPr>
        <w:pStyle w:val="Heading3"/>
        <w:spacing w:after="100" w:before="220"/>
      </w:pPr>
      <w:r>
        <w:rPr>
          <w:rFonts w:ascii="Arial" w:cs="Arial" w:eastAsia="Arial" w:hAnsi="Arial"/>
          <w:b/>
          <w:bCs/>
          <w:color w:val="111827"/>
          <w:sz w:val="22"/>
          <w:szCs w:val="22"/>
        </w:rPr>
        <w:t xml:space="preserve">Paso 4 — Confirmar otros medios</w:t>
      </w:r>
    </w:p>
    <w:p>
      <w:pPr>
        <w:spacing w:after="60" w:before="60"/>
      </w:pPr>
      <w:r>
        <w:rPr>
          <w:rFonts w:ascii="Arial" w:cs="Arial" w:eastAsia="Arial" w:hAnsi="Arial"/>
          <w:sz w:val="22"/>
          <w:szCs w:val="22"/>
        </w:rPr>
        <w:t xml:space="preserve">Para tarjeta crédito, débito, webpay, transferencia, etc.: contrasta el monto declarado con lo que muestre el reporte de Getnet, comprobantes de Webpay o cartola bancaria. Ajusta si es necesario.</w:t>
      </w:r>
    </w:p>
    <w:p>
      <w:pPr>
        <w:pStyle w:val="Heading3"/>
        <w:spacing w:after="100" w:before="220"/>
      </w:pPr>
      <w:r>
        <w:rPr>
          <w:rFonts w:ascii="Arial" w:cs="Arial" w:eastAsia="Arial" w:hAnsi="Arial"/>
          <w:b/>
          <w:bCs/>
          <w:color w:val="111827"/>
          <w:sz w:val="22"/>
          <w:szCs w:val="22"/>
        </w:rPr>
        <w:t xml:space="preserve">Paso 5 — Observaciones del admin</w:t>
      </w:r>
    </w:p>
    <w:p>
      <w:pPr>
        <w:spacing w:after="60" w:before="60"/>
      </w:pPr>
      <w:r>
        <w:rPr>
          <w:rFonts w:ascii="Arial" w:cs="Arial" w:eastAsia="Arial" w:hAnsi="Arial"/>
          <w:sz w:val="22"/>
          <w:szCs w:val="22"/>
        </w:rPr>
        <w:t xml:space="preserve">Si hay diferencia (incluso de $1), la observación del admin es OBLIGATORIA. Explica claramente la causa: 'Faltan monedas, cajero cubre $1.500', 'Voucher Getnet 12345 no cargado por error', etc.</w:t>
      </w:r>
    </w:p>
    <w:p>
      <w:pPr>
        <w:pStyle w:val="Heading3"/>
        <w:spacing w:after="100" w:before="220"/>
      </w:pPr>
      <w:r>
        <w:rPr>
          <w:rFonts w:ascii="Arial" w:cs="Arial" w:eastAsia="Arial" w:hAnsi="Arial"/>
          <w:b/>
          <w:bCs/>
          <w:color w:val="111827"/>
          <w:sz w:val="22"/>
          <w:szCs w:val="22"/>
        </w:rPr>
        <w:t xml:space="preserve">Paso 6 — Click 'Confirmar corroboración'</w:t>
      </w:r>
    </w:p>
    <w:p>
      <w:pPr>
        <w:spacing w:after="60" w:before="60"/>
      </w:pPr>
      <w:r>
        <w:rPr>
          <w:rFonts w:ascii="Arial" w:cs="Arial" w:eastAsia="Arial" w:hAnsi="Arial"/>
          <w:sz w:val="22"/>
          <w:szCs w:val="22"/>
        </w:rPr>
        <w:t xml:space="preserve">El sistema clasifica el cierre en uno de los 3 estados finales (cuadra, tolerable, descuadre) según los umbrales. Si hay diferencia en efectivo, inserta automáticamente un registro en descuadres_cobranza.</w:t>
      </w:r>
    </w:p>
    <w:p>
      <w:pPr>
        <w:pStyle w:val="Heading2"/>
        <w:spacing w:after="140" w:before="280"/>
      </w:pPr>
      <w:r>
        <w:rPr>
          <w:rFonts w:ascii="Arial" w:cs="Arial" w:eastAsia="Arial" w:hAnsi="Arial"/>
          <w:b/>
          <w:bCs/>
          <w:color w:val="16213e"/>
          <w:sz w:val="26"/>
          <w:szCs w:val="26"/>
        </w:rPr>
        <w:t xml:space="preserve">5.3 Lógica del sistema</w:t>
      </w:r>
    </w:p>
    <w:p>
      <w:pPr>
        <w:spacing w:after="60" w:before="60"/>
      </w:pPr>
      <w:r>
        <w:rPr>
          <w:rFonts w:ascii="Arial" w:cs="Arial" w:eastAsia="Arial" w:hAnsi="Arial"/>
          <w:sz w:val="22"/>
          <w:szCs w:val="22"/>
        </w:rPr>
        <w:t xml:space="preserve">Al confirmar la corroboración el sistema ejecuta:</w:t>
      </w:r>
    </w:p>
    <w:p>
      <w:pPr>
        <w:pStyle w:val="ListParagraph"/>
        <w:numPr>
          <w:ilvl w:val="0"/>
          <w:numId w:val="3"/>
        </w:numPr>
        <w:spacing w:after="40" w:before="40"/>
      </w:pPr>
      <w:r>
        <w:rPr>
          <w:rFonts w:ascii="Arial" w:cs="Arial" w:eastAsia="Arial" w:hAnsi="Arial"/>
          <w:sz w:val="22"/>
          <w:szCs w:val="22"/>
        </w:rPr>
        <w:t xml:space="preserve">Calcular difEfectivo = efectivo_corrob − efectivo_declarado</w:t>
      </w:r>
    </w:p>
    <w:p>
      <w:pPr>
        <w:pStyle w:val="ListParagraph"/>
        <w:numPr>
          <w:ilvl w:val="0"/>
          <w:numId w:val="3"/>
        </w:numPr>
        <w:spacing w:after="40" w:before="40"/>
      </w:pPr>
      <w:r>
        <w:rPr>
          <w:rFonts w:ascii="Arial" w:cs="Arial" w:eastAsia="Arial" w:hAnsi="Arial"/>
          <w:sz w:val="22"/>
          <w:szCs w:val="22"/>
        </w:rPr>
        <w:t xml:space="preserve">Calcular difTotal = |totalCorrob − total_declarado|</w:t>
      </w:r>
    </w:p>
    <w:p>
      <w:pPr>
        <w:pStyle w:val="ListParagraph"/>
        <w:numPr>
          <w:ilvl w:val="0"/>
          <w:numId w:val="3"/>
        </w:numPr>
        <w:spacing w:after="40" w:before="40"/>
      </w:pPr>
      <w:r>
        <w:rPr>
          <w:rFonts w:ascii="Arial" w:cs="Arial" w:eastAsia="Arial" w:hAnsi="Arial"/>
          <w:sz w:val="22"/>
          <w:szCs w:val="22"/>
        </w:rPr>
        <w:t xml:space="preserve">Si difEfectivo ≠ 0 → estado = descuadre + registro de cobranza</w:t>
      </w:r>
    </w:p>
    <w:p>
      <w:pPr>
        <w:pStyle w:val="ListParagraph"/>
        <w:numPr>
          <w:ilvl w:val="0"/>
          <w:numId w:val="3"/>
        </w:numPr>
        <w:spacing w:after="40" w:before="40"/>
      </w:pPr>
      <w:r>
        <w:rPr>
          <w:rFonts w:ascii="Arial" w:cs="Arial" w:eastAsia="Arial" w:hAnsi="Arial"/>
          <w:sz w:val="22"/>
          <w:szCs w:val="22"/>
        </w:rPr>
        <w:t xml:space="preserve">Sino, si difTotal ≤ umbral_cuadra → estado = cuadra</w:t>
      </w:r>
    </w:p>
    <w:p>
      <w:pPr>
        <w:pStyle w:val="ListParagraph"/>
        <w:numPr>
          <w:ilvl w:val="0"/>
          <w:numId w:val="3"/>
        </w:numPr>
        <w:spacing w:after="40" w:before="40"/>
      </w:pPr>
      <w:r>
        <w:rPr>
          <w:rFonts w:ascii="Arial" w:cs="Arial" w:eastAsia="Arial" w:hAnsi="Arial"/>
          <w:sz w:val="22"/>
          <w:szCs w:val="22"/>
        </w:rPr>
        <w:t xml:space="preserve">Sino, si difTotal ≤ umbral_tolerable → estado = tolerable</w:t>
      </w:r>
    </w:p>
    <w:p>
      <w:pPr>
        <w:pStyle w:val="ListParagraph"/>
        <w:numPr>
          <w:ilvl w:val="0"/>
          <w:numId w:val="3"/>
        </w:numPr>
        <w:spacing w:after="40" w:before="40"/>
      </w:pPr>
      <w:r>
        <w:rPr>
          <w:rFonts w:ascii="Arial" w:cs="Arial" w:eastAsia="Arial" w:hAnsi="Arial"/>
          <w:sz w:val="22"/>
          <w:szCs w:val="22"/>
        </w:rPr>
        <w:t xml:space="preserve">Sino → estado = descuadre</w:t>
      </w:r>
    </w:p>
    <w:p>
      <w:pPr>
        <w:pStyle w:val="ListParagraph"/>
        <w:numPr>
          <w:ilvl w:val="0"/>
          <w:numId w:val="3"/>
        </w:numPr>
        <w:spacing w:after="40" w:before="40"/>
      </w:pPr>
      <w:r>
        <w:rPr>
          <w:rFonts w:ascii="Arial" w:cs="Arial" w:eastAsia="Arial" w:hAnsi="Arial"/>
          <w:sz w:val="22"/>
          <w:szCs w:val="22"/>
        </w:rPr>
        <w:t xml:space="preserve">Disparar upsertDepositoEfectivoAutoCierre() para crear/actualizar la línea pendiente en depositos_efectivo</w:t>
      </w:r>
    </w:p>
    <w:p>
      <w:pPr>
        <w:pStyle w:val="Heading2"/>
        <w:spacing w:after="140" w:before="280"/>
      </w:pPr>
      <w:r>
        <w:rPr>
          <w:rFonts w:ascii="Arial" w:cs="Arial" w:eastAsia="Arial" w:hAnsi="Arial"/>
          <w:b/>
          <w:bCs/>
          <w:color w:val="16213e"/>
          <w:sz w:val="26"/>
          <w:szCs w:val="26"/>
        </w:rPr>
        <w:t xml:space="preserve">5.4 Anulación de un cierre</w:t>
      </w:r>
    </w:p>
    <w:p>
      <w:pPr>
        <w:spacing w:after="60" w:before="60"/>
      </w:pPr>
      <w:r>
        <w:rPr>
          <w:rFonts w:ascii="Arial" w:cs="Arial" w:eastAsia="Arial" w:hAnsi="Arial"/>
          <w:sz w:val="22"/>
          <w:szCs w:val="22"/>
        </w:rPr>
        <w:t xml:space="preserve">Solo el admin puede anular un cierre (en caso de error de captura, duplicado, etc.). La anulación pone el estado en anulado, lo cual lo excluye de todos los cálculos pero mantiene la trazabilidad.</w:t>
      </w:r>
    </w:p>
    <w:p>
      <w:r>
        <w:br w:type="page"/>
      </w:r>
    </w:p>
    <w:p>
      <w:pPr>
        <w:pStyle w:val="Heading1"/>
        <w:spacing w:after="180" w:before="360"/>
      </w:pPr>
      <w:r>
        <w:rPr>
          <w:rFonts w:ascii="Arial" w:cs="Arial" w:eastAsia="Arial" w:hAnsi="Arial"/>
          <w:b/>
          <w:bCs/>
          <w:color w:val="1e3a5f"/>
          <w:sz w:val="32"/>
          <w:szCs w:val="32"/>
        </w:rPr>
        <w:t xml:space="preserve">6. Proceso de depósito de efectivo (Analista)</w:t>
      </w:r>
    </w:p>
    <w:p>
      <w:pPr>
        <w:spacing w:after="60" w:before="60"/>
      </w:pPr>
      <w:r>
        <w:rPr>
          <w:rFonts w:ascii="Arial" w:cs="Arial" w:eastAsia="Arial" w:hAnsi="Arial"/>
          <w:sz w:val="22"/>
          <w:szCs w:val="22"/>
        </w:rPr>
        <w:t xml:space="preserve">Este proceso lo ejecuta el analista financiero (típicamente Evelyn González) o el jefe/admin. Vincula el comprobante bancario físico con la recaudación corroborada del día.</w:t>
      </w:r>
    </w:p>
    <w:p>
      <w:pPr>
        <w:pStyle w:val="Heading2"/>
        <w:spacing w:after="140" w:before="280"/>
      </w:pPr>
      <w:r>
        <w:rPr>
          <w:rFonts w:ascii="Arial" w:cs="Arial" w:eastAsia="Arial" w:hAnsi="Arial"/>
          <w:b/>
          <w:bCs/>
          <w:color w:val="16213e"/>
          <w:sz w:val="26"/>
          <w:szCs w:val="26"/>
        </w:rPr>
        <w:t xml:space="preserve">6.1 Generación automática de líneas pendientes</w:t>
      </w:r>
    </w:p>
    <w:p>
      <w:pPr>
        <w:spacing w:after="60" w:before="60"/>
      </w:pPr>
      <w:r>
        <w:rPr>
          <w:rFonts w:ascii="Arial" w:cs="Arial" w:eastAsia="Arial" w:hAnsi="Arial"/>
          <w:sz w:val="22"/>
          <w:szCs w:val="22"/>
        </w:rPr>
        <w:t xml:space="preserve">Cuando un cierre es corroborado, el sistema automáticamente genera (o actualiza) una línea en depositos_efectivo con auto_generado=true. Esta línea representa el monto teórico que debe depositarse: la suma del efectivo_corrob de todos los cierres corroborados del día en esa sucursal.</w:t>
      </w:r>
    </w:p>
    <w:p>
      <w:pPr>
        <w:spacing w:after="60" w:before="60"/>
      </w:pPr>
      <w:r>
        <w:rPr>
          <w:rFonts w:ascii="Arial" w:cs="Arial" w:eastAsia="Arial" w:hAnsi="Arial"/>
          <w:i/>
          <w:iCs/>
          <w:sz w:val="22"/>
          <w:szCs w:val="22"/>
        </w:rPr>
        <w:t xml:space="preserve">La línea aparece en el tab Depósitos y Abonos → Efectivo con el badge 'Pendiente'.</w:t>
      </w:r>
    </w:p>
    <w:p>
      <w:pPr>
        <w:pStyle w:val="Heading2"/>
        <w:spacing w:after="140" w:before="280"/>
      </w:pPr>
      <w:r>
        <w:rPr>
          <w:rFonts w:ascii="Arial" w:cs="Arial" w:eastAsia="Arial" w:hAnsi="Arial"/>
          <w:b/>
          <w:bCs/>
          <w:color w:val="16213e"/>
          <w:sz w:val="26"/>
          <w:szCs w:val="26"/>
        </w:rPr>
        <w:t xml:space="preserve">6.2 Cuándo depositar</w:t>
      </w:r>
    </w:p>
    <w:p>
      <w:pPr>
        <w:spacing w:after="60" w:before="60"/>
      </w:pPr>
      <w:r>
        <w:rPr>
          <w:rFonts w:ascii="Arial" w:cs="Arial" w:eastAsia="Arial" w:hAnsi="Arial"/>
          <w:sz w:val="22"/>
          <w:szCs w:val="22"/>
        </w:rPr>
        <w:t xml:space="preserve">Idealmente el mismo día o al día siguiente bancario. Si se acumula efectivo de varios días, hacer múltiples depósitos identificados por fecha en el comprobante.</w:t>
      </w:r>
    </w:p>
    <w:p>
      <w:pPr>
        <w:pStyle w:val="Heading2"/>
        <w:spacing w:after="140" w:before="280"/>
      </w:pPr>
      <w:r>
        <w:rPr>
          <w:rFonts w:ascii="Arial" w:cs="Arial" w:eastAsia="Arial" w:hAnsi="Arial"/>
          <w:b/>
          <w:bCs/>
          <w:color w:val="16213e"/>
          <w:sz w:val="26"/>
          <w:szCs w:val="26"/>
        </w:rPr>
        <w:t xml:space="preserve">6.3 Pasos detallados</w:t>
      </w:r>
    </w:p>
    <w:p>
      <w:pPr>
        <w:pStyle w:val="Heading3"/>
        <w:spacing w:after="100" w:before="220"/>
      </w:pPr>
      <w:r>
        <w:rPr>
          <w:rFonts w:ascii="Arial" w:cs="Arial" w:eastAsia="Arial" w:hAnsi="Arial"/>
          <w:b/>
          <w:bCs/>
          <w:color w:val="111827"/>
          <w:sz w:val="22"/>
          <w:szCs w:val="22"/>
        </w:rPr>
        <w:t xml:space="preserve">Paso 1 — Abrir el tab</w:t>
      </w:r>
    </w:p>
    <w:p>
      <w:pPr>
        <w:pStyle w:val="ListParagraph"/>
        <w:numPr>
          <w:ilvl w:val="0"/>
          <w:numId w:val="3"/>
        </w:numPr>
        <w:spacing w:after="40" w:before="40"/>
      </w:pPr>
      <w:r>
        <w:rPr>
          <w:rFonts w:ascii="Arial" w:cs="Arial" w:eastAsia="Arial" w:hAnsi="Arial"/>
          <w:sz w:val="22"/>
          <w:szCs w:val="22"/>
        </w:rPr>
        <w:t xml:space="preserve">Tesorería → Depósitos y Abonos</w:t>
      </w:r>
    </w:p>
    <w:p>
      <w:pPr>
        <w:pStyle w:val="ListParagraph"/>
        <w:numPr>
          <w:ilvl w:val="0"/>
          <w:numId w:val="3"/>
        </w:numPr>
        <w:spacing w:after="40" w:before="40"/>
      </w:pPr>
      <w:r>
        <w:rPr>
          <w:rFonts w:ascii="Arial" w:cs="Arial" w:eastAsia="Arial" w:hAnsi="Arial"/>
          <w:sz w:val="22"/>
          <w:szCs w:val="22"/>
        </w:rPr>
        <w:t xml:space="preserve">Click en el sub-tab Efectivo</w:t>
      </w:r>
    </w:p>
    <w:p>
      <w:pPr>
        <w:pStyle w:val="Heading3"/>
        <w:spacing w:after="100" w:before="220"/>
      </w:pPr>
      <w:r>
        <w:rPr>
          <w:rFonts w:ascii="Arial" w:cs="Arial" w:eastAsia="Arial" w:hAnsi="Arial"/>
          <w:b/>
          <w:bCs/>
          <w:color w:val="111827"/>
          <w:sz w:val="22"/>
          <w:szCs w:val="22"/>
        </w:rPr>
        <w:t xml:space="preserve">Paso 2 — Localizar la fila pendiente</w:t>
      </w:r>
    </w:p>
    <w:p>
      <w:pPr>
        <w:spacing w:after="60" w:before="60"/>
      </w:pPr>
      <w:r>
        <w:rPr>
          <w:rFonts w:ascii="Arial" w:cs="Arial" w:eastAsia="Arial" w:hAnsi="Arial"/>
          <w:sz w:val="22"/>
          <w:szCs w:val="22"/>
        </w:rPr>
        <w:t xml:space="preserve">La tabla Depósitos en banco muestra todas las líneas de depósito de efectivo, ordenadas por fecha descendente. Las pendientes muestran un badge 'Pendiente' en lugar del monto. La columna Comprobante muestra un ícono gris (sin comprobante).</w:t>
      </w:r>
    </w:p>
    <w:p>
      <w:pPr>
        <w:pStyle w:val="Heading3"/>
        <w:spacing w:after="100" w:before="220"/>
      </w:pPr>
      <w:r>
        <w:rPr>
          <w:rFonts w:ascii="Arial" w:cs="Arial" w:eastAsia="Arial" w:hAnsi="Arial"/>
          <w:b/>
          <w:bCs/>
          <w:color w:val="111827"/>
          <w:sz w:val="22"/>
          <w:szCs w:val="22"/>
        </w:rPr>
        <w:t xml:space="preserve">Paso 3 — Click en la fila</w:t>
      </w:r>
    </w:p>
    <w:p>
      <w:pPr>
        <w:spacing w:after="60" w:before="60"/>
      </w:pPr>
      <w:r>
        <w:rPr>
          <w:rFonts w:ascii="Arial" w:cs="Arial" w:eastAsia="Arial" w:hAnsi="Arial"/>
          <w:sz w:val="22"/>
          <w:szCs w:val="22"/>
        </w:rPr>
        <w:t xml:space="preserve">Esto abre el ModalDepositarEfectivo. El modal muestra una caja informativa azul con:</w:t>
      </w:r>
    </w:p>
    <w:p>
      <w:pPr>
        <w:pStyle w:val="ListParagraph"/>
        <w:numPr>
          <w:ilvl w:val="0"/>
          <w:numId w:val="2"/>
        </w:numPr>
        <w:spacing w:after="40" w:before="40"/>
      </w:pPr>
      <w:r>
        <w:rPr>
          <w:rFonts w:ascii="Arial" w:cs="Arial" w:eastAsia="Arial" w:hAnsi="Arial"/>
          <w:sz w:val="22"/>
          <w:szCs w:val="22"/>
        </w:rPr>
        <w:t xml:space="preserve">Efectivo corroborado del día — suma total de efectivo_corrob de los cierres del día</w:t>
      </w:r>
    </w:p>
    <w:p>
      <w:pPr>
        <w:pStyle w:val="ListParagraph"/>
        <w:numPr>
          <w:ilvl w:val="0"/>
          <w:numId w:val="2"/>
        </w:numPr>
        <w:spacing w:after="40" w:before="40"/>
      </w:pPr>
      <w:r>
        <w:rPr>
          <w:rFonts w:ascii="Arial" w:cs="Arial" w:eastAsia="Arial" w:hAnsi="Arial"/>
          <w:sz w:val="22"/>
          <w:szCs w:val="22"/>
        </w:rPr>
        <w:t xml:space="preserve">Ya depositado en otras líneas — si hubo depósitos parciales previos</w:t>
      </w:r>
    </w:p>
    <w:p>
      <w:pPr>
        <w:pStyle w:val="ListParagraph"/>
        <w:numPr>
          <w:ilvl w:val="0"/>
          <w:numId w:val="2"/>
        </w:numPr>
        <w:spacing w:after="40" w:before="40"/>
      </w:pPr>
      <w:r>
        <w:rPr>
          <w:rFonts w:ascii="Arial" w:cs="Arial" w:eastAsia="Arial" w:hAnsi="Arial"/>
          <w:sz w:val="22"/>
          <w:szCs w:val="22"/>
        </w:rPr>
        <w:t xml:space="preserve">Saldo pendiente — diferencia entre lo anterior</w:t>
      </w:r>
    </w:p>
    <w:p>
      <w:pPr>
        <w:pStyle w:val="Heading3"/>
        <w:spacing w:after="100" w:before="220"/>
      </w:pPr>
      <w:r>
        <w:rPr>
          <w:rFonts w:ascii="Arial" w:cs="Arial" w:eastAsia="Arial" w:hAnsi="Arial"/>
          <w:b/>
          <w:bCs/>
          <w:color w:val="111827"/>
          <w:sz w:val="22"/>
          <w:szCs w:val="22"/>
        </w:rPr>
        <w:t xml:space="preserve">Paso 4 — Ingresar el monto realmente depositado</w:t>
      </w:r>
    </w:p>
    <w:p>
      <w:pPr>
        <w:spacing w:after="60" w:before="60"/>
      </w:pPr>
      <w:r>
        <w:rPr>
          <w:rFonts w:ascii="Arial" w:cs="Arial" w:eastAsia="Arial" w:hAnsi="Arial"/>
          <w:sz w:val="22"/>
          <w:szCs w:val="22"/>
        </w:rPr>
        <w:t xml:space="preserve">El campo Monto depositado viene pre-rellenado con el saldo pendiente. Modifícalo si es diferente al monto efectivamente depositado en el banco.</w:t>
      </w:r>
    </w:p>
    <w:p>
      <w:pPr>
        <w:spacing w:after="60" w:before="60"/>
      </w:pPr>
      <w:r>
        <w:rPr>
          <w:rFonts w:ascii="Arial" w:cs="Arial" w:eastAsia="Arial" w:hAnsi="Arial"/>
          <w:sz w:val="22"/>
          <w:szCs w:val="22"/>
        </w:rPr>
        <w:t xml:space="preserve">Ejemplo real: la caja del día corroboró $500.000, pero al depositar en el banco solo entran $498.500 (faltan $1.500 en monedas). Ingresar $498.500.</w:t>
      </w:r>
    </w:p>
    <w:p>
      <w:pPr>
        <w:pStyle w:val="Heading3"/>
        <w:spacing w:after="100" w:before="220"/>
      </w:pPr>
      <w:r>
        <w:rPr>
          <w:rFonts w:ascii="Arial" w:cs="Arial" w:eastAsia="Arial" w:hAnsi="Arial"/>
          <w:b/>
          <w:bCs/>
          <w:color w:val="111827"/>
          <w:sz w:val="22"/>
          <w:szCs w:val="22"/>
        </w:rPr>
        <w:t xml:space="preserve">Paso 5 — Diferencia y observación</w:t>
      </w:r>
    </w:p>
    <w:p>
      <w:pPr>
        <w:spacing w:after="60" w:before="60"/>
      </w:pPr>
      <w:r>
        <w:rPr>
          <w:rFonts w:ascii="Arial" w:cs="Arial" w:eastAsia="Arial" w:hAnsi="Arial"/>
          <w:sz w:val="22"/>
          <w:szCs w:val="22"/>
        </w:rPr>
        <w:t xml:space="preserve">El sistema calcula automáticamente la diferencia. Si es 0, la observación es opcional. Si es ≠ 0, la observación es OBLIGATORIA. Ejemplos válidos: 'Faltan monedas de $50 y $100', 'Banco rechaza billete dañado', etc.</w:t>
      </w:r>
    </w:p>
    <w:p>
      <w:pPr>
        <w:pStyle w:val="Heading3"/>
        <w:spacing w:after="100" w:before="220"/>
      </w:pPr>
      <w:r>
        <w:rPr>
          <w:rFonts w:ascii="Arial" w:cs="Arial" w:eastAsia="Arial" w:hAnsi="Arial"/>
          <w:b/>
          <w:bCs/>
          <w:color w:val="111827"/>
          <w:sz w:val="22"/>
          <w:szCs w:val="22"/>
        </w:rPr>
        <w:t xml:space="preserve">Paso 6 — Adjuntar comprobante</w:t>
      </w:r>
    </w:p>
    <w:p>
      <w:pPr>
        <w:spacing w:after="60" w:before="60"/>
      </w:pPr>
      <w:r>
        <w:rPr>
          <w:rFonts w:ascii="Arial" w:cs="Arial" w:eastAsia="Arial" w:hAnsi="Arial"/>
          <w:sz w:val="22"/>
          <w:szCs w:val="22"/>
        </w:rPr>
        <w:t xml:space="preserve">Click en Adjuntar y selecciona el archivo del comprobante (PDF, JPG o PNG). El archivo se sube a Supabase Storage y queda vinculado al registro. Es OBLIGATORIO para confirmar.</w:t>
      </w:r>
    </w:p>
    <w:p>
      <w:pPr>
        <w:pStyle w:val="Heading3"/>
        <w:spacing w:after="100" w:before="220"/>
      </w:pPr>
      <w:r>
        <w:rPr>
          <w:rFonts w:ascii="Arial" w:cs="Arial" w:eastAsia="Arial" w:hAnsi="Arial"/>
          <w:b/>
          <w:bCs/>
          <w:color w:val="111827"/>
          <w:sz w:val="22"/>
          <w:szCs w:val="22"/>
        </w:rPr>
        <w:t xml:space="preserve">Paso 7 — Click 'Confirmar depósito'</w:t>
      </w:r>
    </w:p>
    <w:p>
      <w:pPr>
        <w:spacing w:after="60" w:before="60"/>
      </w:pPr>
      <w:r>
        <w:rPr>
          <w:rFonts w:ascii="Arial" w:cs="Arial" w:eastAsia="Arial" w:hAnsi="Arial"/>
          <w:sz w:val="22"/>
          <w:szCs w:val="22"/>
        </w:rPr>
        <w:t xml:space="preserve">El sistema actualiza la línea con el monto, la observación, el comprobante y registra quién hizo el depósito (registrado_por). El badge cambia a verde indicando confirmado.</w:t>
      </w:r>
    </w:p>
    <w:p>
      <w:pPr>
        <w:pStyle w:val="Heading2"/>
        <w:spacing w:after="140" w:before="280"/>
      </w:pPr>
      <w:r>
        <w:rPr>
          <w:rFonts w:ascii="Arial" w:cs="Arial" w:eastAsia="Arial" w:hAnsi="Arial"/>
          <w:b/>
          <w:bCs/>
          <w:color w:val="16213e"/>
          <w:sz w:val="26"/>
          <w:szCs w:val="26"/>
        </w:rPr>
        <w:t xml:space="preserve">6.4 Depósitos parciales (múltiples depósitos por día)</w:t>
      </w:r>
    </w:p>
    <w:p>
      <w:pPr>
        <w:spacing w:after="60" w:before="60"/>
      </w:pPr>
      <w:r>
        <w:rPr>
          <w:rFonts w:ascii="Arial" w:cs="Arial" w:eastAsia="Arial" w:hAnsi="Arial"/>
          <w:sz w:val="22"/>
          <w:szCs w:val="22"/>
        </w:rPr>
        <w:t xml:space="preserve">Si el efectivo del día se deposita en 2 o más viajes al banco:</w:t>
      </w:r>
    </w:p>
    <w:p>
      <w:pPr>
        <w:pStyle w:val="ListParagraph"/>
        <w:numPr>
          <w:ilvl w:val="0"/>
          <w:numId w:val="3"/>
        </w:numPr>
        <w:spacing w:after="40" w:before="40"/>
      </w:pPr>
      <w:r>
        <w:rPr>
          <w:rFonts w:ascii="Arial" w:cs="Arial" w:eastAsia="Arial" w:hAnsi="Arial"/>
          <w:sz w:val="22"/>
          <w:szCs w:val="22"/>
        </w:rPr>
        <w:t xml:space="preserve">Primer depósito: click en la fila pendiente → completa el modal con el monto del primer comprobante</w:t>
      </w:r>
    </w:p>
    <w:p>
      <w:pPr>
        <w:pStyle w:val="ListParagraph"/>
        <w:numPr>
          <w:ilvl w:val="0"/>
          <w:numId w:val="3"/>
        </w:numPr>
        <w:spacing w:after="40" w:before="40"/>
      </w:pPr>
      <w:r>
        <w:rPr>
          <w:rFonts w:ascii="Arial" w:cs="Arial" w:eastAsia="Arial" w:hAnsi="Arial"/>
          <w:sz w:val="22"/>
          <w:szCs w:val="22"/>
        </w:rPr>
        <w:t xml:space="preserve">Segundo (o más) depósito: click en el botón + Registrar → modo new, abre el modal con saldo pendiente actualizado, ingresa el monto del segundo comprobante</w:t>
      </w:r>
    </w:p>
    <w:p>
      <w:pPr>
        <w:spacing w:after="60" w:before="60"/>
      </w:pPr>
      <w:r>
        <w:rPr>
          <w:rFonts w:ascii="Arial" w:cs="Arial" w:eastAsia="Arial" w:hAnsi="Arial"/>
          <w:i/>
          <w:iCs/>
          <w:sz w:val="22"/>
          <w:szCs w:val="22"/>
        </w:rPr>
        <w:t xml:space="preserve">El sistema mantiene todas las filas y suma los montos en el total del día.</w:t>
      </w:r>
    </w:p>
    <w:p>
      <w:pPr>
        <w:pStyle w:val="Heading2"/>
        <w:spacing w:after="140" w:before="280"/>
      </w:pPr>
      <w:r>
        <w:rPr>
          <w:rFonts w:ascii="Arial" w:cs="Arial" w:eastAsia="Arial" w:hAnsi="Arial"/>
          <w:b/>
          <w:bCs/>
          <w:color w:val="16213e"/>
          <w:sz w:val="26"/>
          <w:szCs w:val="26"/>
        </w:rPr>
        <w:t xml:space="preserve">6.5 Edición y corrección</w:t>
      </w:r>
    </w:p>
    <w:p>
      <w:pPr>
        <w:spacing w:after="60" w:before="60"/>
      </w:pPr>
      <w:r>
        <w:rPr>
          <w:rFonts w:ascii="Arial" w:cs="Arial" w:eastAsia="Arial" w:hAnsi="Arial"/>
          <w:sz w:val="22"/>
          <w:szCs w:val="22"/>
        </w:rPr>
        <w:t xml:space="preserve">Reglas de edición:</w:t>
      </w:r>
    </w:p>
    <w:p>
      <w:pPr>
        <w:pStyle w:val="ListParagraph"/>
        <w:numPr>
          <w:ilvl w:val="0"/>
          <w:numId w:val="2"/>
        </w:numPr>
        <w:spacing w:after="40" w:before="40"/>
      </w:pPr>
      <w:r>
        <w:rPr>
          <w:rFonts w:ascii="Arial" w:cs="Arial" w:eastAsia="Arial" w:hAnsi="Arial"/>
          <w:sz w:val="22"/>
          <w:szCs w:val="22"/>
        </w:rPr>
        <w:t xml:space="preserve">Línea sin comprobante: cualquier usuario con permiso puede editarla.</w:t>
      </w:r>
    </w:p>
    <w:p>
      <w:pPr>
        <w:pStyle w:val="ListParagraph"/>
        <w:numPr>
          <w:ilvl w:val="0"/>
          <w:numId w:val="2"/>
        </w:numPr>
        <w:spacing w:after="40" w:before="40"/>
      </w:pPr>
      <w:r>
        <w:rPr>
          <w:rFonts w:ascii="Arial" w:cs="Arial" w:eastAsia="Arial" w:hAnsi="Arial"/>
          <w:sz w:val="22"/>
          <w:szCs w:val="22"/>
        </w:rPr>
        <w:t xml:space="preserve">Línea con comprobante: por defecto no se puede editar (queda inmutable como audit trail).</w:t>
      </w:r>
    </w:p>
    <w:p>
      <w:pPr>
        <w:pStyle w:val="ListParagraph"/>
        <w:numPr>
          <w:ilvl w:val="0"/>
          <w:numId w:val="2"/>
        </w:numPr>
        <w:spacing w:after="40" w:before="40"/>
      </w:pPr>
      <w:r>
        <w:rPr>
          <w:rFonts w:ascii="Arial" w:cs="Arial" w:eastAsia="Arial" w:hAnsi="Arial"/>
          <w:sz w:val="22"/>
          <w:szCs w:val="22"/>
        </w:rPr>
        <w:t xml:space="preserve">Excepción: el admin puede hacer click en una línea ya confirmada para corregir errores (monto mal digitado, comprobante incorrecto, etc.).</w:t>
      </w:r>
    </w:p>
    <w:p>
      <w:pPr>
        <w:pStyle w:val="ListParagraph"/>
        <w:numPr>
          <w:ilvl w:val="0"/>
          <w:numId w:val="2"/>
        </w:numPr>
        <w:spacing w:after="40" w:before="40"/>
      </w:pPr>
      <w:r>
        <w:rPr>
          <w:rFonts w:ascii="Arial" w:cs="Arial" w:eastAsia="Arial" w:hAnsi="Arial"/>
          <w:sz w:val="22"/>
          <w:szCs w:val="22"/>
        </w:rPr>
        <w:t xml:space="preserve">Eliminar: requiere permiso. Líneas con comprobante solo las puede eliminar el admin.</w:t>
      </w:r>
    </w:p>
    <w:p>
      <w:r>
        <w:br w:type="page"/>
      </w:r>
    </w:p>
    <w:p>
      <w:pPr>
        <w:pStyle w:val="Heading1"/>
        <w:spacing w:after="180" w:before="360"/>
      </w:pPr>
      <w:r>
        <w:rPr>
          <w:rFonts w:ascii="Arial" w:cs="Arial" w:eastAsia="Arial" w:hAnsi="Arial"/>
          <w:b/>
          <w:bCs/>
          <w:color w:val="1e3a5f"/>
          <w:sz w:val="32"/>
          <w:szCs w:val="32"/>
        </w:rPr>
        <w:t xml:space="preserve">7. Casos de uso frecuentes</w:t>
      </w:r>
    </w:p>
    <w:p>
      <w:pPr>
        <w:pStyle w:val="Heading2"/>
        <w:spacing w:after="140" w:before="280"/>
      </w:pPr>
      <w:r>
        <w:rPr>
          <w:rFonts w:ascii="Arial" w:cs="Arial" w:eastAsia="Arial" w:hAnsi="Arial"/>
          <w:b/>
          <w:bCs/>
          <w:color w:val="16213e"/>
          <w:sz w:val="26"/>
          <w:szCs w:val="26"/>
        </w:rPr>
        <w:t xml:space="preserve">7.1 Cierre perfecto sin diferencias</w:t>
      </w:r>
    </w:p>
    <w:p>
      <w:pPr>
        <w:spacing w:after="60" w:before="60"/>
      </w:pPr>
      <w:r>
        <w:rPr>
          <w:rFonts w:ascii="Arial" w:cs="Arial" w:eastAsia="Arial" w:hAnsi="Arial"/>
          <w:sz w:val="22"/>
          <w:szCs w:val="22"/>
        </w:rPr>
        <w:t xml:space="preserve">Día tranquilo en La Granja. Karla declara $500.000 distribuidos en efectivo, débito y crédito. El admin cuenta y todo coincide al peso.</w:t>
      </w:r>
    </w:p>
    <w:p>
      <w:pPr>
        <w:pStyle w:val="ListParagraph"/>
        <w:numPr>
          <w:ilvl w:val="0"/>
          <w:numId w:val="2"/>
        </w:numPr>
        <w:spacing w:after="40" w:before="40"/>
      </w:pPr>
      <w:r>
        <w:rPr>
          <w:rFonts w:ascii="Arial" w:cs="Arial" w:eastAsia="Arial" w:hAnsi="Arial"/>
          <w:sz w:val="22"/>
          <w:szCs w:val="22"/>
        </w:rPr>
        <w:t xml:space="preserve">Estado final: cuadra</w:t>
      </w:r>
    </w:p>
    <w:p>
      <w:pPr>
        <w:pStyle w:val="ListParagraph"/>
        <w:numPr>
          <w:ilvl w:val="0"/>
          <w:numId w:val="2"/>
        </w:numPr>
        <w:spacing w:after="40" w:before="40"/>
      </w:pPr>
      <w:r>
        <w:rPr>
          <w:rFonts w:ascii="Arial" w:cs="Arial" w:eastAsia="Arial" w:hAnsi="Arial"/>
          <w:sz w:val="22"/>
          <w:szCs w:val="22"/>
        </w:rPr>
        <w:t xml:space="preserve">Sin observación admin</w:t>
      </w:r>
    </w:p>
    <w:p>
      <w:pPr>
        <w:pStyle w:val="ListParagraph"/>
        <w:numPr>
          <w:ilvl w:val="0"/>
          <w:numId w:val="2"/>
        </w:numPr>
        <w:spacing w:after="40" w:before="40"/>
      </w:pPr>
      <w:r>
        <w:rPr>
          <w:rFonts w:ascii="Arial" w:cs="Arial" w:eastAsia="Arial" w:hAnsi="Arial"/>
          <w:sz w:val="22"/>
          <w:szCs w:val="22"/>
        </w:rPr>
        <w:t xml:space="preserve">Sin descuadre</w:t>
      </w:r>
    </w:p>
    <w:p>
      <w:pPr>
        <w:pStyle w:val="ListParagraph"/>
        <w:numPr>
          <w:ilvl w:val="0"/>
          <w:numId w:val="2"/>
        </w:numPr>
        <w:spacing w:after="40" w:before="40"/>
      </w:pPr>
      <w:r>
        <w:rPr>
          <w:rFonts w:ascii="Arial" w:cs="Arial" w:eastAsia="Arial" w:hAnsi="Arial"/>
          <w:sz w:val="22"/>
          <w:szCs w:val="22"/>
        </w:rPr>
        <w:t xml:space="preserve">Línea de depósito generada con $500.000 efectivo</w:t>
      </w:r>
    </w:p>
    <w:p>
      <w:pPr>
        <w:pStyle w:val="Heading2"/>
        <w:spacing w:after="140" w:before="280"/>
      </w:pPr>
      <w:r>
        <w:rPr>
          <w:rFonts w:ascii="Arial" w:cs="Arial" w:eastAsia="Arial" w:hAnsi="Arial"/>
          <w:b/>
          <w:bCs/>
          <w:color w:val="16213e"/>
          <w:sz w:val="26"/>
          <w:szCs w:val="26"/>
        </w:rPr>
        <w:t xml:space="preserve">7.2 Faltan monedas en caja</w:t>
      </w:r>
    </w:p>
    <w:p>
      <w:pPr>
        <w:spacing w:after="60" w:before="60"/>
      </w:pPr>
      <w:r>
        <w:rPr>
          <w:rFonts w:ascii="Arial" w:cs="Arial" w:eastAsia="Arial" w:hAnsi="Arial"/>
          <w:sz w:val="22"/>
          <w:szCs w:val="22"/>
        </w:rPr>
        <w:t xml:space="preserve">María Paz declara $400.000 en efectivo. El admin cuenta físicamente y encuentra $398.500 (faltan $1.500 en monedas).</w:t>
      </w:r>
    </w:p>
    <w:p>
      <w:pPr>
        <w:pStyle w:val="ListParagraph"/>
        <w:numPr>
          <w:ilvl w:val="0"/>
          <w:numId w:val="2"/>
        </w:numPr>
        <w:spacing w:after="40" w:before="40"/>
      </w:pPr>
      <w:r>
        <w:rPr>
          <w:rFonts w:ascii="Arial" w:cs="Arial" w:eastAsia="Arial" w:hAnsi="Arial"/>
          <w:sz w:val="22"/>
          <w:szCs w:val="22"/>
        </w:rPr>
        <w:t xml:space="preserve">Admin ingresa $398.500 en efectivo_corrob</w:t>
      </w:r>
    </w:p>
    <w:p>
      <w:pPr>
        <w:pStyle w:val="ListParagraph"/>
        <w:numPr>
          <w:ilvl w:val="0"/>
          <w:numId w:val="2"/>
        </w:numPr>
        <w:spacing w:after="40" w:before="40"/>
      </w:pPr>
      <w:r>
        <w:rPr>
          <w:rFonts w:ascii="Arial" w:cs="Arial" w:eastAsia="Arial" w:hAnsi="Arial"/>
          <w:sz w:val="22"/>
          <w:szCs w:val="22"/>
        </w:rPr>
        <w:t xml:space="preserve">Observación obligatoria: 'Faltan monedas $1.500'</w:t>
      </w:r>
    </w:p>
    <w:p>
      <w:pPr>
        <w:pStyle w:val="ListParagraph"/>
        <w:numPr>
          <w:ilvl w:val="0"/>
          <w:numId w:val="2"/>
        </w:numPr>
        <w:spacing w:after="40" w:before="40"/>
      </w:pPr>
      <w:r>
        <w:rPr>
          <w:rFonts w:ascii="Arial" w:cs="Arial" w:eastAsia="Arial" w:hAnsi="Arial"/>
          <w:sz w:val="22"/>
          <w:szCs w:val="22"/>
        </w:rPr>
        <w:t xml:space="preserve">Estado final: descuadre</w:t>
      </w:r>
    </w:p>
    <w:p>
      <w:pPr>
        <w:pStyle w:val="ListParagraph"/>
        <w:numPr>
          <w:ilvl w:val="0"/>
          <w:numId w:val="2"/>
        </w:numPr>
        <w:spacing w:after="40" w:before="40"/>
      </w:pPr>
      <w:r>
        <w:rPr>
          <w:rFonts w:ascii="Arial" w:cs="Arial" w:eastAsia="Arial" w:hAnsi="Arial"/>
          <w:sz w:val="22"/>
          <w:szCs w:val="22"/>
        </w:rPr>
        <w:t xml:space="preserve">Sistema inserta automáticamente en descuadres_cobranza: María Paz debe $1.500 a la empresa</w:t>
      </w:r>
    </w:p>
    <w:p>
      <w:pPr>
        <w:pStyle w:val="ListParagraph"/>
        <w:numPr>
          <w:ilvl w:val="0"/>
          <w:numId w:val="2"/>
        </w:numPr>
        <w:spacing w:after="40" w:before="40"/>
      </w:pPr>
      <w:r>
        <w:rPr>
          <w:rFonts w:ascii="Arial" w:cs="Arial" w:eastAsia="Arial" w:hAnsi="Arial"/>
          <w:sz w:val="22"/>
          <w:szCs w:val="22"/>
        </w:rPr>
        <w:t xml:space="preserve">Línea de depósito generada con $398.500 (no $400.000)</w:t>
      </w:r>
    </w:p>
    <w:p>
      <w:pPr>
        <w:pStyle w:val="Heading2"/>
        <w:spacing w:after="140" w:before="280"/>
      </w:pPr>
      <w:r>
        <w:rPr>
          <w:rFonts w:ascii="Arial" w:cs="Arial" w:eastAsia="Arial" w:hAnsi="Arial"/>
          <w:b/>
          <w:bCs/>
          <w:color w:val="16213e"/>
          <w:sz w:val="26"/>
          <w:szCs w:val="26"/>
        </w:rPr>
        <w:t xml:space="preserve">7.3 Diferencia en medios electrónicos</w:t>
      </w:r>
    </w:p>
    <w:p>
      <w:pPr>
        <w:spacing w:after="60" w:before="60"/>
      </w:pPr>
      <w:r>
        <w:rPr>
          <w:rFonts w:ascii="Arial" w:cs="Arial" w:eastAsia="Arial" w:hAnsi="Arial"/>
          <w:sz w:val="22"/>
          <w:szCs w:val="22"/>
        </w:rPr>
        <w:t xml:space="preserve">Evelyn declara $200.000 en débito. El reporte Getnet muestra $202.000.</w:t>
      </w:r>
    </w:p>
    <w:p>
      <w:pPr>
        <w:pStyle w:val="ListParagraph"/>
        <w:numPr>
          <w:ilvl w:val="0"/>
          <w:numId w:val="2"/>
        </w:numPr>
        <w:spacing w:after="40" w:before="40"/>
      </w:pPr>
      <w:r>
        <w:rPr>
          <w:rFonts w:ascii="Arial" w:cs="Arial" w:eastAsia="Arial" w:hAnsi="Arial"/>
          <w:sz w:val="22"/>
          <w:szCs w:val="22"/>
        </w:rPr>
        <w:t xml:space="preserve">Admin ingresa $202.000 en t_debito_corrob</w:t>
      </w:r>
    </w:p>
    <w:p>
      <w:pPr>
        <w:pStyle w:val="ListParagraph"/>
        <w:numPr>
          <w:ilvl w:val="0"/>
          <w:numId w:val="2"/>
        </w:numPr>
        <w:spacing w:after="40" w:before="40"/>
      </w:pPr>
      <w:r>
        <w:rPr>
          <w:rFonts w:ascii="Arial" w:cs="Arial" w:eastAsia="Arial" w:hAnsi="Arial"/>
          <w:sz w:val="22"/>
          <w:szCs w:val="22"/>
        </w:rPr>
        <w:t xml:space="preserve">Diferencia total: $2.000 (≤ umbral_tolerable $50.000)</w:t>
      </w:r>
    </w:p>
    <w:p>
      <w:pPr>
        <w:pStyle w:val="ListParagraph"/>
        <w:numPr>
          <w:ilvl w:val="0"/>
          <w:numId w:val="2"/>
        </w:numPr>
        <w:spacing w:after="40" w:before="40"/>
      </w:pPr>
      <w:r>
        <w:rPr>
          <w:rFonts w:ascii="Arial" w:cs="Arial" w:eastAsia="Arial" w:hAnsi="Arial"/>
          <w:sz w:val="22"/>
          <w:szCs w:val="22"/>
        </w:rPr>
        <w:t xml:space="preserve">Estado final: tolerable (no descuadre porque la diferencia no es en efectivo)</w:t>
      </w:r>
    </w:p>
    <w:p>
      <w:pPr>
        <w:pStyle w:val="ListParagraph"/>
        <w:numPr>
          <w:ilvl w:val="0"/>
          <w:numId w:val="2"/>
        </w:numPr>
        <w:spacing w:after="40" w:before="40"/>
      </w:pPr>
      <w:r>
        <w:rPr>
          <w:rFonts w:ascii="Arial" w:cs="Arial" w:eastAsia="Arial" w:hAnsi="Arial"/>
          <w:sz w:val="22"/>
          <w:szCs w:val="22"/>
        </w:rPr>
        <w:t xml:space="preserve">Observación admin obligatoria: 'Voucher 4567 no contado por cajera'</w:t>
      </w:r>
    </w:p>
    <w:p>
      <w:pPr>
        <w:pStyle w:val="Heading2"/>
        <w:spacing w:after="140" w:before="280"/>
      </w:pPr>
      <w:r>
        <w:rPr>
          <w:rFonts w:ascii="Arial" w:cs="Arial" w:eastAsia="Arial" w:hAnsi="Arial"/>
          <w:b/>
          <w:bCs/>
          <w:color w:val="16213e"/>
          <w:sz w:val="26"/>
          <w:szCs w:val="26"/>
        </w:rPr>
        <w:t xml:space="preserve">7.4 Cierre erróneo que debe anularse</w:t>
      </w:r>
    </w:p>
    <w:p>
      <w:pPr>
        <w:spacing w:after="60" w:before="60"/>
      </w:pPr>
      <w:r>
        <w:rPr>
          <w:rFonts w:ascii="Arial" w:cs="Arial" w:eastAsia="Arial" w:hAnsi="Arial"/>
          <w:sz w:val="22"/>
          <w:szCs w:val="22"/>
        </w:rPr>
        <w:t xml:space="preserve">Karla firma su cierre y luego se da cuenta que falta una venta de $50.000. Como ya firmó, no puede editar.</w:t>
      </w:r>
    </w:p>
    <w:p>
      <w:pPr>
        <w:pStyle w:val="ListParagraph"/>
        <w:numPr>
          <w:ilvl w:val="0"/>
          <w:numId w:val="3"/>
        </w:numPr>
        <w:spacing w:after="40" w:before="40"/>
      </w:pPr>
      <w:r>
        <w:rPr>
          <w:rFonts w:ascii="Arial" w:cs="Arial" w:eastAsia="Arial" w:hAnsi="Arial"/>
          <w:sz w:val="22"/>
          <w:szCs w:val="22"/>
        </w:rPr>
        <w:t xml:space="preserve">Karla avisa al admin</w:t>
      </w:r>
    </w:p>
    <w:p>
      <w:pPr>
        <w:pStyle w:val="ListParagraph"/>
        <w:numPr>
          <w:ilvl w:val="0"/>
          <w:numId w:val="3"/>
        </w:numPr>
        <w:spacing w:after="40" w:before="40"/>
      </w:pPr>
      <w:r>
        <w:rPr>
          <w:rFonts w:ascii="Arial" w:cs="Arial" w:eastAsia="Arial" w:hAnsi="Arial"/>
          <w:sz w:val="22"/>
          <w:szCs w:val="22"/>
        </w:rPr>
        <w:t xml:space="preserve">Admin anula el cierre desde el panel</w:t>
      </w:r>
    </w:p>
    <w:p>
      <w:pPr>
        <w:pStyle w:val="ListParagraph"/>
        <w:numPr>
          <w:ilvl w:val="0"/>
          <w:numId w:val="3"/>
        </w:numPr>
        <w:spacing w:after="40" w:before="40"/>
      </w:pPr>
      <w:r>
        <w:rPr>
          <w:rFonts w:ascii="Arial" w:cs="Arial" w:eastAsia="Arial" w:hAnsi="Arial"/>
          <w:sz w:val="22"/>
          <w:szCs w:val="22"/>
        </w:rPr>
        <w:t xml:space="preserve">Karla puede declarar de nuevo (sistema permite porque no hay cierre activo)</w:t>
      </w:r>
    </w:p>
    <w:p>
      <w:pPr>
        <w:pStyle w:val="ListParagraph"/>
        <w:numPr>
          <w:ilvl w:val="0"/>
          <w:numId w:val="3"/>
        </w:numPr>
        <w:spacing w:after="40" w:before="40"/>
      </w:pPr>
      <w:r>
        <w:rPr>
          <w:rFonts w:ascii="Arial" w:cs="Arial" w:eastAsia="Arial" w:hAnsi="Arial"/>
          <w:sz w:val="22"/>
          <w:szCs w:val="22"/>
        </w:rPr>
        <w:t xml:space="preserve">Nueva declaración corregida queda en estado 'declarado'</w:t>
      </w:r>
    </w:p>
    <w:p>
      <w:pPr>
        <w:pStyle w:val="Heading2"/>
        <w:spacing w:after="140" w:before="280"/>
      </w:pPr>
      <w:r>
        <w:rPr>
          <w:rFonts w:ascii="Arial" w:cs="Arial" w:eastAsia="Arial" w:hAnsi="Arial"/>
          <w:b/>
          <w:bCs/>
          <w:color w:val="16213e"/>
          <w:sz w:val="26"/>
          <w:szCs w:val="26"/>
        </w:rPr>
        <w:t xml:space="preserve">7.5 Depósito que sale en parcialidades</w:t>
      </w:r>
    </w:p>
    <w:p>
      <w:pPr>
        <w:spacing w:after="60" w:before="60"/>
      </w:pPr>
      <w:r>
        <w:rPr>
          <w:rFonts w:ascii="Arial" w:cs="Arial" w:eastAsia="Arial" w:hAnsi="Arial"/>
          <w:sz w:val="22"/>
          <w:szCs w:val="22"/>
        </w:rPr>
        <w:t xml:space="preserve">La Granja corrobora $1.200.000 en efectivo el lunes. Por seguridad, depositan en 2 viajes.</w:t>
      </w:r>
    </w:p>
    <w:p>
      <w:pPr>
        <w:pStyle w:val="ListParagraph"/>
        <w:numPr>
          <w:ilvl w:val="0"/>
          <w:numId w:val="3"/>
        </w:numPr>
        <w:spacing w:after="40" w:before="40"/>
      </w:pPr>
      <w:r>
        <w:rPr>
          <w:rFonts w:ascii="Arial" w:cs="Arial" w:eastAsia="Arial" w:hAnsi="Arial"/>
          <w:sz w:val="22"/>
          <w:szCs w:val="22"/>
        </w:rPr>
        <w:t xml:space="preserve">Primer viaje: depositan $700.000. Analista abre la fila pendiente, ingresa $700.000, sube comprobante, confirma.</w:t>
      </w:r>
    </w:p>
    <w:p>
      <w:pPr>
        <w:pStyle w:val="ListParagraph"/>
        <w:numPr>
          <w:ilvl w:val="0"/>
          <w:numId w:val="3"/>
        </w:numPr>
        <w:spacing w:after="40" w:before="40"/>
      </w:pPr>
      <w:r>
        <w:rPr>
          <w:rFonts w:ascii="Arial" w:cs="Arial" w:eastAsia="Arial" w:hAnsi="Arial"/>
          <w:sz w:val="22"/>
          <w:szCs w:val="22"/>
        </w:rPr>
        <w:t xml:space="preserve">Segundo viaje: depositan $500.000. Analista click '+ Registrar', abre modal con saldo pendiente $500.000, lo confirma con el segundo comprobante.</w:t>
      </w:r>
    </w:p>
    <w:p>
      <w:pPr>
        <w:pStyle w:val="ListParagraph"/>
        <w:numPr>
          <w:ilvl w:val="0"/>
          <w:numId w:val="3"/>
        </w:numPr>
        <w:spacing w:after="40" w:before="40"/>
      </w:pPr>
      <w:r>
        <w:rPr>
          <w:rFonts w:ascii="Arial" w:cs="Arial" w:eastAsia="Arial" w:hAnsi="Arial"/>
          <w:sz w:val="22"/>
          <w:szCs w:val="22"/>
        </w:rPr>
        <w:t xml:space="preserve">Total del día visible en la tabla: $1.200.000 (suma de las 2 filas)</w:t>
      </w:r>
    </w:p>
    <w:p>
      <w:r>
        <w:br w:type="page"/>
      </w:r>
    </w:p>
    <w:p>
      <w:pPr>
        <w:pStyle w:val="Heading1"/>
        <w:spacing w:after="180" w:before="360"/>
      </w:pPr>
      <w:r>
        <w:rPr>
          <w:rFonts w:ascii="Arial" w:cs="Arial" w:eastAsia="Arial" w:hAnsi="Arial"/>
          <w:b/>
          <w:bCs/>
          <w:color w:val="1e3a5f"/>
          <w:sz w:val="32"/>
          <w:szCs w:val="32"/>
        </w:rPr>
        <w:t xml:space="preserve">8. Solución de problemas frecuentes</w:t>
      </w:r>
    </w:p>
    <w:p>
      <w:pPr>
        <w:pStyle w:val="Heading2"/>
        <w:spacing w:after="140" w:before="280"/>
      </w:pPr>
      <w:r>
        <w:rPr>
          <w:rFonts w:ascii="Arial" w:cs="Arial" w:eastAsia="Arial" w:hAnsi="Arial"/>
          <w:b/>
          <w:bCs/>
          <w:color w:val="16213e"/>
          <w:sz w:val="26"/>
          <w:szCs w:val="26"/>
        </w:rPr>
        <w:t xml:space="preserve">8.1 'No veo mi venta en BSALE'</w:t>
      </w:r>
    </w:p>
    <w:p>
      <w:pPr>
        <w:spacing w:after="60" w:before="60"/>
      </w:pPr>
      <w:r>
        <w:rPr>
          <w:rFonts w:ascii="Arial" w:cs="Arial" w:eastAsia="Arial" w:hAnsi="Arial"/>
          <w:sz w:val="22"/>
          <w:szCs w:val="22"/>
        </w:rPr>
        <w:t xml:space="preserve">Posibles causas:</w:t>
      </w:r>
    </w:p>
    <w:p>
      <w:pPr>
        <w:pStyle w:val="ListParagraph"/>
        <w:numPr>
          <w:ilvl w:val="0"/>
          <w:numId w:val="2"/>
        </w:numPr>
        <w:spacing w:after="40" w:before="40"/>
      </w:pPr>
      <w:r>
        <w:rPr>
          <w:rFonts w:ascii="Arial" w:cs="Arial" w:eastAsia="Arial" w:hAnsi="Arial"/>
          <w:sz w:val="22"/>
          <w:szCs w:val="22"/>
        </w:rPr>
        <w:t xml:space="preserve">BSALE no ha sincronizado todavía → click en el botón refrescar (ícono circular)</w:t>
      </w:r>
    </w:p>
    <w:p>
      <w:pPr>
        <w:pStyle w:val="ListParagraph"/>
        <w:numPr>
          <w:ilvl w:val="0"/>
          <w:numId w:val="2"/>
        </w:numPr>
        <w:spacing w:after="40" w:before="40"/>
      </w:pPr>
      <w:r>
        <w:rPr>
          <w:rFonts w:ascii="Arial" w:cs="Arial" w:eastAsia="Arial" w:hAnsi="Arial"/>
          <w:sz w:val="22"/>
          <w:szCs w:val="22"/>
        </w:rPr>
        <w:t xml:space="preserve">La venta se registró en otra sucursal → verifica que estés en la sucursal correcta</w:t>
      </w:r>
    </w:p>
    <w:p>
      <w:pPr>
        <w:pStyle w:val="ListParagraph"/>
        <w:numPr>
          <w:ilvl w:val="0"/>
          <w:numId w:val="2"/>
        </w:numPr>
        <w:spacing w:after="40" w:before="40"/>
      </w:pPr>
      <w:r>
        <w:rPr>
          <w:rFonts w:ascii="Arial" w:cs="Arial" w:eastAsia="Arial" w:hAnsi="Arial"/>
          <w:sz w:val="22"/>
          <w:szCs w:val="22"/>
        </w:rPr>
        <w:t xml:space="preserve">Tu bsale_user_id no está mapeado a tu usuario → contacta al admin</w:t>
      </w:r>
    </w:p>
    <w:p>
      <w:pPr>
        <w:pStyle w:val="Heading2"/>
        <w:spacing w:after="140" w:before="280"/>
      </w:pPr>
      <w:r>
        <w:rPr>
          <w:rFonts w:ascii="Arial" w:cs="Arial" w:eastAsia="Arial" w:hAnsi="Arial"/>
          <w:b/>
          <w:bCs/>
          <w:color w:val="16213e"/>
          <w:sz w:val="26"/>
          <w:szCs w:val="26"/>
        </w:rPr>
        <w:t xml:space="preserve">8.2 'No puedo firmar mi cierre'</w:t>
      </w:r>
    </w:p>
    <w:p>
      <w:pPr>
        <w:spacing w:after="60" w:before="60"/>
      </w:pPr>
      <w:r>
        <w:rPr>
          <w:rFonts w:ascii="Arial" w:cs="Arial" w:eastAsia="Arial" w:hAnsi="Arial"/>
          <w:sz w:val="22"/>
          <w:szCs w:val="22"/>
        </w:rPr>
        <w:t xml:space="preserve">Causas comunes:</w:t>
      </w:r>
    </w:p>
    <w:p>
      <w:pPr>
        <w:pStyle w:val="ListParagraph"/>
        <w:numPr>
          <w:ilvl w:val="0"/>
          <w:numId w:val="2"/>
        </w:numPr>
        <w:spacing w:after="40" w:before="40"/>
      </w:pPr>
      <w:r>
        <w:rPr>
          <w:rFonts w:ascii="Arial" w:cs="Arial" w:eastAsia="Arial" w:hAnsi="Arial"/>
          <w:sz w:val="22"/>
          <w:szCs w:val="22"/>
        </w:rPr>
        <w:t xml:space="preserve">Ya existe un cierre tuyo del día → el sistema mostrará el cierre en modo 'Actualizar'</w:t>
      </w:r>
    </w:p>
    <w:p>
      <w:pPr>
        <w:pStyle w:val="ListParagraph"/>
        <w:numPr>
          <w:ilvl w:val="0"/>
          <w:numId w:val="2"/>
        </w:numPr>
        <w:spacing w:after="40" w:before="40"/>
      </w:pPr>
      <w:r>
        <w:rPr>
          <w:rFonts w:ascii="Arial" w:cs="Arial" w:eastAsia="Arial" w:hAnsi="Arial"/>
          <w:sz w:val="22"/>
          <w:szCs w:val="22"/>
        </w:rPr>
        <w:t xml:space="preserve">Falta seleccionar sucursal o fecha → revisa los campos arriba</w:t>
      </w:r>
    </w:p>
    <w:p>
      <w:pPr>
        <w:pStyle w:val="ListParagraph"/>
        <w:numPr>
          <w:ilvl w:val="0"/>
          <w:numId w:val="2"/>
        </w:numPr>
        <w:spacing w:after="40" w:before="40"/>
      </w:pPr>
      <w:r>
        <w:rPr>
          <w:rFonts w:ascii="Arial" w:cs="Arial" w:eastAsia="Arial" w:hAnsi="Arial"/>
          <w:sz w:val="22"/>
          <w:szCs w:val="22"/>
        </w:rPr>
        <w:t xml:space="preserve">Tu rol no incluye fin.teso.cierre.declarar → contacta al admin para revisar permisos</w:t>
      </w:r>
    </w:p>
    <w:p>
      <w:pPr>
        <w:pStyle w:val="Heading2"/>
        <w:spacing w:after="140" w:before="280"/>
      </w:pPr>
      <w:r>
        <w:rPr>
          <w:rFonts w:ascii="Arial" w:cs="Arial" w:eastAsia="Arial" w:hAnsi="Arial"/>
          <w:b/>
          <w:bCs/>
          <w:color w:val="16213e"/>
          <w:sz w:val="26"/>
          <w:szCs w:val="26"/>
        </w:rPr>
        <w:t xml:space="preserve">8.3 'El admin no ve mi cierre para corroborar'</w:t>
      </w:r>
    </w:p>
    <w:p>
      <w:pPr>
        <w:spacing w:after="60" w:before="60"/>
      </w:pPr>
      <w:r>
        <w:rPr>
          <w:rFonts w:ascii="Arial" w:cs="Arial" w:eastAsia="Arial" w:hAnsi="Arial"/>
          <w:sz w:val="22"/>
          <w:szCs w:val="22"/>
        </w:rPr>
        <w:t xml:space="preserve">Verifica:</w:t>
      </w:r>
    </w:p>
    <w:p>
      <w:pPr>
        <w:pStyle w:val="ListParagraph"/>
        <w:numPr>
          <w:ilvl w:val="0"/>
          <w:numId w:val="2"/>
        </w:numPr>
        <w:spacing w:after="40" w:before="40"/>
      </w:pPr>
      <w:r>
        <w:rPr>
          <w:rFonts w:ascii="Arial" w:cs="Arial" w:eastAsia="Arial" w:hAnsi="Arial"/>
          <w:sz w:val="22"/>
          <w:szCs w:val="22"/>
        </w:rPr>
        <w:t xml:space="preserve">Que firmaste efectivamente el cierre (debe aparecer en estado declarado)</w:t>
      </w:r>
    </w:p>
    <w:p>
      <w:pPr>
        <w:pStyle w:val="ListParagraph"/>
        <w:numPr>
          <w:ilvl w:val="0"/>
          <w:numId w:val="2"/>
        </w:numPr>
        <w:spacing w:after="40" w:before="40"/>
      </w:pPr>
      <w:r>
        <w:rPr>
          <w:rFonts w:ascii="Arial" w:cs="Arial" w:eastAsia="Arial" w:hAnsi="Arial"/>
          <w:sz w:val="22"/>
          <w:szCs w:val="22"/>
        </w:rPr>
        <w:t xml:space="preserve">Que el admin esté filtrando la sucursal correcta</w:t>
      </w:r>
    </w:p>
    <w:p>
      <w:pPr>
        <w:pStyle w:val="ListParagraph"/>
        <w:numPr>
          <w:ilvl w:val="0"/>
          <w:numId w:val="2"/>
        </w:numPr>
        <w:spacing w:after="40" w:before="40"/>
      </w:pPr>
      <w:r>
        <w:rPr>
          <w:rFonts w:ascii="Arial" w:cs="Arial" w:eastAsia="Arial" w:hAnsi="Arial"/>
          <w:sz w:val="22"/>
          <w:szCs w:val="22"/>
        </w:rPr>
        <w:t xml:space="preserve">Que la fecha del filtro del admin coincida con la de tu cierre</w:t>
      </w:r>
    </w:p>
    <w:p>
      <w:pPr>
        <w:pStyle w:val="Heading2"/>
        <w:spacing w:after="140" w:before="280"/>
      </w:pPr>
      <w:r>
        <w:rPr>
          <w:rFonts w:ascii="Arial" w:cs="Arial" w:eastAsia="Arial" w:hAnsi="Arial"/>
          <w:b/>
          <w:bCs/>
          <w:color w:val="16213e"/>
          <w:sz w:val="26"/>
          <w:szCs w:val="26"/>
        </w:rPr>
        <w:t xml:space="preserve">8.4 'El modal de depósito muestra monto teórico = $0'</w:t>
      </w:r>
    </w:p>
    <w:p>
      <w:pPr>
        <w:spacing w:after="60" w:before="60"/>
      </w:pPr>
      <w:r>
        <w:rPr>
          <w:rFonts w:ascii="Arial" w:cs="Arial" w:eastAsia="Arial" w:hAnsi="Arial"/>
          <w:sz w:val="22"/>
          <w:szCs w:val="22"/>
        </w:rPr>
        <w:t xml:space="preserve">Significa que no hay cierres corroborados ese día en esa sucursal. Posibles razones:</w:t>
      </w:r>
    </w:p>
    <w:p>
      <w:pPr>
        <w:pStyle w:val="ListParagraph"/>
        <w:numPr>
          <w:ilvl w:val="0"/>
          <w:numId w:val="2"/>
        </w:numPr>
        <w:spacing w:after="40" w:before="40"/>
      </w:pPr>
      <w:r>
        <w:rPr>
          <w:rFonts w:ascii="Arial" w:cs="Arial" w:eastAsia="Arial" w:hAnsi="Arial"/>
          <w:sz w:val="22"/>
          <w:szCs w:val="22"/>
        </w:rPr>
        <w:t xml:space="preserve">Los cierres aún están en estado declarado (no corroborados)</w:t>
      </w:r>
    </w:p>
    <w:p>
      <w:pPr>
        <w:pStyle w:val="ListParagraph"/>
        <w:numPr>
          <w:ilvl w:val="0"/>
          <w:numId w:val="2"/>
        </w:numPr>
        <w:spacing w:after="40" w:before="40"/>
      </w:pPr>
      <w:r>
        <w:rPr>
          <w:rFonts w:ascii="Arial" w:cs="Arial" w:eastAsia="Arial" w:hAnsi="Arial"/>
          <w:sz w:val="22"/>
          <w:szCs w:val="22"/>
        </w:rPr>
        <w:t xml:space="preserve">Estás viendo un día sin actividad</w:t>
      </w:r>
    </w:p>
    <w:p>
      <w:pPr>
        <w:pStyle w:val="ListParagraph"/>
        <w:numPr>
          <w:ilvl w:val="0"/>
          <w:numId w:val="2"/>
        </w:numPr>
        <w:spacing w:after="40" w:before="40"/>
      </w:pPr>
      <w:r>
        <w:rPr>
          <w:rFonts w:ascii="Arial" w:cs="Arial" w:eastAsia="Arial" w:hAnsi="Arial"/>
          <w:sz w:val="22"/>
          <w:szCs w:val="22"/>
        </w:rPr>
        <w:t xml:space="preserve">El admin no corroboró todavía → coordinar con él para que corrobore antes de depositar</w:t>
      </w:r>
    </w:p>
    <w:p>
      <w:pPr>
        <w:pStyle w:val="Heading2"/>
        <w:spacing w:after="140" w:before="280"/>
      </w:pPr>
      <w:r>
        <w:rPr>
          <w:rFonts w:ascii="Arial" w:cs="Arial" w:eastAsia="Arial" w:hAnsi="Arial"/>
          <w:b/>
          <w:bCs/>
          <w:color w:val="16213e"/>
          <w:sz w:val="26"/>
          <w:szCs w:val="26"/>
        </w:rPr>
        <w:t xml:space="preserve">8.5 'Subí el comprobante pero no se ve'</w:t>
      </w:r>
    </w:p>
    <w:p>
      <w:pPr>
        <w:spacing w:after="60" w:before="60"/>
      </w:pPr>
      <w:r>
        <w:rPr>
          <w:rFonts w:ascii="Arial" w:cs="Arial" w:eastAsia="Arial" w:hAnsi="Arial"/>
          <w:sz w:val="22"/>
          <w:szCs w:val="22"/>
        </w:rPr>
        <w:t xml:space="preserve">Si el archivo no aparece en la columna Comprobante, puede ser:</w:t>
      </w:r>
    </w:p>
    <w:p>
      <w:pPr>
        <w:pStyle w:val="ListParagraph"/>
        <w:numPr>
          <w:ilvl w:val="0"/>
          <w:numId w:val="2"/>
        </w:numPr>
        <w:spacing w:after="40" w:before="40"/>
      </w:pPr>
      <w:r>
        <w:rPr>
          <w:rFonts w:ascii="Arial" w:cs="Arial" w:eastAsia="Arial" w:hAnsi="Arial"/>
          <w:sz w:val="22"/>
          <w:szCs w:val="22"/>
        </w:rPr>
        <w:t xml:space="preserve">El archivo es muy grande (&gt;10 MB)</w:t>
      </w:r>
    </w:p>
    <w:p>
      <w:pPr>
        <w:pStyle w:val="ListParagraph"/>
        <w:numPr>
          <w:ilvl w:val="0"/>
          <w:numId w:val="2"/>
        </w:numPr>
        <w:spacing w:after="40" w:before="40"/>
      </w:pPr>
      <w:r>
        <w:rPr>
          <w:rFonts w:ascii="Arial" w:cs="Arial" w:eastAsia="Arial" w:hAnsi="Arial"/>
          <w:sz w:val="22"/>
          <w:szCs w:val="22"/>
        </w:rPr>
        <w:t xml:space="preserve">El formato no es PDF/JPG/PNG</w:t>
      </w:r>
    </w:p>
    <w:p>
      <w:pPr>
        <w:pStyle w:val="ListParagraph"/>
        <w:numPr>
          <w:ilvl w:val="0"/>
          <w:numId w:val="2"/>
        </w:numPr>
        <w:spacing w:after="40" w:before="40"/>
      </w:pPr>
      <w:r>
        <w:rPr>
          <w:rFonts w:ascii="Arial" w:cs="Arial" w:eastAsia="Arial" w:hAnsi="Arial"/>
          <w:sz w:val="22"/>
          <w:szCs w:val="22"/>
        </w:rPr>
        <w:t xml:space="preserve">La conexión se cortó durante la subida → reintentar</w:t>
      </w:r>
    </w:p>
    <w:p>
      <w:pPr>
        <w:pStyle w:val="Heading2"/>
        <w:spacing w:after="140" w:before="280"/>
      </w:pPr>
      <w:r>
        <w:rPr>
          <w:rFonts w:ascii="Arial" w:cs="Arial" w:eastAsia="Arial" w:hAnsi="Arial"/>
          <w:b/>
          <w:bCs/>
          <w:color w:val="16213e"/>
          <w:sz w:val="26"/>
          <w:szCs w:val="26"/>
        </w:rPr>
        <w:t xml:space="preserve">8.6 'Cierre con sucursal_id raro (com-lg, ops-lg)'</w:t>
      </w:r>
    </w:p>
    <w:p>
      <w:pPr>
        <w:spacing w:after="60" w:before="60"/>
      </w:pPr>
      <w:r>
        <w:rPr>
          <w:rFonts w:ascii="Arial" w:cs="Arial" w:eastAsia="Arial" w:hAnsi="Arial"/>
          <w:sz w:val="22"/>
          <w:szCs w:val="22"/>
        </w:rPr>
        <w:t xml:space="preserve">Estos IDs son válidos solo en el módulo Gerencia (caja chica). Si aparecen en cierres_caja, es un dato sucio histórico. El sistema ahora normaliza automáticamente. Si ves uno, reportarlo al admin para corrección manual.</w:t>
      </w:r>
    </w:p>
    <w:p>
      <w:pPr>
        <w:pStyle w:val="Heading2"/>
        <w:spacing w:after="140" w:before="280"/>
      </w:pPr>
      <w:r>
        <w:rPr>
          <w:rFonts w:ascii="Arial" w:cs="Arial" w:eastAsia="Arial" w:hAnsi="Arial"/>
          <w:b/>
          <w:bCs/>
          <w:color w:val="16213e"/>
          <w:sz w:val="26"/>
          <w:szCs w:val="26"/>
        </w:rPr>
        <w:t xml:space="preserve">8.7 ¿A quién contactar?</w:t>
      </w:r>
    </w:p>
    <w:p>
      <w:pPr>
        <w:spacing w:after="60" w:before="60"/>
      </w:pPr>
      <w:r>
        <w:rPr>
          <w:rFonts w:ascii="Arial" w:cs="Arial" w:eastAsia="Arial" w:hAnsi="Arial"/>
          <w:sz w:val="22"/>
          <w:szCs w:val="22"/>
        </w:rPr>
        <w:t xml:space="preserve">Si el problema no se resuelve con los pasos anteriores:</w:t>
      </w:r>
    </w:p>
    <w:p>
      <w:pPr>
        <w:pStyle w:val="ListParagraph"/>
        <w:numPr>
          <w:ilvl w:val="0"/>
          <w:numId w:val="2"/>
        </w:numPr>
        <w:spacing w:after="40" w:before="40"/>
      </w:pPr>
      <w:r>
        <w:rPr>
          <w:rFonts w:ascii="Arial" w:cs="Arial" w:eastAsia="Arial" w:hAnsi="Arial"/>
          <w:sz w:val="22"/>
          <w:szCs w:val="22"/>
        </w:rPr>
        <w:t xml:space="preserve">Errores de datos / cierres faltantes / diferencias inexplicables: Juan Pablo Reyes (admin)</w:t>
      </w:r>
    </w:p>
    <w:p>
      <w:pPr>
        <w:pStyle w:val="ListParagraph"/>
        <w:numPr>
          <w:ilvl w:val="0"/>
          <w:numId w:val="2"/>
        </w:numPr>
        <w:spacing w:after="40" w:before="40"/>
      </w:pPr>
      <w:r>
        <w:rPr>
          <w:rFonts w:ascii="Arial" w:cs="Arial" w:eastAsia="Arial" w:hAnsi="Arial"/>
          <w:sz w:val="22"/>
          <w:szCs w:val="22"/>
        </w:rPr>
        <w:t xml:space="preserve">Problemas de permisos / no acceso al módulo: Juan Pablo Reyes</w:t>
      </w:r>
    </w:p>
    <w:p>
      <w:pPr>
        <w:pStyle w:val="ListParagraph"/>
        <w:numPr>
          <w:ilvl w:val="0"/>
          <w:numId w:val="2"/>
        </w:numPr>
        <w:spacing w:after="40" w:before="40"/>
      </w:pPr>
      <w:r>
        <w:rPr>
          <w:rFonts w:ascii="Arial" w:cs="Arial" w:eastAsia="Arial" w:hAnsi="Arial"/>
          <w:sz w:val="22"/>
          <w:szCs w:val="22"/>
        </w:rPr>
        <w:t xml:space="preserve">Errores técnicos persistentes (pantalla en blanco, error en consola): captura de pantalla a JP</w:t>
      </w:r>
    </w:p>
    <w:p>
      <w:r>
        <w:br w:type="page"/>
      </w:r>
    </w:p>
    <w:p>
      <w:pPr>
        <w:pStyle w:val="Heading1"/>
        <w:spacing w:after="180" w:before="360"/>
      </w:pPr>
      <w:r>
        <w:rPr>
          <w:rFonts w:ascii="Arial" w:cs="Arial" w:eastAsia="Arial" w:hAnsi="Arial"/>
          <w:b/>
          <w:bCs/>
          <w:color w:val="1e3a5f"/>
          <w:sz w:val="32"/>
          <w:szCs w:val="32"/>
        </w:rPr>
        <w:t xml:space="preserve">9. Apéndice</w:t>
      </w:r>
    </w:p>
    <w:p>
      <w:pPr>
        <w:pStyle w:val="Heading2"/>
        <w:spacing w:after="140" w:before="280"/>
      </w:pPr>
      <w:r>
        <w:rPr>
          <w:rFonts w:ascii="Arial" w:cs="Arial" w:eastAsia="Arial" w:hAnsi="Arial"/>
          <w:b/>
          <w:bCs/>
          <w:color w:val="16213e"/>
          <w:sz w:val="26"/>
          <w:szCs w:val="26"/>
        </w:rPr>
        <w:t xml:space="preserve">9.1 Glosario</w:t>
      </w:r>
    </w:p>
    <w:p>
      <w:pPr>
        <w:pStyle w:val="ListParagraph"/>
        <w:numPr>
          <w:ilvl w:val="0"/>
          <w:numId w:val="2"/>
        </w:numPr>
        <w:spacing w:after="40" w:before="40"/>
      </w:pPr>
      <w:r>
        <w:rPr>
          <w:rFonts w:ascii="Arial" w:cs="Arial" w:eastAsia="Arial" w:hAnsi="Arial"/>
          <w:sz w:val="22"/>
          <w:szCs w:val="22"/>
        </w:rPr>
        <w:t xml:space="preserve">Cierre: documento formal de declaración diaria del cajero</w:t>
      </w:r>
    </w:p>
    <w:p>
      <w:pPr>
        <w:pStyle w:val="ListParagraph"/>
        <w:numPr>
          <w:ilvl w:val="0"/>
          <w:numId w:val="2"/>
        </w:numPr>
        <w:spacing w:after="40" w:before="40"/>
      </w:pPr>
      <w:r>
        <w:rPr>
          <w:rFonts w:ascii="Arial" w:cs="Arial" w:eastAsia="Arial" w:hAnsi="Arial"/>
          <w:sz w:val="22"/>
          <w:szCs w:val="22"/>
        </w:rPr>
        <w:t xml:space="preserve">Corroboración: revisión y confirmación del cierre por parte del admin/jefe</w:t>
      </w:r>
    </w:p>
    <w:p>
      <w:pPr>
        <w:pStyle w:val="ListParagraph"/>
        <w:numPr>
          <w:ilvl w:val="0"/>
          <w:numId w:val="2"/>
        </w:numPr>
        <w:spacing w:after="40" w:before="40"/>
      </w:pPr>
      <w:r>
        <w:rPr>
          <w:rFonts w:ascii="Arial" w:cs="Arial" w:eastAsia="Arial" w:hAnsi="Arial"/>
          <w:sz w:val="22"/>
          <w:szCs w:val="22"/>
        </w:rPr>
        <w:t xml:space="preserve">Brecha: diferencia entre el monto BSALE y el declarado</w:t>
      </w:r>
    </w:p>
    <w:p>
      <w:pPr>
        <w:pStyle w:val="ListParagraph"/>
        <w:numPr>
          <w:ilvl w:val="0"/>
          <w:numId w:val="2"/>
        </w:numPr>
        <w:spacing w:after="40" w:before="40"/>
      </w:pPr>
      <w:r>
        <w:rPr>
          <w:rFonts w:ascii="Arial" w:cs="Arial" w:eastAsia="Arial" w:hAnsi="Arial"/>
          <w:sz w:val="22"/>
          <w:szCs w:val="22"/>
        </w:rPr>
        <w:t xml:space="preserve">Descuadre: diferencia significativa que requiere acción correctiva</w:t>
      </w:r>
    </w:p>
    <w:p>
      <w:pPr>
        <w:pStyle w:val="ListParagraph"/>
        <w:numPr>
          <w:ilvl w:val="0"/>
          <w:numId w:val="2"/>
        </w:numPr>
        <w:spacing w:after="40" w:before="40"/>
      </w:pPr>
      <w:r>
        <w:rPr>
          <w:rFonts w:ascii="Arial" w:cs="Arial" w:eastAsia="Arial" w:hAnsi="Arial"/>
          <w:sz w:val="22"/>
          <w:szCs w:val="22"/>
        </w:rPr>
        <w:t xml:space="preserve">Recaudador BSALE: usuario de BSALE que emitió/cobró la venta</w:t>
      </w:r>
    </w:p>
    <w:p>
      <w:pPr>
        <w:pStyle w:val="ListParagraph"/>
        <w:numPr>
          <w:ilvl w:val="0"/>
          <w:numId w:val="2"/>
        </w:numPr>
        <w:spacing w:after="40" w:before="40"/>
      </w:pPr>
      <w:r>
        <w:rPr>
          <w:rFonts w:ascii="Arial" w:cs="Arial" w:eastAsia="Arial" w:hAnsi="Arial"/>
          <w:sz w:val="22"/>
          <w:szCs w:val="22"/>
        </w:rPr>
        <w:t xml:space="preserve">Vendedor: en este contexto, el cajero (no confundir con seller de BSALE)</w:t>
      </w:r>
    </w:p>
    <w:p>
      <w:pPr>
        <w:pStyle w:val="ListParagraph"/>
        <w:numPr>
          <w:ilvl w:val="0"/>
          <w:numId w:val="2"/>
        </w:numPr>
        <w:spacing w:after="40" w:before="40"/>
      </w:pPr>
      <w:r>
        <w:rPr>
          <w:rFonts w:ascii="Arial" w:cs="Arial" w:eastAsia="Arial" w:hAnsi="Arial"/>
          <w:sz w:val="22"/>
          <w:szCs w:val="22"/>
        </w:rPr>
        <w:t xml:space="preserve">Línea auto-generada: registro creado automáticamente por el sistema al corroborar</w:t>
      </w:r>
    </w:p>
    <w:p>
      <w:pPr>
        <w:pStyle w:val="Heading2"/>
        <w:spacing w:after="140" w:before="280"/>
      </w:pPr>
      <w:r>
        <w:rPr>
          <w:rFonts w:ascii="Arial" w:cs="Arial" w:eastAsia="Arial" w:hAnsi="Arial"/>
          <w:b/>
          <w:bCs/>
          <w:color w:val="16213e"/>
          <w:sz w:val="26"/>
          <w:szCs w:val="26"/>
        </w:rPr>
        <w:t xml:space="preserve">9.2 Roles y capabilities (referencia técnica)</w:t>
      </w:r>
    </w:p>
    <w:p>
      <w:pPr>
        <w:spacing w:after="60" w:before="60"/>
      </w:pPr>
      <w:r>
        <w:rPr>
          <w:rFonts w:ascii="Arial" w:cs="Arial" w:eastAsia="Arial" w:hAnsi="Arial"/>
          <w:sz w:val="22"/>
          <w:szCs w:val="22"/>
        </w:rPr>
        <w:t xml:space="preserve">Tabla rol_capabilities — capabilities del módulo tesorería:</w:t>
      </w:r>
    </w:p>
    <w:p>
      <w:pPr>
        <w:pStyle w:val="ListParagraph"/>
        <w:numPr>
          <w:ilvl w:val="0"/>
          <w:numId w:val="2"/>
        </w:numPr>
        <w:spacing w:after="40" w:before="40"/>
      </w:pPr>
      <w:r>
        <w:rPr>
          <w:rFonts w:ascii="Arial" w:cs="Arial" w:eastAsia="Arial" w:hAnsi="Arial"/>
          <w:sz w:val="22"/>
          <w:szCs w:val="22"/>
        </w:rPr>
        <w:t xml:space="preserve">fin.teso.cierre.declarar — declarar cierre propio</w:t>
      </w:r>
    </w:p>
    <w:p>
      <w:pPr>
        <w:pStyle w:val="ListParagraph"/>
        <w:numPr>
          <w:ilvl w:val="0"/>
          <w:numId w:val="2"/>
        </w:numPr>
        <w:spacing w:after="40" w:before="40"/>
      </w:pPr>
      <w:r>
        <w:rPr>
          <w:rFonts w:ascii="Arial" w:cs="Arial" w:eastAsia="Arial" w:hAnsi="Arial"/>
          <w:sz w:val="22"/>
          <w:szCs w:val="22"/>
        </w:rPr>
        <w:t xml:space="preserve">fin.teso.cierre.corroborar — corroborar cierres de otros</w:t>
      </w:r>
    </w:p>
    <w:p>
      <w:pPr>
        <w:pStyle w:val="ListParagraph"/>
        <w:numPr>
          <w:ilvl w:val="0"/>
          <w:numId w:val="2"/>
        </w:numPr>
        <w:spacing w:after="40" w:before="40"/>
      </w:pPr>
      <w:r>
        <w:rPr>
          <w:rFonts w:ascii="Arial" w:cs="Arial" w:eastAsia="Arial" w:hAnsi="Arial"/>
          <w:sz w:val="22"/>
          <w:szCs w:val="22"/>
        </w:rPr>
        <w:t xml:space="preserve">fin.teso.cierre.ver_todas — ver todas las sucursales (admin)</w:t>
      </w:r>
    </w:p>
    <w:p>
      <w:pPr>
        <w:pStyle w:val="ListParagraph"/>
        <w:numPr>
          <w:ilvl w:val="0"/>
          <w:numId w:val="2"/>
        </w:numPr>
        <w:spacing w:after="40" w:before="40"/>
      </w:pPr>
      <w:r>
        <w:rPr>
          <w:rFonts w:ascii="Arial" w:cs="Arial" w:eastAsia="Arial" w:hAnsi="Arial"/>
          <w:sz w:val="22"/>
          <w:szCs w:val="22"/>
        </w:rPr>
        <w:t xml:space="preserve">fin.teso.depositos — registrar depósitos de efectivo</w:t>
      </w:r>
    </w:p>
    <w:p>
      <w:pPr>
        <w:pStyle w:val="ListParagraph"/>
        <w:numPr>
          <w:ilvl w:val="0"/>
          <w:numId w:val="2"/>
        </w:numPr>
        <w:spacing w:after="40" w:before="40"/>
      </w:pPr>
      <w:r>
        <w:rPr>
          <w:rFonts w:ascii="Arial" w:cs="Arial" w:eastAsia="Arial" w:hAnsi="Arial"/>
          <w:sz w:val="22"/>
          <w:szCs w:val="22"/>
        </w:rPr>
        <w:t xml:space="preserve">fin.teso.dep.escribir — escribir en depósitos/abonos (todos los medios)</w:t>
      </w:r>
    </w:p>
    <w:p>
      <w:pPr>
        <w:pStyle w:val="Heading2"/>
        <w:spacing w:after="140" w:before="280"/>
      </w:pPr>
      <w:r>
        <w:rPr>
          <w:rFonts w:ascii="Arial" w:cs="Arial" w:eastAsia="Arial" w:hAnsi="Arial"/>
          <w:b/>
          <w:bCs/>
          <w:color w:val="16213e"/>
          <w:sz w:val="26"/>
          <w:szCs w:val="26"/>
        </w:rPr>
        <w:t xml:space="preserve">9.3 Flujogramas adjuntos</w:t>
      </w:r>
    </w:p>
    <w:p>
      <w:pPr>
        <w:spacing w:after="60" w:before="60"/>
      </w:pPr>
      <w:r>
        <w:rPr>
          <w:rFonts w:ascii="Arial" w:cs="Arial" w:eastAsia="Arial" w:hAnsi="Arial"/>
          <w:sz w:val="22"/>
          <w:szCs w:val="22"/>
        </w:rPr>
        <w:t xml:space="preserve">Este manual viene acompañado de 4 flujogramas en formato SVG:</w:t>
      </w:r>
    </w:p>
    <w:p>
      <w:pPr>
        <w:pStyle w:val="ListParagraph"/>
        <w:numPr>
          <w:ilvl w:val="0"/>
          <w:numId w:val="2"/>
        </w:numPr>
        <w:spacing w:after="40" w:before="40"/>
      </w:pPr>
      <w:r>
        <w:rPr>
          <w:rFonts w:ascii="Arial" w:cs="Arial" w:eastAsia="Arial" w:hAnsi="Arial"/>
          <w:sz w:val="22"/>
          <w:szCs w:val="22"/>
        </w:rPr>
        <w:t xml:space="preserve">flujograma_01_macro.svg — Vista macro del proceso end-to-end con todos los actores</w:t>
      </w:r>
    </w:p>
    <w:p>
      <w:pPr>
        <w:pStyle w:val="ListParagraph"/>
        <w:numPr>
          <w:ilvl w:val="0"/>
          <w:numId w:val="2"/>
        </w:numPr>
        <w:spacing w:after="40" w:before="40"/>
      </w:pPr>
      <w:r>
        <w:rPr>
          <w:rFonts w:ascii="Arial" w:cs="Arial" w:eastAsia="Arial" w:hAnsi="Arial"/>
          <w:sz w:val="22"/>
          <w:szCs w:val="22"/>
        </w:rPr>
        <w:t xml:space="preserve">flujograma_02_declaracion.svg — Detalle del proceso de declaración del cajero</w:t>
      </w:r>
    </w:p>
    <w:p>
      <w:pPr>
        <w:pStyle w:val="ListParagraph"/>
        <w:numPr>
          <w:ilvl w:val="0"/>
          <w:numId w:val="2"/>
        </w:numPr>
        <w:spacing w:after="40" w:before="40"/>
      </w:pPr>
      <w:r>
        <w:rPr>
          <w:rFonts w:ascii="Arial" w:cs="Arial" w:eastAsia="Arial" w:hAnsi="Arial"/>
          <w:sz w:val="22"/>
          <w:szCs w:val="22"/>
        </w:rPr>
        <w:t xml:space="preserve">flujograma_03_corroboracion.svg — Detalle del proceso de corroboración del admin</w:t>
      </w:r>
    </w:p>
    <w:p>
      <w:pPr>
        <w:pStyle w:val="ListParagraph"/>
        <w:numPr>
          <w:ilvl w:val="0"/>
          <w:numId w:val="2"/>
        </w:numPr>
        <w:spacing w:after="40" w:before="40"/>
      </w:pPr>
      <w:r>
        <w:rPr>
          <w:rFonts w:ascii="Arial" w:cs="Arial" w:eastAsia="Arial" w:hAnsi="Arial"/>
          <w:sz w:val="22"/>
          <w:szCs w:val="22"/>
        </w:rPr>
        <w:t xml:space="preserve">flujograma_04_deposito.svg — Detalle del proceso de depósito del analista</w:t>
      </w:r>
    </w:p>
    <w:p>
      <w:pPr>
        <w:pStyle w:val="Heading2"/>
        <w:spacing w:after="140" w:before="280"/>
      </w:pPr>
      <w:r>
        <w:rPr>
          <w:rFonts w:ascii="Arial" w:cs="Arial" w:eastAsia="Arial" w:hAnsi="Arial"/>
          <w:b/>
          <w:bCs/>
          <w:color w:val="16213e"/>
          <w:sz w:val="26"/>
          <w:szCs w:val="26"/>
        </w:rPr>
        <w:t xml:space="preserve">9.4 Convenciones del sistema</w:t>
      </w:r>
    </w:p>
    <w:p>
      <w:pPr>
        <w:pStyle w:val="ListParagraph"/>
        <w:numPr>
          <w:ilvl w:val="0"/>
          <w:numId w:val="2"/>
        </w:numPr>
        <w:spacing w:after="40" w:before="40"/>
      </w:pPr>
      <w:r>
        <w:rPr>
          <w:rFonts w:ascii="Arial" w:cs="Arial" w:eastAsia="Arial" w:hAnsi="Arial"/>
          <w:sz w:val="22"/>
          <w:szCs w:val="22"/>
        </w:rPr>
        <w:t xml:space="preserve">IDs de sucursales: suc-lg (La Granja), suc-la (Los Ángeles), suc-mp (CD Maipú), suc-web (Web), suc-admin (Matriz)</w:t>
      </w:r>
    </w:p>
    <w:p>
      <w:pPr>
        <w:pStyle w:val="ListParagraph"/>
        <w:numPr>
          <w:ilvl w:val="0"/>
          <w:numId w:val="2"/>
        </w:numPr>
        <w:spacing w:after="40" w:before="40"/>
      </w:pPr>
      <w:r>
        <w:rPr>
          <w:rFonts w:ascii="Arial" w:cs="Arial" w:eastAsia="Arial" w:hAnsi="Arial"/>
          <w:sz w:val="22"/>
          <w:szCs w:val="22"/>
        </w:rPr>
        <w:t xml:space="preserve">IDs de usuarios: USR-XXXXXX (formato fijo)</w:t>
      </w:r>
    </w:p>
    <w:p>
      <w:pPr>
        <w:pStyle w:val="ListParagraph"/>
        <w:numPr>
          <w:ilvl w:val="0"/>
          <w:numId w:val="2"/>
        </w:numPr>
        <w:spacing w:after="40" w:before="40"/>
      </w:pPr>
      <w:r>
        <w:rPr>
          <w:rFonts w:ascii="Arial" w:cs="Arial" w:eastAsia="Arial" w:hAnsi="Arial"/>
          <w:sz w:val="22"/>
          <w:szCs w:val="22"/>
        </w:rPr>
        <w:t xml:space="preserve">IDs de BSALE: numéricos (bsale_user_id)</w:t>
      </w:r>
    </w:p>
    <w:p>
      <w:pPr>
        <w:pStyle w:val="ListParagraph"/>
        <w:numPr>
          <w:ilvl w:val="0"/>
          <w:numId w:val="2"/>
        </w:numPr>
        <w:spacing w:after="40" w:before="40"/>
      </w:pPr>
      <w:r>
        <w:rPr>
          <w:rFonts w:ascii="Arial" w:cs="Arial" w:eastAsia="Arial" w:hAnsi="Arial"/>
          <w:sz w:val="22"/>
          <w:szCs w:val="22"/>
        </w:rPr>
        <w:t xml:space="preserve">Monedas: CLP (pesos chilenos) sin decimales</w:t>
      </w:r>
    </w:p>
    <w:p>
      <w:pPr>
        <w:pStyle w:val="ListParagraph"/>
        <w:numPr>
          <w:ilvl w:val="0"/>
          <w:numId w:val="2"/>
        </w:numPr>
        <w:spacing w:after="40" w:before="40"/>
      </w:pPr>
      <w:r>
        <w:rPr>
          <w:rFonts w:ascii="Arial" w:cs="Arial" w:eastAsia="Arial" w:hAnsi="Arial"/>
          <w:sz w:val="22"/>
          <w:szCs w:val="22"/>
        </w:rPr>
        <w:t xml:space="preserve">Timestamps: UTC en BD, hora local Santiago en UI</w:t>
      </w:r>
    </w:p>
    <w:p>
      <w:pPr>
        <w:pStyle w:val="Heading2"/>
        <w:spacing w:after="140" w:before="280"/>
      </w:pPr>
      <w:r>
        <w:rPr>
          <w:rFonts w:ascii="Arial" w:cs="Arial" w:eastAsia="Arial" w:hAnsi="Arial"/>
          <w:b/>
          <w:bCs/>
          <w:color w:val="16213e"/>
          <w:sz w:val="26"/>
          <w:szCs w:val="26"/>
        </w:rPr>
        <w:t xml:space="preserve">9.5 Contacto</w:t>
      </w:r>
    </w:p>
    <w:p>
      <w:pPr>
        <w:spacing w:after="60" w:before="60"/>
      </w:pPr>
      <w:r>
        <w:rPr>
          <w:rFonts w:ascii="Arial" w:cs="Arial" w:eastAsia="Arial" w:hAnsi="Arial"/>
          <w:sz w:val="22"/>
          <w:szCs w:val="22"/>
        </w:rPr>
        <w:t xml:space="preserve">Juan Pablo Reyes — Admin del Sistema · jpreyes@outletdepuertas.cl</w:t>
      </w:r>
    </w:p>
    <w:p>
      <w:pPr>
        <w:spacing w:after="60" w:before="60"/>
      </w:pPr>
      <w:r>
        <w:rPr>
          <w:rFonts w:ascii="Arial" w:cs="Arial" w:eastAsia="Arial" w:hAnsi="Arial"/>
          <w:sz w:val="22"/>
          <w:szCs w:val="22"/>
        </w:rPr>
        <w:t xml:space="preserve">Outlet de Puertas SpA · outletdepuertas.cl</w:t>
      </w:r>
    </w:p>
    <w:p>
      <w:pPr>
        <w:spacing w:before="400"/>
      </w:pPr>
      <w:r>
        <w:t xml:space="preserve"/>
      </w:r>
    </w:p>
    <w:p>
      <w:pPr>
        <w:spacing w:after="60" w:before="60"/>
        <w:jc w:val="center"/>
      </w:pPr>
      <w:r>
        <w:rPr>
          <w:rFonts w:ascii="Arial" w:cs="Arial" w:eastAsia="Arial" w:hAnsi="Arial"/>
          <w:i/>
          <w:iCs/>
          <w:color w:val="6B7280"/>
          <w:sz w:val="22"/>
          <w:szCs w:val="22"/>
        </w:rPr>
        <w:t xml:space="preserve">— Fin del Manual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Outlet de Puertas SpA · Manual Tesorería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Operación - Módulo Tesorería</dc:title>
  <dc:creator>Outlet de Puertas SpA</dc:creator>
  <dc:description>Manual operativo del módulo de Tesorería del Sistema Financiero de Outlet de Puertas</dc:description>
  <cp:lastModifiedBy>Un-named</cp:lastModifiedBy>
  <cp:revision>1</cp:revision>
  <dcterms:created xsi:type="dcterms:W3CDTF">2026-06-02T16:41:50.490Z</dcterms:created>
  <dcterms:modified xsi:type="dcterms:W3CDTF">2026-06-02T16:41:50.490Z</dcterms:modified>
</cp:coreProperties>
</file>

<file path=docProps/custom.xml><?xml version="1.0" encoding="utf-8"?>
<Properties xmlns="http://schemas.openxmlformats.org/officeDocument/2006/custom-properties" xmlns:vt="http://schemas.openxmlformats.org/officeDocument/2006/docPropsVTypes"/>
</file>