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EC203" w14:textId="69366B7F" w:rsidR="00C33864" w:rsidRPr="00416846" w:rsidRDefault="00C33864" w:rsidP="00C33864">
      <w:pPr>
        <w:pStyle w:val="Nzev"/>
        <w:rPr>
          <w:rStyle w:val="Zdraznn"/>
          <w:iCs w:val="0"/>
          <w:color w:val="1F3864" w:themeColor="accent1" w:themeShade="80"/>
          <w:sz w:val="56"/>
          <w:highlight w:val="yellow"/>
        </w:rPr>
      </w:pPr>
    </w:p>
    <w:p w14:paraId="23DA31EB" w14:textId="3CD5D843" w:rsidR="00FE297E" w:rsidRPr="00304FF2" w:rsidRDefault="009E0F7D" w:rsidP="00422F01">
      <w:pPr>
        <w:pStyle w:val="Nzev"/>
        <w:jc w:val="left"/>
        <w:rPr>
          <w:rStyle w:val="Zdraznn"/>
          <w:iCs w:val="0"/>
          <w:color w:val="4E99C5"/>
          <w:sz w:val="56"/>
        </w:rPr>
      </w:pPr>
      <w:r w:rsidRPr="00304FF2">
        <w:rPr>
          <w:noProof/>
        </w:rPr>
        <mc:AlternateContent>
          <mc:Choice Requires="wps">
            <w:drawing>
              <wp:anchor distT="0" distB="0" distL="114300" distR="114300" simplePos="0" relativeHeight="251658240" behindDoc="0" locked="0" layoutInCell="1" allowOverlap="1" wp14:anchorId="607AAB5E" wp14:editId="0333753C">
                <wp:simplePos x="0" y="0"/>
                <wp:positionH relativeFrom="margin">
                  <wp:align>left</wp:align>
                </wp:positionH>
                <wp:positionV relativeFrom="paragraph">
                  <wp:posOffset>929261</wp:posOffset>
                </wp:positionV>
                <wp:extent cx="818515" cy="45085"/>
                <wp:effectExtent l="0" t="0" r="635" b="0"/>
                <wp:wrapTopAndBottom/>
                <wp:docPr id="365972541" name="Volný tvar: obraze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8515" cy="45085"/>
                        </a:xfrm>
                        <a:custGeom>
                          <a:avLst/>
                          <a:gdLst>
                            <a:gd name="T0" fmla="*/ 462732 w 777"/>
                            <a:gd name="T1" fmla="*/ 260573 h 97"/>
                            <a:gd name="T2" fmla="*/ 0 w 777"/>
                            <a:gd name="T3" fmla="*/ 260573 h 97"/>
                            <a:gd name="T4" fmla="*/ 29833 w 777"/>
                            <a:gd name="T5" fmla="*/ 321142 h 97"/>
                            <a:gd name="T6" fmla="*/ 493200 w 777"/>
                            <a:gd name="T7" fmla="*/ 321142 h 97"/>
                            <a:gd name="T8" fmla="*/ 462732 w 777"/>
                            <a:gd name="T9" fmla="*/ 260573 h 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77" h="97">
                              <a:moveTo>
                                <a:pt x="729" y="0"/>
                              </a:moveTo>
                              <a:lnTo>
                                <a:pt x="0" y="0"/>
                              </a:lnTo>
                              <a:lnTo>
                                <a:pt x="47" y="96"/>
                              </a:lnTo>
                              <a:lnTo>
                                <a:pt x="777" y="96"/>
                              </a:lnTo>
                              <a:lnTo>
                                <a:pt x="729" y="0"/>
                              </a:lnTo>
                              <a:close/>
                            </a:path>
                          </a:pathLst>
                        </a:custGeom>
                        <a:solidFill>
                          <a:schemeClr val="accent1">
                            <a:lumMod val="50000"/>
                          </a:schemeClr>
                        </a:solidFill>
                        <a:ln>
                          <a:noFill/>
                        </a:ln>
                      </wps:spPr>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8BEAAE" id="Volný tvar: obrazec 3" o:spid="_x0000_s1026" style="position:absolute;margin-left:0;margin-top:73.15pt;width:64.45pt;height:3.5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77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" path="m729,l,,47,96r730,l729,xe" fillcolor="#1f3763 [1604]" stroked="f">
                <v:path arrowok="t" o:connecttype="custom" o:connectlocs="487455705,121112719;0,121112719;31426973,149264815;519551606,149264815;487455705,121112719" o:connectangles="0,0,0,0,0"/>
                <w10:wrap type="topAndBottom" anchorx="margin"/>
              </v:shape>
            </w:pict>
          </mc:Fallback>
        </mc:AlternateContent>
      </w:r>
      <w:r w:rsidR="00A50E22" w:rsidRPr="00A50E22">
        <w:rPr>
          <w:rStyle w:val="Zdraznn"/>
          <w:iCs w:val="0"/>
          <w:color w:val="1F3864" w:themeColor="accent1" w:themeShade="80"/>
          <w:sz w:val="56"/>
        </w:rPr>
        <w:t>Databáze regulačních předpisů</w:t>
      </w:r>
      <w:r w:rsidR="00B07A53">
        <w:rPr>
          <w:rStyle w:val="Zdraznn"/>
          <w:iCs w:val="0"/>
          <w:color w:val="1F3864" w:themeColor="accent1" w:themeShade="80"/>
          <w:sz w:val="56"/>
        </w:rPr>
        <w:br/>
      </w:r>
      <w:r w:rsidR="00A50E22" w:rsidRPr="00A50E22">
        <w:rPr>
          <w:rStyle w:val="Zdraznn"/>
          <w:iCs w:val="0"/>
          <w:color w:val="1F3864" w:themeColor="accent1" w:themeShade="80"/>
          <w:sz w:val="56"/>
        </w:rPr>
        <w:t xml:space="preserve">a </w:t>
      </w:r>
      <w:proofErr w:type="spellStart"/>
      <w:r w:rsidR="00A50E22" w:rsidRPr="00A50E22">
        <w:rPr>
          <w:rStyle w:val="Zdraznn"/>
          <w:iCs w:val="0"/>
          <w:color w:val="1F3864" w:themeColor="accent1" w:themeShade="80"/>
          <w:sz w:val="56"/>
        </w:rPr>
        <w:t>předrealizačních</w:t>
      </w:r>
      <w:proofErr w:type="spellEnd"/>
      <w:r w:rsidR="00A50E22" w:rsidRPr="00A50E22">
        <w:rPr>
          <w:rStyle w:val="Zdraznn"/>
          <w:iCs w:val="0"/>
          <w:color w:val="1F3864" w:themeColor="accent1" w:themeShade="80"/>
          <w:sz w:val="56"/>
        </w:rPr>
        <w:t xml:space="preserve"> procesů</w:t>
      </w:r>
    </w:p>
    <w:p w14:paraId="68BCB8BA" w14:textId="22BBA452" w:rsidR="00CA1B40" w:rsidRDefault="00CA1B40" w:rsidP="00C33864">
      <w:pPr>
        <w:jc w:val="center"/>
        <w:rPr>
          <w:highlight w:val="yellow"/>
        </w:rPr>
      </w:pPr>
    </w:p>
    <w:p w14:paraId="7C7B5189" w14:textId="1C0C7AFC" w:rsidR="00CA1B40" w:rsidRPr="00FC3B99" w:rsidRDefault="00FC3B99" w:rsidP="00C33864">
      <w:pPr>
        <w:pStyle w:val="Podnadpis"/>
        <w:rPr>
          <w:rStyle w:val="Zdraznn"/>
          <w:iCs w:val="0"/>
          <w:color w:val="1E5B8E"/>
          <w:szCs w:val="32"/>
        </w:rPr>
      </w:pPr>
      <w:r>
        <w:rPr>
          <w:rStyle w:val="Zdraznn"/>
          <w:iCs w:val="0"/>
          <w:color w:val="1E5B8E"/>
          <w:szCs w:val="32"/>
        </w:rPr>
        <w:t>S</w:t>
      </w:r>
      <w:r w:rsidRPr="00FC3B99">
        <w:rPr>
          <w:rStyle w:val="Zdraznn"/>
          <w:iCs w:val="0"/>
          <w:color w:val="1E5B8E"/>
          <w:szCs w:val="32"/>
        </w:rPr>
        <w:t xml:space="preserve"> – </w:t>
      </w:r>
      <w:r>
        <w:rPr>
          <w:rStyle w:val="Zdraznn"/>
          <w:iCs w:val="0"/>
          <w:color w:val="1E5B8E"/>
          <w:szCs w:val="32"/>
        </w:rPr>
        <w:t>Specializovaná veřejná databáze</w:t>
      </w:r>
    </w:p>
    <w:p w14:paraId="74BD6BD2" w14:textId="77777777" w:rsidR="00C33864" w:rsidRDefault="00C33864" w:rsidP="00CA1B40">
      <w:pPr>
        <w:rPr>
          <w:rStyle w:val="Zdraznn"/>
          <w:highlight w:val="yellow"/>
        </w:rPr>
      </w:pPr>
    </w:p>
    <w:p w14:paraId="29A1F77C" w14:textId="7C4AE8C0" w:rsidR="00C33864" w:rsidRPr="009E31B0" w:rsidRDefault="00E7644E" w:rsidP="00E7644E">
      <w:pPr>
        <w:jc w:val="center"/>
        <w:rPr>
          <w:rStyle w:val="Zdraznn"/>
        </w:rPr>
      </w:pPr>
      <w:r w:rsidRPr="00E7644E">
        <w:rPr>
          <w:rStyle w:val="Zdraznn"/>
          <w:noProof/>
        </w:rPr>
        <w:drawing>
          <wp:inline distT="0" distB="0" distL="0" distR="0" wp14:anchorId="60D00D47" wp14:editId="356A5082">
            <wp:extent cx="4006850" cy="2755073"/>
            <wp:effectExtent l="0" t="0" r="0" b="7620"/>
            <wp:docPr id="352412076" name="Obrázek 1" descr="Obsah obrázku text, snímek obrazovky, software, Webové strán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12076" name="Obrázek 1" descr="Obsah obrázku text, snímek obrazovky, software, Webové stránky&#10;&#10;Obsah generovaný pomocí AI může být nesprávný."/>
                    <pic:cNvPicPr/>
                  </pic:nvPicPr>
                  <pic:blipFill>
                    <a:blip r:embed="rId11"/>
                    <a:stretch>
                      <a:fillRect/>
                    </a:stretch>
                  </pic:blipFill>
                  <pic:spPr>
                    <a:xfrm>
                      <a:off x="0" y="0"/>
                      <a:ext cx="4059387" cy="2791197"/>
                    </a:xfrm>
                    <a:prstGeom prst="rect">
                      <a:avLst/>
                    </a:prstGeom>
                  </pic:spPr>
                </pic:pic>
              </a:graphicData>
            </a:graphic>
          </wp:inline>
        </w:drawing>
      </w:r>
    </w:p>
    <w:p w14:paraId="29857CE4" w14:textId="77777777" w:rsidR="00C33864" w:rsidRDefault="00C33864" w:rsidP="00CA1B40">
      <w:pPr>
        <w:rPr>
          <w:rStyle w:val="Zdraznn"/>
          <w:highlight w:val="yellow"/>
        </w:rPr>
      </w:pPr>
    </w:p>
    <w:p w14:paraId="35080815" w14:textId="77777777" w:rsidR="00C33864" w:rsidRDefault="00C33864" w:rsidP="00CA1B40">
      <w:pPr>
        <w:rPr>
          <w:rStyle w:val="Zdraznn"/>
          <w:highlight w:val="yellow"/>
        </w:rPr>
      </w:pPr>
    </w:p>
    <w:p w14:paraId="66468590" w14:textId="77777777" w:rsidR="009E0F7D" w:rsidRDefault="009E0F7D" w:rsidP="00CA1B40">
      <w:pPr>
        <w:rPr>
          <w:rStyle w:val="Zdraznn"/>
          <w:highlight w:val="yellow"/>
        </w:rPr>
      </w:pPr>
    </w:p>
    <w:p w14:paraId="18D366DD" w14:textId="45D599F0" w:rsidR="00DF4C7D" w:rsidRDefault="008147FB" w:rsidP="00757C4C">
      <w:pPr>
        <w:jc w:val="right"/>
        <w:rPr>
          <w:rStyle w:val="Zdraznn"/>
        </w:rPr>
      </w:pPr>
      <w:r>
        <w:rPr>
          <w:rStyle w:val="Zdraznn"/>
        </w:rPr>
        <w:t>únor</w:t>
      </w:r>
      <w:r w:rsidR="00C33864" w:rsidRPr="00DF4E9D">
        <w:rPr>
          <w:rStyle w:val="Zdraznn"/>
        </w:rPr>
        <w:t xml:space="preserve"> </w:t>
      </w:r>
      <w:r>
        <w:rPr>
          <w:rStyle w:val="Zdraznn"/>
        </w:rPr>
        <w:t>2026</w:t>
      </w:r>
    </w:p>
    <w:p w14:paraId="29F17F01" w14:textId="3B347007" w:rsidR="00A75975" w:rsidRDefault="00A75975">
      <w:pPr>
        <w:jc w:val="left"/>
        <w:rPr>
          <w:rStyle w:val="Zdraznn"/>
        </w:rPr>
        <w:sectPr w:rsidR="00A75975" w:rsidSect="00164FE4">
          <w:headerReference w:type="even" r:id="rId12"/>
          <w:headerReference w:type="default" r:id="rId13"/>
          <w:footerReference w:type="even" r:id="rId14"/>
          <w:footerReference w:type="default" r:id="rId15"/>
          <w:headerReference w:type="first" r:id="rId16"/>
          <w:footerReference w:type="first" r:id="rId17"/>
          <w:pgSz w:w="11906" w:h="16838"/>
          <w:pgMar w:top="1985" w:right="1134" w:bottom="1134" w:left="1134" w:header="0" w:footer="397" w:gutter="0"/>
          <w:cols w:space="708"/>
          <w:titlePg/>
          <w:docGrid w:linePitch="360"/>
        </w:sectPr>
      </w:pPr>
    </w:p>
    <w:p w14:paraId="1BE31CB9" w14:textId="746689B4" w:rsidR="00975F16" w:rsidRPr="00975F16" w:rsidRDefault="00FC3B99" w:rsidP="007264DD">
      <w:pPr>
        <w:jc w:val="center"/>
        <w:rPr>
          <w:b/>
          <w:bCs/>
        </w:rPr>
      </w:pPr>
      <w:r>
        <w:rPr>
          <w:rStyle w:val="normaltextrun"/>
          <w:rFonts w:cs="Arial"/>
          <w:b/>
          <w:bCs/>
          <w:color w:val="404040"/>
        </w:rPr>
        <w:lastRenderedPageBreak/>
        <w:t>Tato specializovaná veřejná databáze</w:t>
      </w:r>
      <w:r w:rsidR="00975F16" w:rsidRPr="00975F16">
        <w:rPr>
          <w:rStyle w:val="normaltextrun"/>
          <w:rFonts w:cs="Arial"/>
          <w:b/>
          <w:bCs/>
          <w:color w:val="404040"/>
        </w:rPr>
        <w:t xml:space="preserve"> je spolufinancován se státní podporou Technologické agentury ČR v rámci Programu Národního centra kompetence</w:t>
      </w:r>
      <w:r w:rsidR="00564096">
        <w:rPr>
          <w:rStyle w:val="normaltextrun"/>
          <w:rFonts w:cs="Arial"/>
          <w:b/>
          <w:bCs/>
          <w:color w:val="404040"/>
        </w:rPr>
        <w:t>.</w:t>
      </w:r>
    </w:p>
    <w:p w14:paraId="16F743C0" w14:textId="77777777" w:rsidR="00634C8A" w:rsidRDefault="00634C8A" w:rsidP="00110C61">
      <w:pPr>
        <w:pStyle w:val="Nadpisnecislovany"/>
        <w:rPr>
          <w:rStyle w:val="Siln"/>
          <w:rFonts w:ascii="Arial" w:hAnsi="Arial"/>
          <w:b w:val="0"/>
          <w:bCs w:val="0"/>
        </w:rPr>
      </w:pPr>
    </w:p>
    <w:p w14:paraId="22CED32E" w14:textId="7A1FA34F" w:rsidR="004F72F1" w:rsidRDefault="004F72F1" w:rsidP="007F6D85">
      <w:pPr>
        <w:pStyle w:val="Nadpisnecislovany"/>
        <w:rPr>
          <w:rStyle w:val="Siln"/>
          <w:rFonts w:ascii="Arial" w:hAnsi="Arial"/>
          <w:b w:val="0"/>
          <w:bCs w:val="0"/>
        </w:rPr>
      </w:pPr>
      <w:r>
        <w:rPr>
          <w:rStyle w:val="Siln"/>
          <w:rFonts w:ascii="Arial" w:hAnsi="Arial"/>
          <w:b w:val="0"/>
          <w:bCs w:val="0"/>
        </w:rPr>
        <w:t xml:space="preserve">NÁZEV </w:t>
      </w:r>
      <w:r w:rsidR="004E51F9">
        <w:rPr>
          <w:rStyle w:val="Siln"/>
          <w:rFonts w:ascii="Arial" w:hAnsi="Arial"/>
          <w:b w:val="0"/>
          <w:bCs w:val="0"/>
        </w:rPr>
        <w:t>Databáze</w:t>
      </w:r>
    </w:p>
    <w:p w14:paraId="344CB003" w14:textId="4453303A" w:rsidR="004F72F1" w:rsidRPr="004F72F1" w:rsidRDefault="008147FB" w:rsidP="004F72F1">
      <w:pPr>
        <w:rPr>
          <w:lang w:eastAsia="cs-CZ"/>
        </w:rPr>
      </w:pPr>
      <w:r w:rsidRPr="008147FB">
        <w:rPr>
          <w:lang w:eastAsia="cs-CZ"/>
        </w:rPr>
        <w:t>Databáze regulačních předpisů a předrealizačních procesů</w:t>
      </w:r>
    </w:p>
    <w:p w14:paraId="4D2A062A" w14:textId="58CD08FF" w:rsidR="00E05FAE" w:rsidRDefault="00E05FAE" w:rsidP="007F6D85">
      <w:pPr>
        <w:pStyle w:val="Nadpisnecislovany"/>
        <w:rPr>
          <w:rStyle w:val="Siln"/>
          <w:rFonts w:ascii="Arial" w:hAnsi="Arial"/>
          <w:b w:val="0"/>
          <w:bCs w:val="0"/>
        </w:rPr>
      </w:pPr>
      <w:r>
        <w:rPr>
          <w:rStyle w:val="Siln"/>
          <w:rFonts w:ascii="Arial" w:hAnsi="Arial"/>
          <w:b w:val="0"/>
          <w:bCs w:val="0"/>
        </w:rPr>
        <w:t>PROJEKT</w:t>
      </w:r>
    </w:p>
    <w:p w14:paraId="3BB21B69" w14:textId="77777777" w:rsidR="00E05FAE" w:rsidRPr="007148F4" w:rsidRDefault="00E05FAE" w:rsidP="00E05FAE">
      <w:pPr>
        <w:rPr>
          <w:lang w:eastAsia="cs-CZ"/>
        </w:rPr>
      </w:pPr>
      <w:r>
        <w:rPr>
          <w:lang w:eastAsia="cs-CZ"/>
        </w:rPr>
        <w:t xml:space="preserve">Národní centrum vodíkové mobility (TN02000007) </w:t>
      </w:r>
    </w:p>
    <w:p w14:paraId="1D714CBD" w14:textId="1260A209" w:rsidR="00E05FAE" w:rsidRDefault="00E05FAE" w:rsidP="007F6D85">
      <w:pPr>
        <w:pStyle w:val="Nadpisnecislovany"/>
        <w:rPr>
          <w:rStyle w:val="Siln"/>
          <w:rFonts w:ascii="Arial" w:hAnsi="Arial"/>
          <w:b w:val="0"/>
          <w:bCs w:val="0"/>
        </w:rPr>
      </w:pPr>
      <w:r>
        <w:rPr>
          <w:rStyle w:val="Siln"/>
          <w:rFonts w:ascii="Arial" w:hAnsi="Arial"/>
          <w:b w:val="0"/>
          <w:bCs w:val="0"/>
        </w:rPr>
        <w:t>NÁZEV DÍLČÍHO PROJEKTU</w:t>
      </w:r>
    </w:p>
    <w:p w14:paraId="01462E12" w14:textId="1956105F" w:rsidR="00E05FAE" w:rsidRPr="00827CD7" w:rsidRDefault="00FD0C8B" w:rsidP="00E05FAE">
      <w:pPr>
        <w:rPr>
          <w:lang w:eastAsia="cs-CZ"/>
        </w:rPr>
      </w:pPr>
      <w:r>
        <w:t>Nástroje a znalostní systém pro inkubaci vodíkových technologií</w:t>
      </w:r>
    </w:p>
    <w:p w14:paraId="56AF9756" w14:textId="02AE5858" w:rsidR="007C2C6F" w:rsidRDefault="007C2C6F" w:rsidP="007F6D85">
      <w:pPr>
        <w:pStyle w:val="Nadpisnecislovany"/>
        <w:rPr>
          <w:rStyle w:val="Siln"/>
          <w:rFonts w:ascii="Arial" w:hAnsi="Arial"/>
          <w:b w:val="0"/>
          <w:bCs w:val="0"/>
        </w:rPr>
      </w:pPr>
      <w:r>
        <w:rPr>
          <w:rStyle w:val="Siln"/>
          <w:rFonts w:ascii="Arial" w:hAnsi="Arial"/>
          <w:b w:val="0"/>
          <w:bCs w:val="0"/>
        </w:rPr>
        <w:t>ZPRACOVATEL</w:t>
      </w:r>
    </w:p>
    <w:p w14:paraId="2C1094F5" w14:textId="64BE519D" w:rsidR="007C2C6F" w:rsidRPr="00F820CA" w:rsidRDefault="00AF1D31" w:rsidP="007C2C6F">
      <w:pPr>
        <w:rPr>
          <w:b/>
          <w:bCs/>
          <w:lang w:eastAsia="cs-CZ"/>
        </w:rPr>
      </w:pPr>
      <w:r>
        <w:rPr>
          <w:b/>
          <w:bCs/>
          <w:lang w:eastAsia="cs-CZ"/>
        </w:rPr>
        <w:t>Západočeská univerzita v</w:t>
      </w:r>
      <w:r w:rsidR="003E487B">
        <w:rPr>
          <w:b/>
          <w:bCs/>
          <w:lang w:eastAsia="cs-CZ"/>
        </w:rPr>
        <w:t> </w:t>
      </w:r>
      <w:r>
        <w:rPr>
          <w:b/>
          <w:bCs/>
          <w:lang w:eastAsia="cs-CZ"/>
        </w:rPr>
        <w:t>Plzni</w:t>
      </w:r>
      <w:r w:rsidR="003E487B">
        <w:rPr>
          <w:b/>
          <w:bCs/>
          <w:lang w:eastAsia="cs-CZ"/>
        </w:rPr>
        <w:t xml:space="preserve"> (ZČU)</w:t>
      </w:r>
    </w:p>
    <w:p w14:paraId="132F481C" w14:textId="1E5022C9" w:rsidR="007C2C6F" w:rsidRDefault="00142155" w:rsidP="007C2C6F">
      <w:pPr>
        <w:rPr>
          <w:lang w:eastAsia="cs-CZ"/>
        </w:rPr>
      </w:pPr>
      <w:r>
        <w:rPr>
          <w:lang w:eastAsia="cs-CZ"/>
        </w:rPr>
        <w:t>Centrum dopravního výzkumu</w:t>
      </w:r>
      <w:r w:rsidR="00EB0A13">
        <w:rPr>
          <w:lang w:eastAsia="cs-CZ"/>
        </w:rPr>
        <w:t xml:space="preserve">, </w:t>
      </w:r>
      <w:proofErr w:type="spellStart"/>
      <w:r w:rsidR="00EB0A13">
        <w:rPr>
          <w:lang w:eastAsia="cs-CZ"/>
        </w:rPr>
        <w:t>v.v.i</w:t>
      </w:r>
      <w:proofErr w:type="spellEnd"/>
      <w:r w:rsidR="00EB0A13">
        <w:rPr>
          <w:lang w:eastAsia="cs-CZ"/>
        </w:rPr>
        <w:t>.</w:t>
      </w:r>
      <w:r w:rsidR="003E487B">
        <w:rPr>
          <w:lang w:eastAsia="cs-CZ"/>
        </w:rPr>
        <w:t xml:space="preserve"> (CDV)</w:t>
      </w:r>
    </w:p>
    <w:p w14:paraId="5099A835" w14:textId="2F63EBEC" w:rsidR="00EB0A13" w:rsidRDefault="00741F7A" w:rsidP="007C2C6F">
      <w:pPr>
        <w:rPr>
          <w:lang w:eastAsia="cs-CZ"/>
        </w:rPr>
      </w:pPr>
      <w:r w:rsidRPr="00741F7A">
        <w:rPr>
          <w:lang w:eastAsia="cs-CZ"/>
        </w:rPr>
        <w:t xml:space="preserve">Vysoká škola báňská </w:t>
      </w:r>
      <w:r>
        <w:rPr>
          <w:lang w:eastAsia="cs-CZ"/>
        </w:rPr>
        <w:t>–</w:t>
      </w:r>
      <w:r w:rsidRPr="00741F7A">
        <w:rPr>
          <w:lang w:eastAsia="cs-CZ"/>
        </w:rPr>
        <w:t xml:space="preserve"> Technická univerzita Ostrava</w:t>
      </w:r>
      <w:r w:rsidR="003E487B">
        <w:rPr>
          <w:lang w:eastAsia="cs-CZ"/>
        </w:rPr>
        <w:t xml:space="preserve"> (VŠB-TUO)</w:t>
      </w:r>
    </w:p>
    <w:p w14:paraId="15EBB724" w14:textId="6892481C" w:rsidR="00EB0A13" w:rsidRDefault="00C16745" w:rsidP="007C2C6F">
      <w:pPr>
        <w:rPr>
          <w:lang w:eastAsia="cs-CZ"/>
        </w:rPr>
      </w:pPr>
      <w:r w:rsidRPr="00C16745">
        <w:rPr>
          <w:lang w:eastAsia="cs-CZ"/>
        </w:rPr>
        <w:t xml:space="preserve">Česká vodíková technologická platforma </w:t>
      </w:r>
      <w:proofErr w:type="spellStart"/>
      <w:r w:rsidRPr="00C16745">
        <w:rPr>
          <w:lang w:eastAsia="cs-CZ"/>
        </w:rPr>
        <w:t>z.s</w:t>
      </w:r>
      <w:proofErr w:type="spellEnd"/>
      <w:r w:rsidRPr="00C16745">
        <w:rPr>
          <w:lang w:eastAsia="cs-CZ"/>
        </w:rPr>
        <w:t>.</w:t>
      </w:r>
      <w:r w:rsidR="003E487B">
        <w:rPr>
          <w:lang w:eastAsia="cs-CZ"/>
        </w:rPr>
        <w:t xml:space="preserve"> (HYTEP)</w:t>
      </w:r>
    </w:p>
    <w:p w14:paraId="32E7AC99" w14:textId="3983947A" w:rsidR="007F6D85" w:rsidRDefault="00BF3E46" w:rsidP="007F6D85">
      <w:pPr>
        <w:pStyle w:val="Nadpisnecislovany"/>
        <w:rPr>
          <w:rStyle w:val="Siln"/>
          <w:rFonts w:ascii="Arial" w:hAnsi="Arial"/>
          <w:b w:val="0"/>
          <w:bCs w:val="0"/>
        </w:rPr>
      </w:pPr>
      <w:r>
        <w:rPr>
          <w:rStyle w:val="Siln"/>
          <w:rFonts w:ascii="Arial" w:hAnsi="Arial"/>
          <w:b w:val="0"/>
          <w:bCs w:val="0"/>
        </w:rPr>
        <w:t>Auto</w:t>
      </w:r>
      <w:r w:rsidR="00760BAF">
        <w:rPr>
          <w:rStyle w:val="Siln"/>
          <w:rFonts w:ascii="Arial" w:hAnsi="Arial"/>
          <w:b w:val="0"/>
          <w:bCs w:val="0"/>
        </w:rPr>
        <w:t>RSKÝ TÝM</w:t>
      </w:r>
    </w:p>
    <w:p w14:paraId="7391FCA4" w14:textId="6237BB07" w:rsidR="00335F60" w:rsidRPr="00F820CA" w:rsidRDefault="00C16745" w:rsidP="00335F60">
      <w:pPr>
        <w:rPr>
          <w:b/>
          <w:bCs/>
          <w:lang w:eastAsia="cs-CZ"/>
        </w:rPr>
      </w:pPr>
      <w:r>
        <w:rPr>
          <w:b/>
          <w:bCs/>
          <w:lang w:eastAsia="cs-CZ"/>
        </w:rPr>
        <w:t>Jan Přikryl</w:t>
      </w:r>
      <w:r w:rsidR="00A87DA2">
        <w:rPr>
          <w:b/>
          <w:bCs/>
          <w:lang w:eastAsia="cs-CZ"/>
        </w:rPr>
        <w:t xml:space="preserve">, Vladimír </w:t>
      </w:r>
      <w:proofErr w:type="spellStart"/>
      <w:r w:rsidR="00A87DA2">
        <w:rPr>
          <w:b/>
          <w:bCs/>
          <w:lang w:eastAsia="cs-CZ"/>
        </w:rPr>
        <w:t>Kremlík</w:t>
      </w:r>
      <w:proofErr w:type="spellEnd"/>
      <w:r w:rsidR="00A87DA2">
        <w:rPr>
          <w:b/>
          <w:bCs/>
          <w:lang w:eastAsia="cs-CZ"/>
        </w:rPr>
        <w:t xml:space="preserve">, Sabrina Plisková </w:t>
      </w:r>
      <w:r w:rsidR="00335F60" w:rsidRPr="00F820CA">
        <w:rPr>
          <w:b/>
          <w:bCs/>
          <w:lang w:eastAsia="cs-CZ"/>
        </w:rPr>
        <w:t>(</w:t>
      </w:r>
      <w:r w:rsidR="00A87DA2">
        <w:rPr>
          <w:b/>
          <w:bCs/>
          <w:lang w:eastAsia="cs-CZ"/>
        </w:rPr>
        <w:t>ZČU)</w:t>
      </w:r>
    </w:p>
    <w:p w14:paraId="4296021C" w14:textId="3CBA931A" w:rsidR="00335F60" w:rsidRDefault="00A87DA2" w:rsidP="00335F60">
      <w:pPr>
        <w:rPr>
          <w:lang w:eastAsia="cs-CZ"/>
        </w:rPr>
      </w:pPr>
      <w:r>
        <w:rPr>
          <w:lang w:eastAsia="cs-CZ"/>
        </w:rPr>
        <w:t xml:space="preserve">Bronislav </w:t>
      </w:r>
      <w:proofErr w:type="spellStart"/>
      <w:r>
        <w:rPr>
          <w:lang w:eastAsia="cs-CZ"/>
        </w:rPr>
        <w:t>Vahalík</w:t>
      </w:r>
      <w:proofErr w:type="spellEnd"/>
      <w:r w:rsidR="0007319E">
        <w:rPr>
          <w:lang w:eastAsia="cs-CZ"/>
        </w:rPr>
        <w:t>, Adéla Svejkovská (CDV)</w:t>
      </w:r>
    </w:p>
    <w:p w14:paraId="0744F7D1" w14:textId="7C60CF6D" w:rsidR="0007319E" w:rsidRDefault="0007319E" w:rsidP="00335F60">
      <w:pPr>
        <w:rPr>
          <w:lang w:eastAsia="cs-CZ"/>
        </w:rPr>
      </w:pPr>
      <w:r>
        <w:rPr>
          <w:lang w:eastAsia="cs-CZ"/>
        </w:rPr>
        <w:t>Lukáš Prokop, David Seidl (VŠB-TUO)</w:t>
      </w:r>
    </w:p>
    <w:p w14:paraId="5EDA0E27" w14:textId="26BF4756" w:rsidR="0007319E" w:rsidRDefault="003E487B" w:rsidP="00335F60">
      <w:pPr>
        <w:rPr>
          <w:lang w:eastAsia="cs-CZ"/>
        </w:rPr>
      </w:pPr>
      <w:r>
        <w:rPr>
          <w:lang w:eastAsia="cs-CZ"/>
        </w:rPr>
        <w:t>Jan Sochor, Šárka Weissová (HYTEP)</w:t>
      </w:r>
    </w:p>
    <w:p w14:paraId="766B06B8" w14:textId="24604372" w:rsidR="00365890" w:rsidRDefault="00365890" w:rsidP="00365890">
      <w:pPr>
        <w:pStyle w:val="Nadpisnecislovany"/>
      </w:pPr>
      <w:r>
        <w:t>Databáze schválená</w:t>
      </w:r>
    </w:p>
    <w:p w14:paraId="02EDB510" w14:textId="110A9982" w:rsidR="00365890" w:rsidRPr="00B07A53" w:rsidRDefault="00F52AAB" w:rsidP="00365890">
      <w:pPr>
        <w:rPr>
          <w:lang w:eastAsia="cs-CZ"/>
        </w:rPr>
      </w:pPr>
      <w:r w:rsidRPr="00B07A53">
        <w:rPr>
          <w:highlight w:val="yellow"/>
          <w:lang w:eastAsia="cs-CZ"/>
        </w:rPr>
        <w:t>[[DOPLNIT DLE MPO]]</w:t>
      </w:r>
    </w:p>
    <w:p w14:paraId="6F417611" w14:textId="348BE042" w:rsidR="00991642" w:rsidRDefault="00991642" w:rsidP="00991642">
      <w:pPr>
        <w:pStyle w:val="Nadpisnecislovany"/>
        <w:rPr>
          <w:rStyle w:val="Siln"/>
          <w:rFonts w:ascii="Arial" w:hAnsi="Arial"/>
          <w:b w:val="0"/>
          <w:bCs w:val="0"/>
        </w:rPr>
      </w:pPr>
      <w:r w:rsidRPr="00991642">
        <w:rPr>
          <w:rStyle w:val="Siln"/>
          <w:rFonts w:ascii="Arial" w:hAnsi="Arial"/>
          <w:b w:val="0"/>
          <w:bCs w:val="0"/>
        </w:rPr>
        <w:t>Datum vzniku databáze</w:t>
      </w:r>
    </w:p>
    <w:p w14:paraId="3048C062" w14:textId="383ACB5A" w:rsidR="00991642" w:rsidRPr="00991642" w:rsidRDefault="00CB7DF4" w:rsidP="00991642">
      <w:pPr>
        <w:rPr>
          <w:lang w:eastAsia="cs-CZ"/>
        </w:rPr>
      </w:pPr>
      <w:r>
        <w:rPr>
          <w:lang w:eastAsia="cs-CZ"/>
        </w:rPr>
        <w:t>30</w:t>
      </w:r>
      <w:r w:rsidR="000035FD">
        <w:rPr>
          <w:lang w:eastAsia="cs-CZ"/>
        </w:rPr>
        <w:t>.</w:t>
      </w:r>
      <w:r>
        <w:rPr>
          <w:lang w:eastAsia="cs-CZ"/>
        </w:rPr>
        <w:t>1</w:t>
      </w:r>
      <w:r w:rsidR="000035FD">
        <w:rPr>
          <w:lang w:eastAsia="cs-CZ"/>
        </w:rPr>
        <w:t>.2026</w:t>
      </w:r>
    </w:p>
    <w:p w14:paraId="2E71A806" w14:textId="77777777" w:rsidR="00991642" w:rsidRDefault="00991642" w:rsidP="00991642">
      <w:pPr>
        <w:pStyle w:val="Nadpisnecislovany"/>
        <w:rPr>
          <w:rStyle w:val="Siln"/>
          <w:rFonts w:ascii="Arial" w:hAnsi="Arial"/>
          <w:b w:val="0"/>
          <w:bCs w:val="0"/>
        </w:rPr>
      </w:pPr>
      <w:r w:rsidRPr="00991642">
        <w:rPr>
          <w:rStyle w:val="Siln"/>
          <w:rFonts w:ascii="Arial" w:hAnsi="Arial"/>
          <w:b w:val="0"/>
          <w:bCs w:val="0"/>
        </w:rPr>
        <w:t xml:space="preserve">Datum zpřístupnění veřejnosti </w:t>
      </w:r>
    </w:p>
    <w:p w14:paraId="51B49C91" w14:textId="77777777" w:rsidR="00CB7DF4" w:rsidRPr="00991642" w:rsidRDefault="00CB7DF4" w:rsidP="00CB7DF4">
      <w:pPr>
        <w:rPr>
          <w:lang w:eastAsia="cs-CZ"/>
        </w:rPr>
      </w:pPr>
      <w:r>
        <w:rPr>
          <w:lang w:eastAsia="cs-CZ"/>
        </w:rPr>
        <w:t>27.2.2026</w:t>
      </w:r>
    </w:p>
    <w:p w14:paraId="7BA45B5E" w14:textId="77777777" w:rsidR="00991642" w:rsidRDefault="00991642" w:rsidP="00991642">
      <w:pPr>
        <w:pStyle w:val="Nadpisnecislovany"/>
        <w:rPr>
          <w:rStyle w:val="Siln"/>
          <w:rFonts w:ascii="Arial" w:hAnsi="Arial"/>
          <w:b w:val="0"/>
          <w:bCs w:val="0"/>
        </w:rPr>
      </w:pPr>
      <w:r w:rsidRPr="00991642">
        <w:rPr>
          <w:rStyle w:val="Siln"/>
          <w:rFonts w:ascii="Arial" w:hAnsi="Arial"/>
          <w:b w:val="0"/>
          <w:bCs w:val="0"/>
        </w:rPr>
        <w:t>Odkaz na databázi</w:t>
      </w:r>
    </w:p>
    <w:p w14:paraId="01680922" w14:textId="04B35164" w:rsidR="00A75975" w:rsidRPr="00991642" w:rsidRDefault="007B65CB" w:rsidP="00991642">
      <w:pPr>
        <w:rPr>
          <w:b/>
          <w:bCs/>
          <w:szCs w:val="24"/>
        </w:rPr>
        <w:sectPr w:rsidR="00A75975" w:rsidRPr="00991642" w:rsidSect="00164FE4">
          <w:pgSz w:w="11906" w:h="16838"/>
          <w:pgMar w:top="1985" w:right="1134" w:bottom="1134" w:left="1134" w:header="0" w:footer="397" w:gutter="0"/>
          <w:cols w:space="708"/>
          <w:titlePg/>
          <w:docGrid w:linePitch="360"/>
        </w:sectPr>
      </w:pPr>
      <w:r>
        <w:rPr>
          <w:lang w:eastAsia="cs-CZ"/>
        </w:rPr>
        <w:t>https</w:t>
      </w:r>
      <w:r w:rsidRPr="00B07A53">
        <w:rPr>
          <w:lang w:val="de-DE" w:eastAsia="cs-CZ"/>
        </w:rPr>
        <w:t>://nahyc.</w:t>
      </w:r>
      <w:r w:rsidR="00F10CCB" w:rsidRPr="00B07A53">
        <w:rPr>
          <w:lang w:val="de-DE" w:eastAsia="cs-CZ"/>
        </w:rPr>
        <w:t>fel.</w:t>
      </w:r>
      <w:r w:rsidRPr="00B07A53">
        <w:rPr>
          <w:lang w:val="de-DE" w:eastAsia="cs-CZ"/>
        </w:rPr>
        <w:t>zcu.cz/</w:t>
      </w:r>
      <w:r w:rsidR="00770EEF" w:rsidRPr="00B07A53">
        <w:rPr>
          <w:lang w:val="de-DE" w:eastAsia="cs-CZ"/>
        </w:rPr>
        <w:t>h2db/</w:t>
      </w:r>
      <w:r w:rsidR="00757C4C" w:rsidRPr="00991642">
        <w:rPr>
          <w:b/>
          <w:bCs/>
          <w:szCs w:val="24"/>
        </w:rPr>
        <w:br w:type="page"/>
      </w:r>
    </w:p>
    <w:sdt>
      <w:sdtPr>
        <w:rPr>
          <w:rFonts w:asciiTheme="minorHAnsi" w:eastAsiaTheme="minorHAnsi" w:hAnsiTheme="minorHAnsi" w:cstheme="minorBidi"/>
          <w:b/>
          <w:bCs/>
          <w:color w:val="auto"/>
          <w:sz w:val="24"/>
          <w:szCs w:val="22"/>
          <w:lang w:eastAsia="en-US"/>
        </w:rPr>
        <w:id w:val="-465054747"/>
        <w:docPartObj>
          <w:docPartGallery w:val="Table of Contents"/>
          <w:docPartUnique/>
        </w:docPartObj>
      </w:sdtPr>
      <w:sdtContent>
        <w:p w14:paraId="62E3CA44" w14:textId="7148A993" w:rsidR="003224B4" w:rsidRDefault="003224B4">
          <w:pPr>
            <w:pStyle w:val="Nadpisobsahu"/>
          </w:pPr>
          <w:r>
            <w:t>Obsah</w:t>
          </w:r>
        </w:p>
        <w:p w14:paraId="1C3B58B3" w14:textId="3703B613" w:rsidR="003673F4" w:rsidRDefault="003224B4" w:rsidP="003673F4">
          <w:pPr>
            <w:pStyle w:val="Obsah1"/>
            <w:rPr>
              <w:rFonts w:eastAsiaTheme="minorEastAsia"/>
              <w:noProof/>
              <w:kern w:val="2"/>
              <w:szCs w:val="24"/>
              <w:lang w:eastAsia="cs-CZ"/>
              <w14:ligatures w14:val="standardContextual"/>
            </w:rPr>
          </w:pPr>
          <w:r>
            <w:fldChar w:fldCharType="begin"/>
          </w:r>
          <w:r>
            <w:instrText xml:space="preserve"> TOC \o "1-3" \h \z \u </w:instrText>
          </w:r>
          <w:r>
            <w:fldChar w:fldCharType="separate"/>
          </w:r>
          <w:hyperlink w:anchor="_Toc222939087" w:history="1">
            <w:r w:rsidR="003673F4" w:rsidRPr="00385C08">
              <w:rPr>
                <w:rStyle w:val="Hypertextovodkaz"/>
                <w:noProof/>
              </w:rPr>
              <w:t>1</w:t>
            </w:r>
            <w:r w:rsidR="003673F4">
              <w:rPr>
                <w:rFonts w:eastAsiaTheme="minorEastAsia"/>
                <w:noProof/>
                <w:kern w:val="2"/>
                <w:szCs w:val="24"/>
                <w:lang w:eastAsia="cs-CZ"/>
                <w14:ligatures w14:val="standardContextual"/>
              </w:rPr>
              <w:tab/>
            </w:r>
            <w:r w:rsidR="003673F4" w:rsidRPr="00385C08">
              <w:rPr>
                <w:rStyle w:val="Hypertextovodkaz"/>
                <w:noProof/>
              </w:rPr>
              <w:t>Účel a zaměření databáze</w:t>
            </w:r>
            <w:r w:rsidR="003673F4">
              <w:rPr>
                <w:noProof/>
                <w:webHidden/>
              </w:rPr>
              <w:tab/>
            </w:r>
            <w:r w:rsidR="003673F4">
              <w:rPr>
                <w:noProof/>
                <w:webHidden/>
              </w:rPr>
              <w:fldChar w:fldCharType="begin"/>
            </w:r>
            <w:r w:rsidR="003673F4">
              <w:rPr>
                <w:noProof/>
                <w:webHidden/>
              </w:rPr>
              <w:instrText xml:space="preserve"> PAGEREF _Toc222939087 \h </w:instrText>
            </w:r>
            <w:r w:rsidR="003673F4">
              <w:rPr>
                <w:noProof/>
                <w:webHidden/>
              </w:rPr>
            </w:r>
            <w:r w:rsidR="003673F4">
              <w:rPr>
                <w:noProof/>
                <w:webHidden/>
              </w:rPr>
              <w:fldChar w:fldCharType="separate"/>
            </w:r>
            <w:r w:rsidR="00E3128F">
              <w:rPr>
                <w:noProof/>
                <w:webHidden/>
              </w:rPr>
              <w:t>4</w:t>
            </w:r>
            <w:r w:rsidR="003673F4">
              <w:rPr>
                <w:noProof/>
                <w:webHidden/>
              </w:rPr>
              <w:fldChar w:fldCharType="end"/>
            </w:r>
          </w:hyperlink>
        </w:p>
        <w:p w14:paraId="2BC67C08" w14:textId="1D5500CE" w:rsidR="003673F4" w:rsidRDefault="003673F4" w:rsidP="003673F4">
          <w:pPr>
            <w:pStyle w:val="Obsah1"/>
            <w:rPr>
              <w:rFonts w:eastAsiaTheme="minorEastAsia"/>
              <w:noProof/>
              <w:kern w:val="2"/>
              <w:szCs w:val="24"/>
              <w:lang w:eastAsia="cs-CZ"/>
              <w14:ligatures w14:val="standardContextual"/>
            </w:rPr>
          </w:pPr>
          <w:hyperlink w:anchor="_Toc222939088" w:history="1">
            <w:r w:rsidRPr="00385C08">
              <w:rPr>
                <w:rStyle w:val="Hypertextovodkaz"/>
                <w:noProof/>
              </w:rPr>
              <w:t>2</w:t>
            </w:r>
            <w:r>
              <w:rPr>
                <w:rFonts w:eastAsiaTheme="minorEastAsia"/>
                <w:noProof/>
                <w:kern w:val="2"/>
                <w:szCs w:val="24"/>
                <w:lang w:eastAsia="cs-CZ"/>
                <w14:ligatures w14:val="standardContextual"/>
              </w:rPr>
              <w:tab/>
            </w:r>
            <w:r w:rsidRPr="00385C08">
              <w:rPr>
                <w:rStyle w:val="Hypertextovodkaz"/>
                <w:noProof/>
              </w:rPr>
              <w:t>Popis obsahu databáze</w:t>
            </w:r>
            <w:r>
              <w:rPr>
                <w:noProof/>
                <w:webHidden/>
              </w:rPr>
              <w:tab/>
            </w:r>
            <w:r>
              <w:rPr>
                <w:noProof/>
                <w:webHidden/>
              </w:rPr>
              <w:fldChar w:fldCharType="begin"/>
            </w:r>
            <w:r>
              <w:rPr>
                <w:noProof/>
                <w:webHidden/>
              </w:rPr>
              <w:instrText xml:space="preserve"> PAGEREF _Toc222939088 \h </w:instrText>
            </w:r>
            <w:r>
              <w:rPr>
                <w:noProof/>
                <w:webHidden/>
              </w:rPr>
            </w:r>
            <w:r>
              <w:rPr>
                <w:noProof/>
                <w:webHidden/>
              </w:rPr>
              <w:fldChar w:fldCharType="separate"/>
            </w:r>
            <w:r w:rsidR="00E3128F">
              <w:rPr>
                <w:noProof/>
                <w:webHidden/>
              </w:rPr>
              <w:t>6</w:t>
            </w:r>
            <w:r>
              <w:rPr>
                <w:noProof/>
                <w:webHidden/>
              </w:rPr>
              <w:fldChar w:fldCharType="end"/>
            </w:r>
          </w:hyperlink>
        </w:p>
        <w:p w14:paraId="789110CD" w14:textId="3BE566C2" w:rsidR="003673F4" w:rsidRDefault="003673F4" w:rsidP="003673F4">
          <w:pPr>
            <w:pStyle w:val="Obsah1"/>
            <w:rPr>
              <w:rFonts w:eastAsiaTheme="minorEastAsia"/>
              <w:noProof/>
              <w:kern w:val="2"/>
              <w:szCs w:val="24"/>
              <w:lang w:eastAsia="cs-CZ"/>
              <w14:ligatures w14:val="standardContextual"/>
            </w:rPr>
          </w:pPr>
          <w:hyperlink w:anchor="_Toc222939089" w:history="1">
            <w:r w:rsidRPr="00385C08">
              <w:rPr>
                <w:rStyle w:val="Hypertextovodkaz"/>
                <w:noProof/>
              </w:rPr>
              <w:t>3</w:t>
            </w:r>
            <w:r>
              <w:rPr>
                <w:rFonts w:eastAsiaTheme="minorEastAsia"/>
                <w:noProof/>
                <w:kern w:val="2"/>
                <w:szCs w:val="24"/>
                <w:lang w:eastAsia="cs-CZ"/>
                <w14:ligatures w14:val="standardContextual"/>
              </w:rPr>
              <w:tab/>
            </w:r>
            <w:r w:rsidRPr="00385C08">
              <w:rPr>
                <w:rStyle w:val="Hypertextovodkaz"/>
                <w:noProof/>
              </w:rPr>
              <w:t>Datová struktura a logika databáze</w:t>
            </w:r>
            <w:r>
              <w:rPr>
                <w:noProof/>
                <w:webHidden/>
              </w:rPr>
              <w:tab/>
            </w:r>
            <w:r>
              <w:rPr>
                <w:noProof/>
                <w:webHidden/>
              </w:rPr>
              <w:fldChar w:fldCharType="begin"/>
            </w:r>
            <w:r>
              <w:rPr>
                <w:noProof/>
                <w:webHidden/>
              </w:rPr>
              <w:instrText xml:space="preserve"> PAGEREF _Toc222939089 \h </w:instrText>
            </w:r>
            <w:r>
              <w:rPr>
                <w:noProof/>
                <w:webHidden/>
              </w:rPr>
            </w:r>
            <w:r>
              <w:rPr>
                <w:noProof/>
                <w:webHidden/>
              </w:rPr>
              <w:fldChar w:fldCharType="separate"/>
            </w:r>
            <w:r w:rsidR="00E3128F">
              <w:rPr>
                <w:noProof/>
                <w:webHidden/>
              </w:rPr>
              <w:t>7</w:t>
            </w:r>
            <w:r>
              <w:rPr>
                <w:noProof/>
                <w:webHidden/>
              </w:rPr>
              <w:fldChar w:fldCharType="end"/>
            </w:r>
          </w:hyperlink>
        </w:p>
        <w:p w14:paraId="703E76C4" w14:textId="301A2359" w:rsidR="003673F4" w:rsidRDefault="003673F4" w:rsidP="003673F4">
          <w:pPr>
            <w:pStyle w:val="Obsah1"/>
            <w:rPr>
              <w:rFonts w:eastAsiaTheme="minorEastAsia"/>
              <w:noProof/>
              <w:kern w:val="2"/>
              <w:szCs w:val="24"/>
              <w:lang w:eastAsia="cs-CZ"/>
              <w14:ligatures w14:val="standardContextual"/>
            </w:rPr>
          </w:pPr>
          <w:hyperlink w:anchor="_Toc222939090" w:history="1">
            <w:r w:rsidRPr="00385C08">
              <w:rPr>
                <w:rStyle w:val="Hypertextovodkaz"/>
                <w:noProof/>
              </w:rPr>
              <w:t>4</w:t>
            </w:r>
            <w:r>
              <w:rPr>
                <w:rFonts w:eastAsiaTheme="minorEastAsia"/>
                <w:noProof/>
                <w:kern w:val="2"/>
                <w:szCs w:val="24"/>
                <w:lang w:eastAsia="cs-CZ"/>
                <w14:ligatures w14:val="standardContextual"/>
              </w:rPr>
              <w:tab/>
            </w:r>
            <w:r w:rsidRPr="00385C08">
              <w:rPr>
                <w:rStyle w:val="Hypertextovodkaz"/>
                <w:noProof/>
              </w:rPr>
              <w:t>Metodika vzniku dat</w:t>
            </w:r>
            <w:r>
              <w:rPr>
                <w:noProof/>
                <w:webHidden/>
              </w:rPr>
              <w:tab/>
            </w:r>
            <w:r>
              <w:rPr>
                <w:noProof/>
                <w:webHidden/>
              </w:rPr>
              <w:fldChar w:fldCharType="begin"/>
            </w:r>
            <w:r>
              <w:rPr>
                <w:noProof/>
                <w:webHidden/>
              </w:rPr>
              <w:instrText xml:space="preserve"> PAGEREF _Toc222939090 \h </w:instrText>
            </w:r>
            <w:r>
              <w:rPr>
                <w:noProof/>
                <w:webHidden/>
              </w:rPr>
            </w:r>
            <w:r>
              <w:rPr>
                <w:noProof/>
                <w:webHidden/>
              </w:rPr>
              <w:fldChar w:fldCharType="separate"/>
            </w:r>
            <w:r w:rsidR="00E3128F">
              <w:rPr>
                <w:noProof/>
                <w:webHidden/>
              </w:rPr>
              <w:t>9</w:t>
            </w:r>
            <w:r>
              <w:rPr>
                <w:noProof/>
                <w:webHidden/>
              </w:rPr>
              <w:fldChar w:fldCharType="end"/>
            </w:r>
          </w:hyperlink>
        </w:p>
        <w:p w14:paraId="275F256E" w14:textId="03587D11" w:rsidR="003673F4" w:rsidRDefault="003673F4">
          <w:pPr>
            <w:pStyle w:val="Obsah2"/>
            <w:tabs>
              <w:tab w:val="left" w:pos="960"/>
              <w:tab w:val="right" w:leader="dot" w:pos="9628"/>
            </w:tabs>
            <w:rPr>
              <w:rFonts w:eastAsiaTheme="minorEastAsia"/>
              <w:noProof/>
              <w:kern w:val="2"/>
              <w:szCs w:val="24"/>
              <w:lang w:eastAsia="cs-CZ"/>
              <w14:ligatures w14:val="standardContextual"/>
            </w:rPr>
          </w:pPr>
          <w:hyperlink w:anchor="_Toc222939091" w:history="1">
            <w:r w:rsidRPr="00385C08">
              <w:rPr>
                <w:rStyle w:val="Hypertextovodkaz"/>
                <w:noProof/>
              </w:rPr>
              <w:t>4.1</w:t>
            </w:r>
            <w:r>
              <w:rPr>
                <w:rFonts w:eastAsiaTheme="minorEastAsia"/>
                <w:noProof/>
                <w:kern w:val="2"/>
                <w:szCs w:val="24"/>
                <w:lang w:eastAsia="cs-CZ"/>
                <w14:ligatures w14:val="standardContextual"/>
              </w:rPr>
              <w:tab/>
            </w:r>
            <w:r w:rsidRPr="00385C08">
              <w:rPr>
                <w:rStyle w:val="Hypertextovodkaz"/>
                <w:noProof/>
              </w:rPr>
              <w:t>Rešeršní a analytická fáze</w:t>
            </w:r>
            <w:r>
              <w:rPr>
                <w:noProof/>
                <w:webHidden/>
              </w:rPr>
              <w:tab/>
            </w:r>
            <w:r>
              <w:rPr>
                <w:noProof/>
                <w:webHidden/>
              </w:rPr>
              <w:fldChar w:fldCharType="begin"/>
            </w:r>
            <w:r>
              <w:rPr>
                <w:noProof/>
                <w:webHidden/>
              </w:rPr>
              <w:instrText xml:space="preserve"> PAGEREF _Toc222939091 \h </w:instrText>
            </w:r>
            <w:r>
              <w:rPr>
                <w:noProof/>
                <w:webHidden/>
              </w:rPr>
            </w:r>
            <w:r>
              <w:rPr>
                <w:noProof/>
                <w:webHidden/>
              </w:rPr>
              <w:fldChar w:fldCharType="separate"/>
            </w:r>
            <w:r w:rsidR="00E3128F">
              <w:rPr>
                <w:noProof/>
                <w:webHidden/>
              </w:rPr>
              <w:t>9</w:t>
            </w:r>
            <w:r>
              <w:rPr>
                <w:noProof/>
                <w:webHidden/>
              </w:rPr>
              <w:fldChar w:fldCharType="end"/>
            </w:r>
          </w:hyperlink>
        </w:p>
        <w:p w14:paraId="082BB9EB" w14:textId="6AA4A226" w:rsidR="003673F4" w:rsidRDefault="003673F4">
          <w:pPr>
            <w:pStyle w:val="Obsah2"/>
            <w:tabs>
              <w:tab w:val="left" w:pos="960"/>
              <w:tab w:val="right" w:leader="dot" w:pos="9628"/>
            </w:tabs>
            <w:rPr>
              <w:rFonts w:eastAsiaTheme="minorEastAsia"/>
              <w:noProof/>
              <w:kern w:val="2"/>
              <w:szCs w:val="24"/>
              <w:lang w:eastAsia="cs-CZ"/>
              <w14:ligatures w14:val="standardContextual"/>
            </w:rPr>
          </w:pPr>
          <w:hyperlink w:anchor="_Toc222939092" w:history="1">
            <w:r w:rsidRPr="00385C08">
              <w:rPr>
                <w:rStyle w:val="Hypertextovodkaz"/>
                <w:noProof/>
              </w:rPr>
              <w:t>4.2</w:t>
            </w:r>
            <w:r>
              <w:rPr>
                <w:rFonts w:eastAsiaTheme="minorEastAsia"/>
                <w:noProof/>
                <w:kern w:val="2"/>
                <w:szCs w:val="24"/>
                <w:lang w:eastAsia="cs-CZ"/>
                <w14:ligatures w14:val="standardContextual"/>
              </w:rPr>
              <w:tab/>
            </w:r>
            <w:r w:rsidRPr="00385C08">
              <w:rPr>
                <w:rStyle w:val="Hypertextovodkaz"/>
                <w:noProof/>
              </w:rPr>
              <w:t>Přístup zaměřený na klíčové aktéry a identifikace případů užití</w:t>
            </w:r>
            <w:r>
              <w:rPr>
                <w:noProof/>
                <w:webHidden/>
              </w:rPr>
              <w:tab/>
            </w:r>
            <w:r>
              <w:rPr>
                <w:noProof/>
                <w:webHidden/>
              </w:rPr>
              <w:fldChar w:fldCharType="begin"/>
            </w:r>
            <w:r>
              <w:rPr>
                <w:noProof/>
                <w:webHidden/>
              </w:rPr>
              <w:instrText xml:space="preserve"> PAGEREF _Toc222939092 \h </w:instrText>
            </w:r>
            <w:r>
              <w:rPr>
                <w:noProof/>
                <w:webHidden/>
              </w:rPr>
            </w:r>
            <w:r>
              <w:rPr>
                <w:noProof/>
                <w:webHidden/>
              </w:rPr>
              <w:fldChar w:fldCharType="separate"/>
            </w:r>
            <w:r w:rsidR="00E3128F">
              <w:rPr>
                <w:noProof/>
                <w:webHidden/>
              </w:rPr>
              <w:t>9</w:t>
            </w:r>
            <w:r>
              <w:rPr>
                <w:noProof/>
                <w:webHidden/>
              </w:rPr>
              <w:fldChar w:fldCharType="end"/>
            </w:r>
          </w:hyperlink>
        </w:p>
        <w:p w14:paraId="10880E64" w14:textId="59359C06" w:rsidR="003673F4" w:rsidRDefault="003673F4">
          <w:pPr>
            <w:pStyle w:val="Obsah2"/>
            <w:tabs>
              <w:tab w:val="left" w:pos="960"/>
              <w:tab w:val="right" w:leader="dot" w:pos="9628"/>
            </w:tabs>
            <w:rPr>
              <w:rFonts w:eastAsiaTheme="minorEastAsia"/>
              <w:noProof/>
              <w:kern w:val="2"/>
              <w:szCs w:val="24"/>
              <w:lang w:eastAsia="cs-CZ"/>
              <w14:ligatures w14:val="standardContextual"/>
            </w:rPr>
          </w:pPr>
          <w:hyperlink w:anchor="_Toc222939093" w:history="1">
            <w:r w:rsidRPr="00385C08">
              <w:rPr>
                <w:rStyle w:val="Hypertextovodkaz"/>
                <w:noProof/>
              </w:rPr>
              <w:t>4.3</w:t>
            </w:r>
            <w:r>
              <w:rPr>
                <w:rFonts w:eastAsiaTheme="minorEastAsia"/>
                <w:noProof/>
                <w:kern w:val="2"/>
                <w:szCs w:val="24"/>
                <w:lang w:eastAsia="cs-CZ"/>
                <w14:ligatures w14:val="standardContextual"/>
              </w:rPr>
              <w:tab/>
            </w:r>
            <w:r w:rsidRPr="00385C08">
              <w:rPr>
                <w:rStyle w:val="Hypertextovodkaz"/>
                <w:noProof/>
              </w:rPr>
              <w:t>Integrace předchozích projektových výstupů</w:t>
            </w:r>
            <w:r>
              <w:rPr>
                <w:noProof/>
                <w:webHidden/>
              </w:rPr>
              <w:tab/>
            </w:r>
            <w:r>
              <w:rPr>
                <w:noProof/>
                <w:webHidden/>
              </w:rPr>
              <w:fldChar w:fldCharType="begin"/>
            </w:r>
            <w:r>
              <w:rPr>
                <w:noProof/>
                <w:webHidden/>
              </w:rPr>
              <w:instrText xml:space="preserve"> PAGEREF _Toc222939093 \h </w:instrText>
            </w:r>
            <w:r>
              <w:rPr>
                <w:noProof/>
                <w:webHidden/>
              </w:rPr>
            </w:r>
            <w:r>
              <w:rPr>
                <w:noProof/>
                <w:webHidden/>
              </w:rPr>
              <w:fldChar w:fldCharType="separate"/>
            </w:r>
            <w:r w:rsidR="00E3128F">
              <w:rPr>
                <w:noProof/>
                <w:webHidden/>
              </w:rPr>
              <w:t>10</w:t>
            </w:r>
            <w:r>
              <w:rPr>
                <w:noProof/>
                <w:webHidden/>
              </w:rPr>
              <w:fldChar w:fldCharType="end"/>
            </w:r>
          </w:hyperlink>
        </w:p>
        <w:p w14:paraId="4E9CD7A3" w14:textId="7C5712EB" w:rsidR="003673F4" w:rsidRDefault="003673F4">
          <w:pPr>
            <w:pStyle w:val="Obsah2"/>
            <w:tabs>
              <w:tab w:val="left" w:pos="960"/>
              <w:tab w:val="right" w:leader="dot" w:pos="9628"/>
            </w:tabs>
            <w:rPr>
              <w:rFonts w:eastAsiaTheme="minorEastAsia"/>
              <w:noProof/>
              <w:kern w:val="2"/>
              <w:szCs w:val="24"/>
              <w:lang w:eastAsia="cs-CZ"/>
              <w14:ligatures w14:val="standardContextual"/>
            </w:rPr>
          </w:pPr>
          <w:hyperlink w:anchor="_Toc222939094" w:history="1">
            <w:r w:rsidRPr="00385C08">
              <w:rPr>
                <w:rStyle w:val="Hypertextovodkaz"/>
                <w:noProof/>
              </w:rPr>
              <w:t>4.4</w:t>
            </w:r>
            <w:r>
              <w:rPr>
                <w:rFonts w:eastAsiaTheme="minorEastAsia"/>
                <w:noProof/>
                <w:kern w:val="2"/>
                <w:szCs w:val="24"/>
                <w:lang w:eastAsia="cs-CZ"/>
                <w14:ligatures w14:val="standardContextual"/>
              </w:rPr>
              <w:tab/>
            </w:r>
            <w:r w:rsidRPr="00385C08">
              <w:rPr>
                <w:rStyle w:val="Hypertextovodkaz"/>
                <w:noProof/>
              </w:rPr>
              <w:t>Formalizace a vznik nových dat</w:t>
            </w:r>
            <w:r>
              <w:rPr>
                <w:noProof/>
                <w:webHidden/>
              </w:rPr>
              <w:tab/>
            </w:r>
            <w:r>
              <w:rPr>
                <w:noProof/>
                <w:webHidden/>
              </w:rPr>
              <w:fldChar w:fldCharType="begin"/>
            </w:r>
            <w:r>
              <w:rPr>
                <w:noProof/>
                <w:webHidden/>
              </w:rPr>
              <w:instrText xml:space="preserve"> PAGEREF _Toc222939094 \h </w:instrText>
            </w:r>
            <w:r>
              <w:rPr>
                <w:noProof/>
                <w:webHidden/>
              </w:rPr>
            </w:r>
            <w:r>
              <w:rPr>
                <w:noProof/>
                <w:webHidden/>
              </w:rPr>
              <w:fldChar w:fldCharType="separate"/>
            </w:r>
            <w:r w:rsidR="00E3128F">
              <w:rPr>
                <w:noProof/>
                <w:webHidden/>
              </w:rPr>
              <w:t>10</w:t>
            </w:r>
            <w:r>
              <w:rPr>
                <w:noProof/>
                <w:webHidden/>
              </w:rPr>
              <w:fldChar w:fldCharType="end"/>
            </w:r>
          </w:hyperlink>
        </w:p>
        <w:p w14:paraId="720962BA" w14:textId="77981741" w:rsidR="003673F4" w:rsidRDefault="003673F4">
          <w:pPr>
            <w:pStyle w:val="Obsah2"/>
            <w:tabs>
              <w:tab w:val="left" w:pos="960"/>
              <w:tab w:val="right" w:leader="dot" w:pos="9628"/>
            </w:tabs>
            <w:rPr>
              <w:rFonts w:eastAsiaTheme="minorEastAsia"/>
              <w:noProof/>
              <w:kern w:val="2"/>
              <w:szCs w:val="24"/>
              <w:lang w:eastAsia="cs-CZ"/>
              <w14:ligatures w14:val="standardContextual"/>
            </w:rPr>
          </w:pPr>
          <w:hyperlink w:anchor="_Toc222939095" w:history="1">
            <w:r w:rsidRPr="00385C08">
              <w:rPr>
                <w:rStyle w:val="Hypertextovodkaz"/>
                <w:noProof/>
              </w:rPr>
              <w:t>4.5</w:t>
            </w:r>
            <w:r>
              <w:rPr>
                <w:rFonts w:eastAsiaTheme="minorEastAsia"/>
                <w:noProof/>
                <w:kern w:val="2"/>
                <w:szCs w:val="24"/>
                <w:lang w:eastAsia="cs-CZ"/>
                <w14:ligatures w14:val="standardContextual"/>
              </w:rPr>
              <w:tab/>
            </w:r>
            <w:r w:rsidRPr="00385C08">
              <w:rPr>
                <w:rStyle w:val="Hypertextovodkaz"/>
                <w:noProof/>
              </w:rPr>
              <w:t>Iterativní aktualizace a validace dat</w:t>
            </w:r>
            <w:r>
              <w:rPr>
                <w:noProof/>
                <w:webHidden/>
              </w:rPr>
              <w:tab/>
            </w:r>
            <w:r>
              <w:rPr>
                <w:noProof/>
                <w:webHidden/>
              </w:rPr>
              <w:fldChar w:fldCharType="begin"/>
            </w:r>
            <w:r>
              <w:rPr>
                <w:noProof/>
                <w:webHidden/>
              </w:rPr>
              <w:instrText xml:space="preserve"> PAGEREF _Toc222939095 \h </w:instrText>
            </w:r>
            <w:r>
              <w:rPr>
                <w:noProof/>
                <w:webHidden/>
              </w:rPr>
            </w:r>
            <w:r>
              <w:rPr>
                <w:noProof/>
                <w:webHidden/>
              </w:rPr>
              <w:fldChar w:fldCharType="separate"/>
            </w:r>
            <w:r w:rsidR="00E3128F">
              <w:rPr>
                <w:noProof/>
                <w:webHidden/>
              </w:rPr>
              <w:t>10</w:t>
            </w:r>
            <w:r>
              <w:rPr>
                <w:noProof/>
                <w:webHidden/>
              </w:rPr>
              <w:fldChar w:fldCharType="end"/>
            </w:r>
          </w:hyperlink>
        </w:p>
        <w:p w14:paraId="6D1D6397" w14:textId="28FC119B" w:rsidR="003673F4" w:rsidRDefault="003673F4" w:rsidP="003673F4">
          <w:pPr>
            <w:pStyle w:val="Obsah1"/>
            <w:rPr>
              <w:rFonts w:eastAsiaTheme="minorEastAsia"/>
              <w:noProof/>
              <w:kern w:val="2"/>
              <w:szCs w:val="24"/>
              <w:lang w:eastAsia="cs-CZ"/>
              <w14:ligatures w14:val="standardContextual"/>
            </w:rPr>
          </w:pPr>
          <w:hyperlink w:anchor="_Toc222939096" w:history="1">
            <w:r w:rsidRPr="00385C08">
              <w:rPr>
                <w:rStyle w:val="Hypertextovodkaz"/>
                <w:noProof/>
              </w:rPr>
              <w:t>5</w:t>
            </w:r>
            <w:r>
              <w:rPr>
                <w:rFonts w:eastAsiaTheme="minorEastAsia"/>
                <w:noProof/>
                <w:kern w:val="2"/>
                <w:szCs w:val="24"/>
                <w:lang w:eastAsia="cs-CZ"/>
                <w14:ligatures w14:val="standardContextual"/>
              </w:rPr>
              <w:tab/>
            </w:r>
            <w:r w:rsidRPr="00385C08">
              <w:rPr>
                <w:rStyle w:val="Hypertextovodkaz"/>
                <w:noProof/>
              </w:rPr>
              <w:t>Výzkumný přínos databáze</w:t>
            </w:r>
            <w:r>
              <w:rPr>
                <w:noProof/>
                <w:webHidden/>
              </w:rPr>
              <w:tab/>
            </w:r>
            <w:r>
              <w:rPr>
                <w:noProof/>
                <w:webHidden/>
              </w:rPr>
              <w:fldChar w:fldCharType="begin"/>
            </w:r>
            <w:r>
              <w:rPr>
                <w:noProof/>
                <w:webHidden/>
              </w:rPr>
              <w:instrText xml:space="preserve"> PAGEREF _Toc222939096 \h </w:instrText>
            </w:r>
            <w:r>
              <w:rPr>
                <w:noProof/>
                <w:webHidden/>
              </w:rPr>
            </w:r>
            <w:r>
              <w:rPr>
                <w:noProof/>
                <w:webHidden/>
              </w:rPr>
              <w:fldChar w:fldCharType="separate"/>
            </w:r>
            <w:r w:rsidR="00E3128F">
              <w:rPr>
                <w:noProof/>
                <w:webHidden/>
              </w:rPr>
              <w:t>12</w:t>
            </w:r>
            <w:r>
              <w:rPr>
                <w:noProof/>
                <w:webHidden/>
              </w:rPr>
              <w:fldChar w:fldCharType="end"/>
            </w:r>
          </w:hyperlink>
        </w:p>
        <w:p w14:paraId="1B8298F6" w14:textId="44C4E132" w:rsidR="003673F4" w:rsidRDefault="003673F4" w:rsidP="003673F4">
          <w:pPr>
            <w:pStyle w:val="Obsah1"/>
            <w:rPr>
              <w:rFonts w:eastAsiaTheme="minorEastAsia"/>
              <w:noProof/>
              <w:kern w:val="2"/>
              <w:szCs w:val="24"/>
              <w:lang w:eastAsia="cs-CZ"/>
              <w14:ligatures w14:val="standardContextual"/>
            </w:rPr>
          </w:pPr>
          <w:hyperlink w:anchor="_Toc222939097" w:history="1">
            <w:r w:rsidRPr="00385C08">
              <w:rPr>
                <w:rStyle w:val="Hypertextovodkaz"/>
                <w:noProof/>
              </w:rPr>
              <w:t>6</w:t>
            </w:r>
            <w:r>
              <w:rPr>
                <w:rFonts w:eastAsiaTheme="minorEastAsia"/>
                <w:noProof/>
                <w:kern w:val="2"/>
                <w:szCs w:val="24"/>
                <w:lang w:eastAsia="cs-CZ"/>
                <w14:ligatures w14:val="standardContextual"/>
              </w:rPr>
              <w:tab/>
            </w:r>
            <w:r w:rsidRPr="00385C08">
              <w:rPr>
                <w:rStyle w:val="Hypertextovodkaz"/>
                <w:noProof/>
              </w:rPr>
              <w:t>Způsob přístupu a práce s databází</w:t>
            </w:r>
            <w:r>
              <w:rPr>
                <w:noProof/>
                <w:webHidden/>
              </w:rPr>
              <w:tab/>
            </w:r>
            <w:r>
              <w:rPr>
                <w:noProof/>
                <w:webHidden/>
              </w:rPr>
              <w:fldChar w:fldCharType="begin"/>
            </w:r>
            <w:r>
              <w:rPr>
                <w:noProof/>
                <w:webHidden/>
              </w:rPr>
              <w:instrText xml:space="preserve"> PAGEREF _Toc222939097 \h </w:instrText>
            </w:r>
            <w:r>
              <w:rPr>
                <w:noProof/>
                <w:webHidden/>
              </w:rPr>
            </w:r>
            <w:r>
              <w:rPr>
                <w:noProof/>
                <w:webHidden/>
              </w:rPr>
              <w:fldChar w:fldCharType="separate"/>
            </w:r>
            <w:r w:rsidR="00E3128F">
              <w:rPr>
                <w:noProof/>
                <w:webHidden/>
              </w:rPr>
              <w:t>13</w:t>
            </w:r>
            <w:r>
              <w:rPr>
                <w:noProof/>
                <w:webHidden/>
              </w:rPr>
              <w:fldChar w:fldCharType="end"/>
            </w:r>
          </w:hyperlink>
        </w:p>
        <w:p w14:paraId="7C32C7A4" w14:textId="2F26EE0B" w:rsidR="003673F4" w:rsidRDefault="003673F4" w:rsidP="003673F4">
          <w:pPr>
            <w:pStyle w:val="Obsah1"/>
            <w:rPr>
              <w:rFonts w:eastAsiaTheme="minorEastAsia"/>
              <w:noProof/>
              <w:kern w:val="2"/>
              <w:szCs w:val="24"/>
              <w:lang w:eastAsia="cs-CZ"/>
              <w14:ligatures w14:val="standardContextual"/>
            </w:rPr>
          </w:pPr>
          <w:hyperlink w:anchor="_Toc222939098" w:history="1">
            <w:r w:rsidRPr="00385C08">
              <w:rPr>
                <w:rStyle w:val="Hypertextovodkaz"/>
                <w:noProof/>
              </w:rPr>
              <w:t>7</w:t>
            </w:r>
            <w:r>
              <w:rPr>
                <w:rFonts w:eastAsiaTheme="minorEastAsia"/>
                <w:noProof/>
                <w:kern w:val="2"/>
                <w:szCs w:val="24"/>
                <w:lang w:eastAsia="cs-CZ"/>
                <w14:ligatures w14:val="standardContextual"/>
              </w:rPr>
              <w:tab/>
            </w:r>
            <w:r w:rsidRPr="00385C08">
              <w:rPr>
                <w:rStyle w:val="Hypertextovodkaz"/>
                <w:noProof/>
              </w:rPr>
              <w:t>Aktualizace a správa databáze</w:t>
            </w:r>
            <w:r>
              <w:rPr>
                <w:noProof/>
                <w:webHidden/>
              </w:rPr>
              <w:tab/>
            </w:r>
            <w:r>
              <w:rPr>
                <w:noProof/>
                <w:webHidden/>
              </w:rPr>
              <w:fldChar w:fldCharType="begin"/>
            </w:r>
            <w:r>
              <w:rPr>
                <w:noProof/>
                <w:webHidden/>
              </w:rPr>
              <w:instrText xml:space="preserve"> PAGEREF _Toc222939098 \h </w:instrText>
            </w:r>
            <w:r>
              <w:rPr>
                <w:noProof/>
                <w:webHidden/>
              </w:rPr>
            </w:r>
            <w:r>
              <w:rPr>
                <w:noProof/>
                <w:webHidden/>
              </w:rPr>
              <w:fldChar w:fldCharType="separate"/>
            </w:r>
            <w:r w:rsidR="00E3128F">
              <w:rPr>
                <w:noProof/>
                <w:webHidden/>
              </w:rPr>
              <w:t>15</w:t>
            </w:r>
            <w:r>
              <w:rPr>
                <w:noProof/>
                <w:webHidden/>
              </w:rPr>
              <w:fldChar w:fldCharType="end"/>
            </w:r>
          </w:hyperlink>
        </w:p>
        <w:p w14:paraId="4321DA36" w14:textId="6AC00DDA" w:rsidR="003673F4" w:rsidRDefault="003673F4" w:rsidP="003673F4">
          <w:pPr>
            <w:pStyle w:val="Obsah1"/>
            <w:rPr>
              <w:rFonts w:eastAsiaTheme="minorEastAsia"/>
              <w:noProof/>
              <w:kern w:val="2"/>
              <w:szCs w:val="24"/>
              <w:lang w:eastAsia="cs-CZ"/>
              <w14:ligatures w14:val="standardContextual"/>
            </w:rPr>
          </w:pPr>
          <w:hyperlink w:anchor="_Toc222939099" w:history="1">
            <w:r w:rsidRPr="00385C08">
              <w:rPr>
                <w:rStyle w:val="Hypertextovodkaz"/>
                <w:noProof/>
              </w:rPr>
              <w:t>8</w:t>
            </w:r>
            <w:r>
              <w:rPr>
                <w:rFonts w:eastAsiaTheme="minorEastAsia"/>
                <w:noProof/>
                <w:kern w:val="2"/>
                <w:szCs w:val="24"/>
                <w:lang w:eastAsia="cs-CZ"/>
                <w14:ligatures w14:val="standardContextual"/>
              </w:rPr>
              <w:tab/>
            </w:r>
            <w:r w:rsidRPr="00385C08">
              <w:rPr>
                <w:rStyle w:val="Hypertextovodkaz"/>
                <w:noProof/>
              </w:rPr>
              <w:t>Technické informace a podmínky užití</w:t>
            </w:r>
            <w:r>
              <w:rPr>
                <w:noProof/>
                <w:webHidden/>
              </w:rPr>
              <w:tab/>
            </w:r>
            <w:r>
              <w:rPr>
                <w:noProof/>
                <w:webHidden/>
              </w:rPr>
              <w:fldChar w:fldCharType="begin"/>
            </w:r>
            <w:r>
              <w:rPr>
                <w:noProof/>
                <w:webHidden/>
              </w:rPr>
              <w:instrText xml:space="preserve"> PAGEREF _Toc222939099 \h </w:instrText>
            </w:r>
            <w:r>
              <w:rPr>
                <w:noProof/>
                <w:webHidden/>
              </w:rPr>
            </w:r>
            <w:r>
              <w:rPr>
                <w:noProof/>
                <w:webHidden/>
              </w:rPr>
              <w:fldChar w:fldCharType="separate"/>
            </w:r>
            <w:r w:rsidR="00E3128F">
              <w:rPr>
                <w:noProof/>
                <w:webHidden/>
              </w:rPr>
              <w:t>16</w:t>
            </w:r>
            <w:r>
              <w:rPr>
                <w:noProof/>
                <w:webHidden/>
              </w:rPr>
              <w:fldChar w:fldCharType="end"/>
            </w:r>
          </w:hyperlink>
        </w:p>
        <w:p w14:paraId="04BD185F" w14:textId="0E7E59FB" w:rsidR="003673F4" w:rsidRDefault="003673F4" w:rsidP="003673F4">
          <w:pPr>
            <w:pStyle w:val="Obsah1"/>
            <w:rPr>
              <w:rFonts w:eastAsiaTheme="minorEastAsia"/>
              <w:noProof/>
              <w:kern w:val="2"/>
              <w:szCs w:val="24"/>
              <w:lang w:eastAsia="cs-CZ"/>
              <w14:ligatures w14:val="standardContextual"/>
            </w:rPr>
          </w:pPr>
          <w:hyperlink w:anchor="_Toc222939100" w:history="1">
            <w:r w:rsidRPr="00385C08">
              <w:rPr>
                <w:rStyle w:val="Hypertextovodkaz"/>
                <w:noProof/>
              </w:rPr>
              <w:t>9</w:t>
            </w:r>
            <w:r>
              <w:rPr>
                <w:rFonts w:eastAsiaTheme="minorEastAsia"/>
                <w:noProof/>
                <w:kern w:val="2"/>
                <w:szCs w:val="24"/>
                <w:lang w:eastAsia="cs-CZ"/>
                <w14:ligatures w14:val="standardContextual"/>
              </w:rPr>
              <w:tab/>
            </w:r>
            <w:r w:rsidRPr="00385C08">
              <w:rPr>
                <w:rStyle w:val="Hypertextovodkaz"/>
                <w:noProof/>
              </w:rPr>
              <w:t>Závěr</w:t>
            </w:r>
            <w:r>
              <w:rPr>
                <w:noProof/>
                <w:webHidden/>
              </w:rPr>
              <w:tab/>
            </w:r>
            <w:r>
              <w:rPr>
                <w:noProof/>
                <w:webHidden/>
              </w:rPr>
              <w:fldChar w:fldCharType="begin"/>
            </w:r>
            <w:r>
              <w:rPr>
                <w:noProof/>
                <w:webHidden/>
              </w:rPr>
              <w:instrText xml:space="preserve"> PAGEREF _Toc222939100 \h </w:instrText>
            </w:r>
            <w:r>
              <w:rPr>
                <w:noProof/>
                <w:webHidden/>
              </w:rPr>
            </w:r>
            <w:r>
              <w:rPr>
                <w:noProof/>
                <w:webHidden/>
              </w:rPr>
              <w:fldChar w:fldCharType="separate"/>
            </w:r>
            <w:r w:rsidR="00E3128F">
              <w:rPr>
                <w:noProof/>
                <w:webHidden/>
              </w:rPr>
              <w:t>18</w:t>
            </w:r>
            <w:r>
              <w:rPr>
                <w:noProof/>
                <w:webHidden/>
              </w:rPr>
              <w:fldChar w:fldCharType="end"/>
            </w:r>
          </w:hyperlink>
        </w:p>
        <w:p w14:paraId="655CA450" w14:textId="06219FF5" w:rsidR="003673F4" w:rsidRDefault="003673F4" w:rsidP="003673F4">
          <w:pPr>
            <w:pStyle w:val="Obsah1"/>
            <w:rPr>
              <w:rFonts w:eastAsiaTheme="minorEastAsia"/>
              <w:noProof/>
              <w:kern w:val="2"/>
              <w:szCs w:val="24"/>
              <w:lang w:eastAsia="cs-CZ"/>
              <w14:ligatures w14:val="standardContextual"/>
            </w:rPr>
          </w:pPr>
          <w:hyperlink w:anchor="_Toc222939101" w:history="1">
            <w:r w:rsidRPr="00385C08">
              <w:rPr>
                <w:rStyle w:val="Hypertextovodkaz"/>
                <w:noProof/>
              </w:rPr>
              <w:t>10</w:t>
            </w:r>
            <w:r>
              <w:rPr>
                <w:rFonts w:eastAsiaTheme="minorEastAsia"/>
                <w:noProof/>
                <w:kern w:val="2"/>
                <w:szCs w:val="24"/>
                <w:lang w:eastAsia="cs-CZ"/>
                <w14:ligatures w14:val="standardContextual"/>
              </w:rPr>
              <w:tab/>
            </w:r>
            <w:r w:rsidRPr="00385C08">
              <w:rPr>
                <w:rStyle w:val="Hypertextovodkaz"/>
                <w:noProof/>
              </w:rPr>
              <w:t>Seznam obrázků</w:t>
            </w:r>
            <w:r>
              <w:rPr>
                <w:noProof/>
                <w:webHidden/>
              </w:rPr>
              <w:tab/>
            </w:r>
            <w:r>
              <w:rPr>
                <w:noProof/>
                <w:webHidden/>
              </w:rPr>
              <w:fldChar w:fldCharType="begin"/>
            </w:r>
            <w:r>
              <w:rPr>
                <w:noProof/>
                <w:webHidden/>
              </w:rPr>
              <w:instrText xml:space="preserve"> PAGEREF _Toc222939101 \h </w:instrText>
            </w:r>
            <w:r>
              <w:rPr>
                <w:noProof/>
                <w:webHidden/>
              </w:rPr>
            </w:r>
            <w:r>
              <w:rPr>
                <w:noProof/>
                <w:webHidden/>
              </w:rPr>
              <w:fldChar w:fldCharType="separate"/>
            </w:r>
            <w:r w:rsidR="00E3128F">
              <w:rPr>
                <w:noProof/>
                <w:webHidden/>
              </w:rPr>
              <w:t>19</w:t>
            </w:r>
            <w:r>
              <w:rPr>
                <w:noProof/>
                <w:webHidden/>
              </w:rPr>
              <w:fldChar w:fldCharType="end"/>
            </w:r>
          </w:hyperlink>
        </w:p>
        <w:p w14:paraId="57D38425" w14:textId="2E188CEC" w:rsidR="003224B4" w:rsidRDefault="003224B4">
          <w:r>
            <w:rPr>
              <w:b/>
              <w:bCs/>
            </w:rPr>
            <w:fldChar w:fldCharType="end"/>
          </w:r>
        </w:p>
      </w:sdtContent>
    </w:sdt>
    <w:p w14:paraId="31E2D6EB" w14:textId="77777777" w:rsidR="00A75975" w:rsidRDefault="003224B4">
      <w:pPr>
        <w:jc w:val="left"/>
        <w:sectPr w:rsidR="00A75975" w:rsidSect="00164FE4">
          <w:pgSz w:w="11906" w:h="16838"/>
          <w:pgMar w:top="1985" w:right="1134" w:bottom="1134" w:left="1134" w:header="0" w:footer="397" w:gutter="0"/>
          <w:cols w:space="708"/>
          <w:titlePg/>
          <w:docGrid w:linePitch="360"/>
        </w:sectPr>
      </w:pPr>
      <w:r>
        <w:br w:type="page"/>
      </w:r>
    </w:p>
    <w:p w14:paraId="3872436B" w14:textId="4139B809" w:rsidR="00697EEA" w:rsidRDefault="00697EEA" w:rsidP="00697EEA">
      <w:pPr>
        <w:pStyle w:val="Nadpis1"/>
      </w:pPr>
      <w:bookmarkStart w:id="0" w:name="_Toc144974834"/>
      <w:bookmarkStart w:id="1" w:name="_Toc222939087"/>
      <w:r>
        <w:lastRenderedPageBreak/>
        <w:t>Ú</w:t>
      </w:r>
      <w:bookmarkEnd w:id="0"/>
      <w:r w:rsidR="00BA5B24">
        <w:t>čel a zaměření databáze</w:t>
      </w:r>
      <w:bookmarkEnd w:id="1"/>
    </w:p>
    <w:p w14:paraId="7706E9BE" w14:textId="77777777" w:rsidR="00093474" w:rsidRDefault="0029466C" w:rsidP="0029466C">
      <w:pPr>
        <w:jc w:val="left"/>
      </w:pPr>
      <w:r>
        <w:t>Výsledek V01 – Databáze regulačních předpisů a předrealizačních procesů – představuje specializovanou veřejnou databázi (typ výsledku S) vytvořenou v rámci pracovního balíčku WP1 dílčího projektu DP004 „Nástroje a znalostní systém pro inkubaci vodíkových technologií“. Databáze je koncipována jako základní infrastrukturní komponenta Vodíkového technologického inkubátoru a tvoří primární datovou vrstvu pro navazující znalostní systémy.</w:t>
      </w:r>
    </w:p>
    <w:p w14:paraId="7458228C" w14:textId="7F5BBD69" w:rsidR="00093474" w:rsidRDefault="00093474" w:rsidP="00093474">
      <w:pPr>
        <w:jc w:val="left"/>
      </w:pPr>
      <w:r>
        <w:t>Důvod</w:t>
      </w:r>
      <w:r w:rsidR="004A7F8C">
        <w:t>em</w:t>
      </w:r>
      <w:r w:rsidR="00084DF4">
        <w:t xml:space="preserve"> pro</w:t>
      </w:r>
      <w:r>
        <w:t xml:space="preserve"> vznik databáze</w:t>
      </w:r>
      <w:r w:rsidR="00B0790E">
        <w:t xml:space="preserve"> </w:t>
      </w:r>
      <w:r w:rsidR="004A7F8C">
        <w:t>bylo zjištění, jak je r</w:t>
      </w:r>
      <w:r>
        <w:t xml:space="preserve">ozvoj vodíkových technologií v České republice </w:t>
      </w:r>
      <w:r w:rsidR="004A7F8C">
        <w:t xml:space="preserve">v mnoha případech </w:t>
      </w:r>
      <w:r>
        <w:t>významně ovlivněn regulatorní nejistotou, roztříštěností právních předpisů a absencí systematicky strukturovaného přehledu předrealizačních procesů. Přestože existují jednotlivé analýzy a podpůrné materiály (např. zpracované profesními asociacemi nebo v rámci předchozích projektů), neexistuje jednotný nástroj, který by</w:t>
      </w:r>
      <w:r w:rsidR="00632BB0">
        <w:t xml:space="preserve"> </w:t>
      </w:r>
      <w:r>
        <w:t>konsolidoval relevantní národní a unijní právní předpisy,</w:t>
      </w:r>
      <w:r w:rsidR="00632BB0">
        <w:t xml:space="preserve"> </w:t>
      </w:r>
      <w:r>
        <w:t>strukturovaně popisoval předrealizační procesy (povolovací, schvalovací, oznamovací aj.),</w:t>
      </w:r>
      <w:r w:rsidR="00632BB0">
        <w:t xml:space="preserve"> </w:t>
      </w:r>
      <w:r>
        <w:t>umožňoval jejich systematické třídění podle typu technologie, fáze projektu a věcného zaměření,</w:t>
      </w:r>
      <w:r w:rsidR="00632BB0">
        <w:t xml:space="preserve"> nebo </w:t>
      </w:r>
      <w:r>
        <w:t>pracoval s verzováním dokumentů a jejich vazbami (transpozice, prováděcí předpisy, delegovaná nařízení, normy apod.).</w:t>
      </w:r>
    </w:p>
    <w:p w14:paraId="4B2F6A63" w14:textId="3483F085" w:rsidR="00093474" w:rsidRDefault="00093474" w:rsidP="00093474">
      <w:pPr>
        <w:jc w:val="left"/>
      </w:pPr>
      <w:r>
        <w:t xml:space="preserve">Databáze </w:t>
      </w:r>
      <w:r w:rsidR="00A844FC">
        <w:t>regulačních předpisů a předrealizačních procesů</w:t>
      </w:r>
      <w:r>
        <w:t xml:space="preserve"> vznikla jako odpověď na tuto strukturální mezeru. Jejím cílem je vytvořit jednotný, </w:t>
      </w:r>
      <w:proofErr w:type="spellStart"/>
      <w:r>
        <w:t>prohledávatelný</w:t>
      </w:r>
      <w:proofErr w:type="spellEnd"/>
      <w:r>
        <w:t xml:space="preserve"> a metodicky uchopený datový základ pro regulatorní a procesní analýzu vodíkových projektů v ČR.</w:t>
      </w:r>
    </w:p>
    <w:p w14:paraId="1D874EC9" w14:textId="337AA9CD" w:rsidR="00093474" w:rsidRDefault="00093474" w:rsidP="00093474">
      <w:pPr>
        <w:jc w:val="left"/>
      </w:pPr>
      <w:r>
        <w:t>Primárním problémem</w:t>
      </w:r>
      <w:r w:rsidR="00A844FC">
        <w:t>, který databáze řeší,</w:t>
      </w:r>
      <w:r>
        <w:t xml:space="preserve"> je vysoká transakční náročnost orientace v právním a standardizačním rámci</w:t>
      </w:r>
      <w:r w:rsidR="00560D46">
        <w:t xml:space="preserve">. Tento rámec se vztahuje na celou řadu aktivit, mj. na vlastní </w:t>
      </w:r>
      <w:r>
        <w:t>výrobu vodíku,</w:t>
      </w:r>
      <w:r w:rsidR="00560D46">
        <w:t xml:space="preserve"> </w:t>
      </w:r>
      <w:r>
        <w:t>jeho distribuci a přepravu (včetně ADR/RID),</w:t>
      </w:r>
      <w:r w:rsidR="00560D46">
        <w:t xml:space="preserve"> </w:t>
      </w:r>
      <w:r>
        <w:t>skladování a mezisklady,</w:t>
      </w:r>
      <w:r w:rsidR="00560D46">
        <w:t xml:space="preserve"> </w:t>
      </w:r>
      <w:r>
        <w:t xml:space="preserve">výstavbu </w:t>
      </w:r>
      <w:r w:rsidR="00560D46">
        <w:t xml:space="preserve">vodíkové </w:t>
      </w:r>
      <w:r>
        <w:t>infrastruktury (plnicí stanice, energetické aplikace),</w:t>
      </w:r>
      <w:r w:rsidR="00E20E8A">
        <w:t xml:space="preserve"> a v neposlední řadě na </w:t>
      </w:r>
      <w:r>
        <w:t>využití vodíku v dopravě, energetice a dalších sektorech.</w:t>
      </w:r>
    </w:p>
    <w:p w14:paraId="6A8C4D37" w14:textId="09838677" w:rsidR="00093474" w:rsidRDefault="00093474" w:rsidP="00093474">
      <w:pPr>
        <w:jc w:val="left"/>
      </w:pPr>
      <w:r>
        <w:t>Regulatorní rámec je víceúrovňový (</w:t>
      </w:r>
      <w:r w:rsidR="00E20E8A">
        <w:t xml:space="preserve">v našem pojetí rozlišujeme tří úrovně: </w:t>
      </w:r>
      <w:r>
        <w:t>mezinárodní</w:t>
      </w:r>
      <w:r w:rsidR="00E20E8A">
        <w:t xml:space="preserve">, EU a </w:t>
      </w:r>
      <w:r>
        <w:t>národní), dynamický a často sektorově fragmentovaný. Investoři, provozovatelé infrastruktury i</w:t>
      </w:r>
      <w:r w:rsidR="00ED72E0">
        <w:t> </w:t>
      </w:r>
      <w:r>
        <w:t>orgány veřejné správy tak čelí riziku neúplné identifikace relevantních požadavků, časovým prodlevám v přípravě projektů a zvýšenému právnímu riziku.</w:t>
      </w:r>
      <w:r w:rsidR="00A8791E">
        <w:t xml:space="preserve"> Databáze regulačních předpisů a předrealizačních procesů t</w:t>
      </w:r>
      <w:r>
        <w:t>ento problém řeší p</w:t>
      </w:r>
      <w:r w:rsidR="00A8791E">
        <w:t xml:space="preserve">omocí </w:t>
      </w:r>
      <w:r>
        <w:t>strukturované evidence právních dokumentů (zákony, vyhlášky, nařízení, směrnice, normy, metodiky),</w:t>
      </w:r>
      <w:r w:rsidR="00A8791E">
        <w:t xml:space="preserve"> </w:t>
      </w:r>
      <w:r>
        <w:t>jejich metadatového popisu (</w:t>
      </w:r>
      <w:r w:rsidR="00A8791E">
        <w:t xml:space="preserve">evidujeme například </w:t>
      </w:r>
      <w:r>
        <w:t xml:space="preserve">typ dokumentu, původ, účinnost, věcný rozsah, </w:t>
      </w:r>
      <w:r w:rsidR="00A8791E">
        <w:t xml:space="preserve">jeho </w:t>
      </w:r>
      <w:r>
        <w:t>vazby),</w:t>
      </w:r>
      <w:r w:rsidR="00A8791E">
        <w:t xml:space="preserve"> </w:t>
      </w:r>
      <w:r>
        <w:t>evidování verzí dokumentů a jejich vývojových změn,</w:t>
      </w:r>
      <w:r w:rsidR="002E480A">
        <w:t xml:space="preserve"> a</w:t>
      </w:r>
      <w:r w:rsidR="00AF64CC">
        <w:t xml:space="preserve"> maximálně</w:t>
      </w:r>
      <w:r w:rsidR="002E480A">
        <w:t xml:space="preserve"> </w:t>
      </w:r>
      <w:r>
        <w:t>automatizované aktualizace dat.</w:t>
      </w:r>
    </w:p>
    <w:p w14:paraId="2D301A37" w14:textId="4DE45862" w:rsidR="00093474" w:rsidRDefault="00093474" w:rsidP="00093474">
      <w:pPr>
        <w:jc w:val="left"/>
      </w:pPr>
      <w:r>
        <w:t>Databáze je tematicky zaměřena na regulatorní a procesní rámec vodíkových technologií aplikovaných v České republice, se zvláštním důrazem na oblast mobility. Věcně pokrývá zejména</w:t>
      </w:r>
      <w:r w:rsidR="00981C1E">
        <w:t xml:space="preserve"> </w:t>
      </w:r>
      <w:r>
        <w:t>právní dokumenty EU (nařízení, směrnice, delegovaná nařízení),</w:t>
      </w:r>
      <w:r w:rsidR="00981C1E">
        <w:t xml:space="preserve"> </w:t>
      </w:r>
      <w:r>
        <w:t>jejich transpozici do českého právního řádu,</w:t>
      </w:r>
      <w:r w:rsidR="00981C1E">
        <w:t xml:space="preserve"> </w:t>
      </w:r>
      <w:r>
        <w:t>národní zákony a prováděcí předpisy,</w:t>
      </w:r>
      <w:r w:rsidR="00981C1E">
        <w:t xml:space="preserve"> </w:t>
      </w:r>
      <w:r>
        <w:t>technické normy (včetně vazby na ČSN a ISO),</w:t>
      </w:r>
      <w:r w:rsidR="00981C1E">
        <w:t xml:space="preserve"> </w:t>
      </w:r>
      <w:r>
        <w:t>metodiky a dokumenty nižší právní síly</w:t>
      </w:r>
      <w:r w:rsidR="00981C1E">
        <w:t xml:space="preserve">. </w:t>
      </w:r>
      <w:r w:rsidR="003D2E6E">
        <w:t xml:space="preserve">Obsahuje také </w:t>
      </w:r>
      <w:r>
        <w:t>vazby mezi právními a standardizačními rámci podle zaměření (výroba, distribuce, skladování, využití)</w:t>
      </w:r>
      <w:r w:rsidR="004912A4">
        <w:t>. J</w:t>
      </w:r>
      <w:r>
        <w:t xml:space="preserve">e navržena tak, aby </w:t>
      </w:r>
      <w:r w:rsidR="00AF64CC">
        <w:t xml:space="preserve">ji </w:t>
      </w:r>
      <w:r>
        <w:t>bylo možné</w:t>
      </w:r>
      <w:r w:rsidR="003D2E6E">
        <w:t xml:space="preserve"> v případě potřeby</w:t>
      </w:r>
      <w:r>
        <w:t xml:space="preserve"> rozšířit o další vrstvy (např. projekty, organizace, technologie, závazky, podpůrné programy).</w:t>
      </w:r>
    </w:p>
    <w:p w14:paraId="61E27532" w14:textId="728F085D" w:rsidR="003A49D5" w:rsidRDefault="003A49D5" w:rsidP="003A49D5">
      <w:pPr>
        <w:jc w:val="left"/>
      </w:pPr>
      <w:r>
        <w:lastRenderedPageBreak/>
        <w:t>Cílovou skupinou uživatelů databáze jsou zejména orgány státní a veřejné správy (MPO, MD, MŽP, krajské úřady, stavební úřady), investoři a developeři vodíkových projektů, provozovatelé infrastruktury, výrobci technologií, dopravci a energetické subjekty, výzkumné a vzdělávací instituce</w:t>
      </w:r>
      <w:r w:rsidR="00A006FF">
        <w:t xml:space="preserve">, čí </w:t>
      </w:r>
      <w:r>
        <w:t>poradenské a právní subjekty specializované na oblast energetiky a dopravy.</w:t>
      </w:r>
    </w:p>
    <w:p w14:paraId="457EC5ED" w14:textId="7EA374AC" w:rsidR="00C94B8B" w:rsidRDefault="00093474" w:rsidP="00C94B8B">
      <w:pPr>
        <w:jc w:val="left"/>
      </w:pPr>
      <w:r>
        <w:t xml:space="preserve">Hlavním přínosem </w:t>
      </w:r>
      <w:r w:rsidR="00A006FF">
        <w:t xml:space="preserve">Databáze regulačních předpisů a předrealizačních procesů </w:t>
      </w:r>
      <w:r>
        <w:t>je vytvoření referenčního, systematicky strukturovaného a metodicky podloženého zdroje dat, který</w:t>
      </w:r>
      <w:r w:rsidR="00853A7E">
        <w:t xml:space="preserve"> </w:t>
      </w:r>
      <w:r>
        <w:t>umožňuje efektivní přípravu projektů (včetně veřejných zakázek)</w:t>
      </w:r>
      <w:r w:rsidR="00C94B8B">
        <w:t xml:space="preserve"> a </w:t>
      </w:r>
      <w:r>
        <w:t xml:space="preserve">podporuje </w:t>
      </w:r>
      <w:r w:rsidR="00C94B8B">
        <w:t xml:space="preserve">další aktivity v oblasti vodíkového hospodářství, jako je sledování </w:t>
      </w:r>
      <w:proofErr w:type="spellStart"/>
      <w:r>
        <w:t>compliance</w:t>
      </w:r>
      <w:proofErr w:type="spellEnd"/>
      <w:r>
        <w:t xml:space="preserve"> a předběžné regulatorní validace projektových záměrů.</w:t>
      </w:r>
      <w:r w:rsidR="00C94B8B" w:rsidRPr="00C94B8B">
        <w:t xml:space="preserve"> </w:t>
      </w:r>
      <w:r w:rsidR="0076357C">
        <w:t>D</w:t>
      </w:r>
      <w:r w:rsidR="00955102">
        <w:t xml:space="preserve">atabáze </w:t>
      </w:r>
      <w:r w:rsidR="0076357C">
        <w:t xml:space="preserve">bude také využita </w:t>
      </w:r>
      <w:r w:rsidR="00C94B8B">
        <w:t xml:space="preserve">jako datový základ pro </w:t>
      </w:r>
      <w:r w:rsidR="0076357C">
        <w:t xml:space="preserve">další </w:t>
      </w:r>
      <w:r w:rsidR="0046696E">
        <w:t xml:space="preserve">výsledky </w:t>
      </w:r>
      <w:r w:rsidR="009C4B02">
        <w:t>řešení dílčího projektu</w:t>
      </w:r>
      <w:r w:rsidR="009C4B02" w:rsidRPr="009E74F6">
        <w:t xml:space="preserve"> TN02000007/004</w:t>
      </w:r>
      <w:r w:rsidR="009C4B02">
        <w:t xml:space="preserve"> „</w:t>
      </w:r>
      <w:r w:rsidR="009C4B02" w:rsidRPr="00CE4229">
        <w:t xml:space="preserve">Nástroje a znalostní systém pro inkubaci vodíkových </w:t>
      </w:r>
      <w:r w:rsidR="009C4B02">
        <w:t>technologií“</w:t>
      </w:r>
      <w:r w:rsidR="00AB1D3D">
        <w:t xml:space="preserve"> –</w:t>
      </w:r>
      <w:r w:rsidR="00BA1642">
        <w:t xml:space="preserve"> bez</w:t>
      </w:r>
      <w:r w:rsidR="00AB1D3D">
        <w:t xml:space="preserve"> tohoto základu</w:t>
      </w:r>
      <w:r w:rsidR="00BA1642">
        <w:t xml:space="preserve"> není možné realizovat navazující znalostní systémy ani plnit ambici vytvořit otevřený, funkční a dlouhodobě udržitelný vodíkový technologický inkubátor.</w:t>
      </w:r>
    </w:p>
    <w:p w14:paraId="0B25DFA9" w14:textId="0D49F90F" w:rsidR="00697EEA" w:rsidRPr="00697EEA" w:rsidRDefault="0046696E" w:rsidP="00093474">
      <w:pPr>
        <w:jc w:val="left"/>
      </w:pPr>
      <w:r>
        <w:t>Databáze je koncipována jako odborný nástroj s veřejnou dostupností</w:t>
      </w:r>
      <w:r w:rsidR="000E3F46">
        <w:t>.</w:t>
      </w:r>
      <w:r>
        <w:t xml:space="preserve"> </w:t>
      </w:r>
      <w:r w:rsidR="00093474">
        <w:t>Z pohledu výzkumu a vývoje představuje databáze výsledek systematické procesní a právní analýzy, transformované do strukturované datové podoby, která umožňuje další strojové zpracování a integraci do znalostních systémů.</w:t>
      </w:r>
      <w:r w:rsidR="00BE06AC">
        <w:br w:type="page"/>
      </w:r>
    </w:p>
    <w:p w14:paraId="12911ED0" w14:textId="053B946F" w:rsidR="00697EEA" w:rsidRDefault="00BA5B24" w:rsidP="00697EEA">
      <w:pPr>
        <w:pStyle w:val="Nadpis1"/>
      </w:pPr>
      <w:bookmarkStart w:id="2" w:name="_Toc222939088"/>
      <w:r>
        <w:lastRenderedPageBreak/>
        <w:t>Popis obsahu databáze</w:t>
      </w:r>
      <w:bookmarkEnd w:id="2"/>
    </w:p>
    <w:p w14:paraId="122B547E" w14:textId="45117D00" w:rsidR="00316CDF" w:rsidRDefault="00316CDF" w:rsidP="00316CDF">
      <w:pPr>
        <w:jc w:val="left"/>
      </w:pPr>
      <w:bookmarkStart w:id="3" w:name="_Toc144974836"/>
      <w:r>
        <w:t xml:space="preserve">Databáze je koncipována jako strukturované úložiště regulatorních a souvisejících dokumentů, jejich verzí a tematických vazeb. Její návrh vychází z požadavku na evidenci, verzování, kategorizaci a efektivní vyhledávání dokumentů </w:t>
      </w:r>
      <w:r w:rsidR="00BE36D6">
        <w:t xml:space="preserve">z oblasti vodíkových </w:t>
      </w:r>
      <w:r w:rsidR="00D527F7">
        <w:t>technologií</w:t>
      </w:r>
      <w:r>
        <w:t xml:space="preserve">. </w:t>
      </w:r>
      <w:r w:rsidR="00D527F7">
        <w:t>V databázi proto p</w:t>
      </w:r>
      <w:r>
        <w:t>rimárně pracuje</w:t>
      </w:r>
      <w:r w:rsidR="00D527F7">
        <w:t>me</w:t>
      </w:r>
      <w:r>
        <w:t xml:space="preserve"> s metadaty právních a metodických dokumentů, nikoli pouze s jejich binárními soubory.</w:t>
      </w:r>
    </w:p>
    <w:p w14:paraId="12D61C81" w14:textId="0B1DB841" w:rsidR="00316CDF" w:rsidRDefault="00316CDF" w:rsidP="00316CDF">
      <w:pPr>
        <w:jc w:val="left"/>
      </w:pPr>
      <w:r>
        <w:t xml:space="preserve">Z hlediska typu dat databáze obsahuje především </w:t>
      </w:r>
      <w:r w:rsidRPr="00851CD1">
        <w:rPr>
          <w:i/>
          <w:iCs/>
        </w:rPr>
        <w:t>strukturovaná textová metadata</w:t>
      </w:r>
      <w:r>
        <w:t xml:space="preserve">. Jde o názvy dokumentů, jejich stručné popisy, informace o typu dokumentu, zdroji původu, aktuální verzi, časových údajích o vytvoření a aktualizaci a o odkazy na konkrétní soubory uložené v elektronické podobě. Součástí datového modelu je také </w:t>
      </w:r>
      <w:r w:rsidRPr="00851CD1">
        <w:rPr>
          <w:i/>
          <w:iCs/>
        </w:rPr>
        <w:t>evidence jednotlivých verzí</w:t>
      </w:r>
      <w:r>
        <w:t xml:space="preserve"> dokumentů, včetně změnového záznamu a data vytvoření konkrétní verze. Databáze je</w:t>
      </w:r>
      <w:r w:rsidR="00851CD1">
        <w:t xml:space="preserve"> tak</w:t>
      </w:r>
      <w:r>
        <w:t xml:space="preserve"> schopna zachytit vývoj dokumentu v čase a umožňuje auditovatelnost změn.</w:t>
      </w:r>
    </w:p>
    <w:p w14:paraId="76982C14" w14:textId="355CC022" w:rsidR="00316CDF" w:rsidRDefault="00316CDF" w:rsidP="00316CDF">
      <w:pPr>
        <w:jc w:val="left"/>
      </w:pPr>
      <w:r>
        <w:t xml:space="preserve">Tematicky je databáze zaměřena na regulatorní a předrealizační rámec vodíkových technologií. Pokrývá právní dokumenty národní i unijní úrovně, metodiky, normy a další dokumenty nižší právní síly. V kontextu vodíkového </w:t>
      </w:r>
      <w:r w:rsidR="000E4C0B">
        <w:t xml:space="preserve">aplikačního </w:t>
      </w:r>
      <w:r>
        <w:t>řetězce se tematické okruhy vztahují zejména k</w:t>
      </w:r>
      <w:r w:rsidR="000E4C0B">
        <w:t> </w:t>
      </w:r>
      <w:r>
        <w:t>výrobě vodíku, jeho distribuci a přepravě, skladování, výstavbě infrastruktury a využití v dopravě, energetice a dalších aplikacích. Tematická specializace je realizována pomocí typů dokumentů a klíčových slov, která umožňují věcné třídění bez nutnosti čistě fulltextového vyhledávání.</w:t>
      </w:r>
    </w:p>
    <w:p w14:paraId="17943561" w14:textId="672A9F9B" w:rsidR="00316CDF" w:rsidRDefault="00316CDF" w:rsidP="00316CDF">
      <w:pPr>
        <w:jc w:val="left"/>
      </w:pPr>
      <w:r>
        <w:t xml:space="preserve">Základní datovou entitou je dokument. Každý dokument má unikátní identifikátor, název, popis, vazbu na typ dokumentu, údaj o zdroji a informaci o aktuální verzi. Na tuto entitu navazuje entita </w:t>
      </w:r>
      <w:r w:rsidR="00DD3EF3">
        <w:t>verzování</w:t>
      </w:r>
      <w:r>
        <w:t>, umožňuj</w:t>
      </w:r>
      <w:r w:rsidR="00DD3EF3">
        <w:t>ící</w:t>
      </w:r>
      <w:r>
        <w:t xml:space="preserve"> evidovat více verzí jednoho dokumentu a sledovat jejich změny v čase. Další klíčovou entitou j</w:t>
      </w:r>
      <w:r w:rsidR="00DD3EF3">
        <w:t>e</w:t>
      </w:r>
      <w:r>
        <w:t xml:space="preserve"> číselník typů dokumentů, jenž umožňuje rozlišit například národní legislativu, evropskou směrnici nebo metodiku. Tematické indexování je realizováno prostřednictvím </w:t>
      </w:r>
      <w:r w:rsidR="000D035C">
        <w:t>mapy klíčových slov</w:t>
      </w:r>
      <w:r>
        <w:t>, umožňuj</w:t>
      </w:r>
      <w:r w:rsidR="000D035C">
        <w:t>ící</w:t>
      </w:r>
      <w:r>
        <w:t xml:space="preserve"> vícenásobné přiřazení klíčových slov k jednomu dokumentu. Důležitou roli hraje také evid</w:t>
      </w:r>
      <w:r w:rsidR="0037694B">
        <w:t>ence</w:t>
      </w:r>
      <w:r>
        <w:t xml:space="preserve"> </w:t>
      </w:r>
      <w:proofErr w:type="gramStart"/>
      <w:r>
        <w:t>autorit</w:t>
      </w:r>
      <w:r w:rsidR="0037694B">
        <w:t>y</w:t>
      </w:r>
      <w:proofErr w:type="gramEnd"/>
      <w:r w:rsidR="0037694B">
        <w:t xml:space="preserve"> respektive</w:t>
      </w:r>
      <w:r>
        <w:t xml:space="preserve"> instituc</w:t>
      </w:r>
      <w:r w:rsidR="0037694B">
        <w:t>e</w:t>
      </w:r>
      <w:r>
        <w:t xml:space="preserve"> původu dokumentu.</w:t>
      </w:r>
    </w:p>
    <w:p w14:paraId="78EF4197" w14:textId="77777777" w:rsidR="00316CDF" w:rsidRDefault="00316CDF" w:rsidP="00316CDF">
      <w:pPr>
        <w:jc w:val="left"/>
      </w:pPr>
      <w:r>
        <w:t xml:space="preserve">Hlavní sledované atributy lze rozdělit do několika kategorií. První kategorií jsou identifikační atributy, jako je unikátní ID, název dokumentu a jeho typ. Druhou kategorií jsou obsahové atributy, tedy stručný popis, klíčová slova a případně změnový záznam konkrétní verze. Třetí kategorií jsou atributy časové a </w:t>
      </w:r>
      <w:proofErr w:type="spellStart"/>
      <w:r>
        <w:t>verzovací</w:t>
      </w:r>
      <w:proofErr w:type="spellEnd"/>
      <w:r>
        <w:t>, tedy číslo verze, datum vytvoření a datum poslední aktualizace. Čtvrtou kategorií jsou atributy vztahové, tedy cizí klíče propojující dokument s typem, zdrojem a klíčovými slovy. Samostatnou skupinu tvoří atributy technické, například cesta k uloženému souboru, které umožňují propojit databázový záznam s fyzickou elektronickou kopií dokumentu.</w:t>
      </w:r>
    </w:p>
    <w:p w14:paraId="763AE303" w14:textId="6C620FA4" w:rsidR="00BE06AC" w:rsidRDefault="00316CDF" w:rsidP="00316CDF">
      <w:pPr>
        <w:jc w:val="left"/>
      </w:pPr>
      <w:r>
        <w:t xml:space="preserve">Datový model je navržen jako rozšiřitelný. Umožňuje do budoucna přidat další entity, například vazby na konkrétní projekty, technologické oblasti, procesní kroky nebo regulatorní povinnosti, aniž by bylo nutné zásadně měnit základní strukturu. </w:t>
      </w:r>
      <w:r w:rsidR="00C95E8F">
        <w:t xml:space="preserve">Struktura databáze takto cílí na </w:t>
      </w:r>
      <w:r>
        <w:t xml:space="preserve">navazující znalostní systémy a nástroje </w:t>
      </w:r>
      <w:proofErr w:type="spellStart"/>
      <w:r>
        <w:t>compliance</w:t>
      </w:r>
      <w:proofErr w:type="spellEnd"/>
      <w:r>
        <w:t xml:space="preserve"> analýzy </w:t>
      </w:r>
      <w:r w:rsidR="00C95E8F">
        <w:t>vyvíjené v</w:t>
      </w:r>
      <w:r w:rsidR="00AB1D3D">
        <w:t> </w:t>
      </w:r>
      <w:r>
        <w:t>rámci</w:t>
      </w:r>
      <w:r w:rsidR="00AB1D3D">
        <w:t xml:space="preserve"> dílčího projektu</w:t>
      </w:r>
      <w:r w:rsidR="00AB1D3D" w:rsidRPr="009E74F6">
        <w:t xml:space="preserve"> TN02000007/004</w:t>
      </w:r>
      <w:r w:rsidR="00AB1D3D">
        <w:t xml:space="preserve"> „</w:t>
      </w:r>
      <w:r w:rsidR="00AB1D3D" w:rsidRPr="00CE4229">
        <w:t xml:space="preserve">Nástroje a znalostní systém pro inkubaci vodíkových </w:t>
      </w:r>
      <w:r w:rsidR="00AB1D3D">
        <w:t>technologií“</w:t>
      </w:r>
      <w:r>
        <w:t xml:space="preserve">. </w:t>
      </w:r>
      <w:r w:rsidR="00BE06AC">
        <w:br w:type="page"/>
      </w:r>
    </w:p>
    <w:p w14:paraId="6457DB37" w14:textId="519AC5D4" w:rsidR="00697EEA" w:rsidRDefault="00BA5B24" w:rsidP="00697EEA">
      <w:pPr>
        <w:pStyle w:val="Nadpis1"/>
      </w:pPr>
      <w:bookmarkStart w:id="4" w:name="_Ref222934253"/>
      <w:bookmarkStart w:id="5" w:name="_Toc222939089"/>
      <w:bookmarkEnd w:id="3"/>
      <w:r>
        <w:lastRenderedPageBreak/>
        <w:t>Datová struktura a logika databáze</w:t>
      </w:r>
      <w:bookmarkEnd w:id="4"/>
      <w:bookmarkEnd w:id="5"/>
    </w:p>
    <w:p w14:paraId="7E4834D3" w14:textId="49FE8F84" w:rsidR="00773B5F" w:rsidRDefault="00773B5F" w:rsidP="00773B5F">
      <w:pPr>
        <w:jc w:val="left"/>
      </w:pPr>
      <w:bookmarkStart w:id="6" w:name="_Toc144974837"/>
      <w:r>
        <w:t>Databáze regulačních předpisů a předrealizačních procesů je navržena jako relační SQL databáze, jejíž vnitřní logika vychází z oddělení základních entit, jejich atributů a vzájemných vazeb prostřednictvím cizích klíčů. Struktura respektuje princip normalizace dat, aby byla zajištěna konzistence, auditovatelnost a možnost dalšího rozšiřování bez narušení integrity systému.</w:t>
      </w:r>
    </w:p>
    <w:p w14:paraId="17743278" w14:textId="77777777" w:rsidR="00613BFD" w:rsidRDefault="00613BFD" w:rsidP="00613BFD">
      <w:pPr>
        <w:keepNext/>
        <w:jc w:val="center"/>
      </w:pPr>
      <w:r>
        <w:rPr>
          <w:noProof/>
        </w:rPr>
        <w:drawing>
          <wp:inline distT="0" distB="0" distL="0" distR="0" wp14:anchorId="67FB44F5" wp14:editId="1B477D05">
            <wp:extent cx="3032639" cy="4174177"/>
            <wp:effectExtent l="0" t="0" r="0" b="0"/>
            <wp:docPr id="2146959591" name="Obrázek 1" descr="Obsah obrázku text, snímek obrazovky, Písmo,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59591" name="Obrázek 1" descr="Obsah obrázku text, snímek obrazovky, Písmo, diagram&#10;&#10;Obsah generovaný pomocí AI může být nesprávný."/>
                    <pic:cNvPicPr/>
                  </pic:nvPicPr>
                  <pic:blipFill>
                    <a:blip r:embed="rId18"/>
                    <a:stretch>
                      <a:fillRect/>
                    </a:stretch>
                  </pic:blipFill>
                  <pic:spPr>
                    <a:xfrm>
                      <a:off x="0" y="0"/>
                      <a:ext cx="3043837" cy="4189590"/>
                    </a:xfrm>
                    <a:prstGeom prst="rect">
                      <a:avLst/>
                    </a:prstGeom>
                  </pic:spPr>
                </pic:pic>
              </a:graphicData>
            </a:graphic>
          </wp:inline>
        </w:drawing>
      </w:r>
    </w:p>
    <w:p w14:paraId="737A36D1" w14:textId="6CB213EF" w:rsidR="00613BFD" w:rsidRDefault="00613BFD" w:rsidP="00613BFD">
      <w:pPr>
        <w:pStyle w:val="Titulek"/>
        <w:jc w:val="center"/>
      </w:pPr>
      <w:bookmarkStart w:id="7" w:name="_Ref222936621"/>
      <w:bookmarkStart w:id="8" w:name="_Toc222937001"/>
      <w:r>
        <w:t xml:space="preserve">Obrázek </w:t>
      </w:r>
      <w:fldSimple w:instr=" SEQ Obrázek \* ARABIC ">
        <w:r w:rsidR="00E3128F">
          <w:rPr>
            <w:noProof/>
          </w:rPr>
          <w:t>1</w:t>
        </w:r>
      </w:fldSimple>
      <w:bookmarkEnd w:id="7"/>
      <w:r>
        <w:t>: Základní datová struktura databáze</w:t>
      </w:r>
      <w:bookmarkEnd w:id="8"/>
    </w:p>
    <w:p w14:paraId="5839FC58" w14:textId="36CEB34D" w:rsidR="00773B5F" w:rsidRDefault="00A03257" w:rsidP="006B3B68">
      <w:pPr>
        <w:jc w:val="left"/>
      </w:pPr>
      <w:r>
        <w:t xml:space="preserve">Jak je vidět ze schématu na obrázku </w:t>
      </w:r>
      <w:r>
        <w:fldChar w:fldCharType="begin"/>
      </w:r>
      <w:r>
        <w:instrText xml:space="preserve"> REF _Ref222936621 </w:instrText>
      </w:r>
      <w:r w:rsidRPr="00B07A53">
        <w:instrText>\#</w:instrText>
      </w:r>
      <w:r>
        <w:instrText xml:space="preserve"> 0 \h </w:instrText>
      </w:r>
      <w:r w:rsidR="006B3B68">
        <w:instrText xml:space="preserve"> \* MERGEFORMAT </w:instrText>
      </w:r>
      <w:r>
        <w:fldChar w:fldCharType="separate"/>
      </w:r>
      <w:r w:rsidR="00E3128F">
        <w:t>1</w:t>
      </w:r>
      <w:r>
        <w:fldChar w:fldCharType="end"/>
      </w:r>
      <w:r>
        <w:t>, z</w:t>
      </w:r>
      <w:r w:rsidR="00773B5F">
        <w:t xml:space="preserve">ákladní logickou jednotkou databáze je entita </w:t>
      </w:r>
      <w:r w:rsidR="00773B5F" w:rsidRPr="00773B5F">
        <w:rPr>
          <w:i/>
          <w:iCs/>
        </w:rPr>
        <w:t>dokument</w:t>
      </w:r>
      <w:r w:rsidR="00773B5F">
        <w:t>. Každý dokument je reprezentován jedním záznamem v hlavní tabulce, která obsahuje jeho identifikační a popisná metadata. Dokument je chápán jako nadřazený objekt, k němuž jsou přiřazeny další informace prostřednictvím vazeb na specializované tabulky. Tím je oddělena obecná identita dokumentu od jeho klasifikace, verzí a tematických atributů.</w:t>
      </w:r>
    </w:p>
    <w:p w14:paraId="69421B1A" w14:textId="77777777" w:rsidR="00773B5F" w:rsidRDefault="00773B5F" w:rsidP="006B3B68">
      <w:pPr>
        <w:jc w:val="left"/>
      </w:pPr>
      <w:r>
        <w:t xml:space="preserve">Vztah mezi dokumentem a jeho verzemi je realizován jako vazba typu jedna ku mnoha. </w:t>
      </w:r>
      <w:r w:rsidRPr="00254A71">
        <w:rPr>
          <w:i/>
          <w:iCs/>
        </w:rPr>
        <w:t>Jeden dokument může mít více verzí</w:t>
      </w:r>
      <w:r>
        <w:t>, přičemž každá verze je evidována samostatně v tabulce verzí a je propojena s nadřazeným dokumentem pomocí cizího klíče. Tato struktura umožňuje sledovat vývoj dokumentu v čase, uchovávat historické stavy a zároveň definovat aktuální platnou verzi. Logika verzování je tedy oddělena od samotné identity dokumentu, což podporuje transparentnost a auditní stopu.</w:t>
      </w:r>
    </w:p>
    <w:p w14:paraId="083D0B94" w14:textId="6E914C82" w:rsidR="00773B5F" w:rsidRDefault="00773B5F" w:rsidP="006B3B68">
      <w:pPr>
        <w:jc w:val="left"/>
      </w:pPr>
      <w:r>
        <w:lastRenderedPageBreak/>
        <w:t>Kategorizace dokumentů je řešena prostřednictvím vazby mezi dokumentem a číselníkem typů dokumentů. Každý dokument je přiřazen právě jednomu typu</w:t>
      </w:r>
      <w:r w:rsidR="00EF4CB0">
        <w:t xml:space="preserve"> (</w:t>
      </w:r>
      <w:r>
        <w:t xml:space="preserve">například </w:t>
      </w:r>
      <w:r w:rsidR="00EF4CB0">
        <w:t>„</w:t>
      </w:r>
      <w:r>
        <w:t>legislativa</w:t>
      </w:r>
      <w:r w:rsidR="00EF4CB0">
        <w:t>“</w:t>
      </w:r>
      <w:r>
        <w:t xml:space="preserve">, </w:t>
      </w:r>
      <w:r w:rsidR="00EF4CB0">
        <w:t>„</w:t>
      </w:r>
      <w:r>
        <w:t>metodika</w:t>
      </w:r>
      <w:r w:rsidR="00EF4CB0">
        <w:t>“</w:t>
      </w:r>
      <w:r>
        <w:t xml:space="preserve"> nebo </w:t>
      </w:r>
      <w:r w:rsidR="00EF4CB0">
        <w:t>„</w:t>
      </w:r>
      <w:r>
        <w:t>norma</w:t>
      </w:r>
      <w:r w:rsidR="00EF4CB0">
        <w:t>“)</w:t>
      </w:r>
      <w:r>
        <w:t>, a tato vazba je realizována cizím klíčem na tabulku typů. Typ dokumentu tak představuje klasifikační vrstvu, která umožňuje filtrovat data podle právní povahy nebo funkčního charakteru dokumentu.</w:t>
      </w:r>
    </w:p>
    <w:p w14:paraId="61CA20FB" w14:textId="77777777" w:rsidR="00773B5F" w:rsidRDefault="00773B5F" w:rsidP="006B3B68">
      <w:pPr>
        <w:jc w:val="left"/>
      </w:pPr>
      <w:r>
        <w:t>Tematická logika databáze je postavena na vícenásobném přiřazení klíčových slov. Vztah mezi dokumenty a klíčovými slovy je realizován prostřednictvím spojovací tabulky, která implementuje vazbu typu mnoho ku mnoha. Jeden dokument může být označen více klíčovými slovy a jedno klíčové slovo může být přiřazeno více dokumentům. Tato struktura umožňuje flexibilní tematické indexování bez duplikace dat a podporuje kombinované filtrování podle více věcných kritérií současně.</w:t>
      </w:r>
    </w:p>
    <w:p w14:paraId="5B29754F" w14:textId="77777777" w:rsidR="00773B5F" w:rsidRDefault="00773B5F" w:rsidP="006B3B68">
      <w:pPr>
        <w:jc w:val="left"/>
      </w:pPr>
      <w:r>
        <w:t>Další klasifikační rovinu tvoří vazba dokumentu na zdroj nebo původ dokumentu. Zdroj je evidován samostatně jako číselník a dokument na něj odkazuje prostřednictvím cizího klíče. Tím je možné rozlišit například dokumenty pocházející z evropské úrovně, národní legislativy nebo z konkrétní instituce. Logika této vazby umožňuje analyzovat regulatorní rámec nejen tematicky, ale i podle úrovně závaznosti nebo jurisdikce.</w:t>
      </w:r>
    </w:p>
    <w:p w14:paraId="7B1112E4" w14:textId="77777777" w:rsidR="008D7559" w:rsidRDefault="00773B5F" w:rsidP="006B3B68">
      <w:pPr>
        <w:jc w:val="left"/>
      </w:pPr>
      <w:r>
        <w:t>V</w:t>
      </w:r>
      <w:r w:rsidR="00DA5E06">
        <w:t>idíme, že v</w:t>
      </w:r>
      <w:r>
        <w:t>nitřní logika databáze je založena na několika vrstvách</w:t>
      </w:r>
      <w:r w:rsidR="008D7559">
        <w:t>:</w:t>
      </w:r>
    </w:p>
    <w:p w14:paraId="54F96BE6" w14:textId="77777777" w:rsidR="008D7559" w:rsidRDefault="00773B5F" w:rsidP="006B3B68">
      <w:pPr>
        <w:pStyle w:val="Odstavecseseznamem"/>
        <w:numPr>
          <w:ilvl w:val="0"/>
          <w:numId w:val="4"/>
        </w:numPr>
        <w:jc w:val="left"/>
      </w:pPr>
      <w:r>
        <w:t>První vrstvu tvoří samotný dokument jako centrální entita.</w:t>
      </w:r>
    </w:p>
    <w:p w14:paraId="23656324" w14:textId="77777777" w:rsidR="008D7559" w:rsidRDefault="00773B5F" w:rsidP="006B3B68">
      <w:pPr>
        <w:pStyle w:val="Odstavecseseznamem"/>
        <w:numPr>
          <w:ilvl w:val="0"/>
          <w:numId w:val="4"/>
        </w:numPr>
        <w:jc w:val="left"/>
      </w:pPr>
      <w:r>
        <w:t>Druhou vrstvu představují klasifikační číselníky, které definují typ a zdroj dokumentu.</w:t>
      </w:r>
    </w:p>
    <w:p w14:paraId="7877C90A" w14:textId="77777777" w:rsidR="008D7559" w:rsidRDefault="00773B5F" w:rsidP="006B3B68">
      <w:pPr>
        <w:pStyle w:val="Odstavecseseznamem"/>
        <w:numPr>
          <w:ilvl w:val="0"/>
          <w:numId w:val="4"/>
        </w:numPr>
        <w:jc w:val="left"/>
      </w:pPr>
      <w:r>
        <w:t>Třetí vrstvu tvoří tematické vazby prostřednictvím klíčových slov.</w:t>
      </w:r>
    </w:p>
    <w:p w14:paraId="17526ADE" w14:textId="236F1B51" w:rsidR="00773B5F" w:rsidRDefault="00773B5F" w:rsidP="006B3B68">
      <w:pPr>
        <w:pStyle w:val="Odstavecseseznamem"/>
        <w:numPr>
          <w:ilvl w:val="0"/>
          <w:numId w:val="4"/>
        </w:numPr>
        <w:jc w:val="left"/>
      </w:pPr>
      <w:r>
        <w:t xml:space="preserve">Čtvrtou vrstvu představuje </w:t>
      </w:r>
      <w:proofErr w:type="spellStart"/>
      <w:r>
        <w:t>verzovací</w:t>
      </w:r>
      <w:proofErr w:type="spellEnd"/>
      <w:r>
        <w:t xml:space="preserve"> mechanismus, který umožňuje zachytit časovou dimenzi regulatorního vývoje.</w:t>
      </w:r>
    </w:p>
    <w:p w14:paraId="7627A91B" w14:textId="584A9513" w:rsidR="00BE06AC" w:rsidRDefault="00773B5F" w:rsidP="006B3B68">
      <w:pPr>
        <w:jc w:val="left"/>
      </w:pPr>
      <w:r>
        <w:t xml:space="preserve">Tato </w:t>
      </w:r>
      <w:r w:rsidR="00985E0E">
        <w:t xml:space="preserve">vícevrstvá </w:t>
      </w:r>
      <w:r>
        <w:t xml:space="preserve">struktura umožňuje kombinovat různé dotazy nad daty. Uživatel může například filtrovat dokumenty podle typu, zdroje a klíčových slov, přičemž systém pracuje s explicitně definovanými vazbami mezi entitami. Databáze je tak navržena jako modulární a rozšiřitelná datová infrastruktura, která podporuje budoucí integraci do znalostního systému a umožňuje nad ní stavět další analytické a </w:t>
      </w:r>
      <w:proofErr w:type="spellStart"/>
      <w:r>
        <w:t>compliance</w:t>
      </w:r>
      <w:proofErr w:type="spellEnd"/>
      <w:r>
        <w:t xml:space="preserve"> nástroje bez nutnosti zásadní změny základního datového modelu.</w:t>
      </w:r>
    </w:p>
    <w:p w14:paraId="62DA7F25" w14:textId="77777777" w:rsidR="00BE06AC" w:rsidRDefault="00BE06AC">
      <w:pPr>
        <w:jc w:val="left"/>
      </w:pPr>
      <w:r>
        <w:br w:type="page"/>
      </w:r>
    </w:p>
    <w:p w14:paraId="1981BC07" w14:textId="143B4E9C" w:rsidR="00697EEA" w:rsidRDefault="00BA5B24" w:rsidP="00697EEA">
      <w:pPr>
        <w:pStyle w:val="Nadpis1"/>
      </w:pPr>
      <w:bookmarkStart w:id="9" w:name="_Toc222939090"/>
      <w:bookmarkEnd w:id="6"/>
      <w:r>
        <w:lastRenderedPageBreak/>
        <w:t>Metodika vzniku dat</w:t>
      </w:r>
      <w:bookmarkEnd w:id="9"/>
    </w:p>
    <w:p w14:paraId="05AF29B6" w14:textId="75F70550" w:rsidR="007C0F4D" w:rsidRDefault="007C0F4D" w:rsidP="007C0F4D">
      <w:pPr>
        <w:jc w:val="left"/>
      </w:pPr>
      <w:r>
        <w:t xml:space="preserve">Metodika vzniku dat </w:t>
      </w:r>
      <w:r w:rsidR="00DB71E8">
        <w:t xml:space="preserve">Databáze regulačních předpisů a předrealizačních procesů </w:t>
      </w:r>
      <w:r>
        <w:t>vychází z kombinace právní analýzy, procesního modelování, systematického sběru expertních vstupů a návrhu formalizovaného datového modelu. Databáze není pouhou kompilací právních předpisů, ale výsledkem výzkumné činnosti, jejímž cílem bylo převést komplexní a roztříštěné regulatorní prostředí vodíkových technologií do strukturované, analyticky využitelné podoby.</w:t>
      </w:r>
    </w:p>
    <w:p w14:paraId="4437D83D" w14:textId="368EEF43" w:rsidR="007C0F4D" w:rsidRDefault="007C0F4D" w:rsidP="00DB71E8">
      <w:pPr>
        <w:pStyle w:val="Nadpis2"/>
      </w:pPr>
      <w:bookmarkStart w:id="10" w:name="_Toc222939091"/>
      <w:r>
        <w:t>Rešeršní a analytická fáze</w:t>
      </w:r>
      <w:bookmarkEnd w:id="10"/>
    </w:p>
    <w:p w14:paraId="284DECD4" w14:textId="5DED0BF1" w:rsidR="007C0F4D" w:rsidRDefault="007C0F4D" w:rsidP="007C0F4D">
      <w:pPr>
        <w:jc w:val="left"/>
      </w:pPr>
      <w:r>
        <w:t>Základní vrstvu dat tvoří identifikace a analýza relevantních českých a evropských právních předpisů, technických norem a metodických dokumentů. Rešeršní práce probíhaly systematicky od úrovně unijní legislativy po národní právní rámec a prováděcí předpisy. Významným zdrojem byla například analýza unijní legislativy zaměřená na infrastrukturu alternativních paliv (AFIR), revizi TEN-T a směrnici o obnovitelných zdrojích energie včetně pravidel pro RFNBO.</w:t>
      </w:r>
    </w:p>
    <w:p w14:paraId="58196E0F" w14:textId="77777777" w:rsidR="007C0F4D" w:rsidRDefault="007C0F4D" w:rsidP="007C0F4D">
      <w:pPr>
        <w:jc w:val="left"/>
      </w:pPr>
      <w:r>
        <w:t>Tyto dokumenty byly analyzovány nejen z hlediska jejich textového obsahu, ale zejména z pohledu jejich aplikačních dopadů na konkrétní investiční a provozní scénáře (např. výstavba plnicích stanic, provoz elektrolyzérů, podmínky výroby obnovitelného vodíku). Výsledkem nebyla jen evidence předpisu jako takového, ale jeho tematické a procesní zařazení.</w:t>
      </w:r>
    </w:p>
    <w:p w14:paraId="34FDF2F3" w14:textId="06E75052" w:rsidR="007C0F4D" w:rsidRDefault="007C0F4D" w:rsidP="007C0F4D">
      <w:pPr>
        <w:jc w:val="left"/>
      </w:pPr>
      <w:r>
        <w:t>Současně byly zohledněny závěry pracovních jednání s gesčními orgány státní správy, zejména s</w:t>
      </w:r>
      <w:r w:rsidR="00DB71E8">
        <w:t> </w:t>
      </w:r>
      <w:r>
        <w:t>Ministerstvem průmyslu a obchodu, kde byly identifikovány požadavky na prakticky orientované „návody“ pro typové situace (např. výstavba elektrolyzéru, provoz plnicí stanice).</w:t>
      </w:r>
    </w:p>
    <w:p w14:paraId="6CD7B7B6" w14:textId="7B1FDAE1" w:rsidR="007C0F4D" w:rsidRDefault="001F593F" w:rsidP="001F593F">
      <w:pPr>
        <w:pStyle w:val="Nadpis2"/>
      </w:pPr>
      <w:bookmarkStart w:id="11" w:name="_Toc222939092"/>
      <w:r w:rsidRPr="001F593F">
        <w:t>Přístup zaměřený na klíčové aktéry a identifikace případů užití</w:t>
      </w:r>
      <w:bookmarkEnd w:id="11"/>
    </w:p>
    <w:p w14:paraId="327E8536" w14:textId="6AEC9506" w:rsidR="007C0F4D" w:rsidRDefault="007C0F4D" w:rsidP="007C0F4D">
      <w:pPr>
        <w:jc w:val="left"/>
      </w:pPr>
      <w:r>
        <w:t>Metodika sběru dat byla založena na tzv. „</w:t>
      </w:r>
      <w:proofErr w:type="spellStart"/>
      <w:r>
        <w:t>bottom</w:t>
      </w:r>
      <w:proofErr w:type="spellEnd"/>
      <w:r>
        <w:t>-up“ přístupu, tedy identifikaci potřeb konkrétních aktérů trhu a následném zpětném mapování relevantních právních a technických požadavků. Tento postup byl opakovaně potvrzen jako žádoucí ze strany státní správy i průmyslu.</w:t>
      </w:r>
    </w:p>
    <w:p w14:paraId="5449C838" w14:textId="5191DD81" w:rsidR="007C0F4D" w:rsidRDefault="006B271F" w:rsidP="007C0F4D">
      <w:pPr>
        <w:jc w:val="left"/>
      </w:pPr>
      <w:r>
        <w:t>Autorský tým vedl</w:t>
      </w:r>
      <w:r w:rsidR="007C0F4D">
        <w:t xml:space="preserve"> séri</w:t>
      </w:r>
      <w:r>
        <w:t>i</w:t>
      </w:r>
      <w:r w:rsidR="007C0F4D">
        <w:t xml:space="preserve"> strukturovaných jednání se zástupci klíčových subjektů: průmyslových podniků, dopravců, měst, profesních svazů i technologických firem. Zápisy z těchto jednání představují primární datový zdroj pro definici tematických okruhů, bariér a aplikačních problémů</w:t>
      </w:r>
      <w:r w:rsidR="009E0D6B">
        <w:t xml:space="preserve"> v oblasti vodíkového </w:t>
      </w:r>
      <w:proofErr w:type="spellStart"/>
      <w:r w:rsidR="009E0D6B">
        <w:t>hospodářstvtí</w:t>
      </w:r>
      <w:proofErr w:type="spellEnd"/>
      <w:r w:rsidR="007C0F4D">
        <w:t>.</w:t>
      </w:r>
    </w:p>
    <w:p w14:paraId="5956296B" w14:textId="77777777" w:rsidR="00CC5035" w:rsidRDefault="007C0F4D" w:rsidP="007C0F4D">
      <w:pPr>
        <w:jc w:val="left"/>
      </w:pPr>
      <w:r>
        <w:t>Na základě těchto vstupů byly vymezeny typové scénáře (use-</w:t>
      </w:r>
      <w:proofErr w:type="spellStart"/>
      <w:r>
        <w:t>cases</w:t>
      </w:r>
      <w:proofErr w:type="spellEnd"/>
      <w:r>
        <w:t>), jako např.:</w:t>
      </w:r>
    </w:p>
    <w:p w14:paraId="15C37AD3" w14:textId="77777777" w:rsidR="00CC5035" w:rsidRDefault="007C0F4D" w:rsidP="007C0F4D">
      <w:pPr>
        <w:pStyle w:val="Odstavecseseznamem"/>
        <w:numPr>
          <w:ilvl w:val="0"/>
          <w:numId w:val="4"/>
        </w:numPr>
        <w:jc w:val="left"/>
      </w:pPr>
      <w:r>
        <w:t>výstavba malého a velkého elektrolyzéru,</w:t>
      </w:r>
    </w:p>
    <w:p w14:paraId="6E3D667F" w14:textId="77777777" w:rsidR="00CC5035" w:rsidRDefault="007C0F4D" w:rsidP="007C0F4D">
      <w:pPr>
        <w:pStyle w:val="Odstavecseseznamem"/>
        <w:numPr>
          <w:ilvl w:val="0"/>
          <w:numId w:val="4"/>
        </w:numPr>
        <w:jc w:val="left"/>
      </w:pPr>
      <w:r>
        <w:t>provozování vodíkové autobusové dopravy,</w:t>
      </w:r>
    </w:p>
    <w:p w14:paraId="2E6F9EC5" w14:textId="77777777" w:rsidR="00CC5035" w:rsidRDefault="007C0F4D" w:rsidP="007C0F4D">
      <w:pPr>
        <w:pStyle w:val="Odstavecseseznamem"/>
        <w:numPr>
          <w:ilvl w:val="0"/>
          <w:numId w:val="4"/>
        </w:numPr>
        <w:jc w:val="left"/>
      </w:pPr>
      <w:r>
        <w:t>provoz plnicích stanic (včetně mobilních),</w:t>
      </w:r>
    </w:p>
    <w:p w14:paraId="3E079BC6" w14:textId="77777777" w:rsidR="00CC5035" w:rsidRDefault="007C0F4D" w:rsidP="007C0F4D">
      <w:pPr>
        <w:pStyle w:val="Odstavecseseznamem"/>
        <w:numPr>
          <w:ilvl w:val="0"/>
          <w:numId w:val="4"/>
        </w:numPr>
        <w:jc w:val="left"/>
      </w:pPr>
      <w:r>
        <w:t>logistická centra s vodíkovou manipulační technikou,</w:t>
      </w:r>
    </w:p>
    <w:p w14:paraId="685CEEBB" w14:textId="77777777" w:rsidR="00CC5035" w:rsidRDefault="007C0F4D" w:rsidP="007C0F4D">
      <w:pPr>
        <w:pStyle w:val="Odstavecseseznamem"/>
        <w:numPr>
          <w:ilvl w:val="0"/>
          <w:numId w:val="4"/>
        </w:numPr>
        <w:jc w:val="left"/>
      </w:pPr>
      <w:r>
        <w:t>skladování a přeprava vodíku (ADR/RID),</w:t>
      </w:r>
    </w:p>
    <w:p w14:paraId="5FA5B7DF" w14:textId="5B0BA244" w:rsidR="007C0F4D" w:rsidRDefault="007C0F4D" w:rsidP="007C0F4D">
      <w:pPr>
        <w:pStyle w:val="Odstavecseseznamem"/>
        <w:numPr>
          <w:ilvl w:val="0"/>
          <w:numId w:val="4"/>
        </w:numPr>
        <w:jc w:val="left"/>
      </w:pPr>
      <w:r>
        <w:t>využití vodíku v KVET nebo v průmyslu.</w:t>
      </w:r>
    </w:p>
    <w:p w14:paraId="55E6C1DD" w14:textId="77777777" w:rsidR="007C0F4D" w:rsidRDefault="007C0F4D" w:rsidP="007C0F4D">
      <w:pPr>
        <w:jc w:val="left"/>
      </w:pPr>
      <w:r>
        <w:t>Tyto scénáře se staly výchozí strukturou pro kategorizaci předpisů v databázi a umožnily propojit abstraktní právní normy s konkrétními aplikačními situacemi.</w:t>
      </w:r>
    </w:p>
    <w:p w14:paraId="10A817D3" w14:textId="77777777" w:rsidR="007C0F4D" w:rsidRDefault="007C0F4D" w:rsidP="007C0F4D">
      <w:pPr>
        <w:jc w:val="left"/>
      </w:pPr>
    </w:p>
    <w:p w14:paraId="1BA6B9A5" w14:textId="6434CDD8" w:rsidR="007C0F4D" w:rsidRDefault="007C0F4D" w:rsidP="00343802">
      <w:pPr>
        <w:pStyle w:val="Nadpis2"/>
      </w:pPr>
      <w:bookmarkStart w:id="12" w:name="_Toc222939093"/>
      <w:r>
        <w:t>Integrace předchozích projektových výstupů</w:t>
      </w:r>
      <w:bookmarkEnd w:id="12"/>
    </w:p>
    <w:p w14:paraId="629C6C42" w14:textId="2EC0B8F9" w:rsidR="007C0F4D" w:rsidRDefault="007C0F4D" w:rsidP="007C0F4D">
      <w:pPr>
        <w:jc w:val="left"/>
      </w:pPr>
      <w:r>
        <w:t>Databáze navazuje na předchozí analytické práce realizované v rámci projektů zaměřených na vodíkovou mobilitu a regulatorní rámec. Zejména byly využity závěry projektů řešících ostrovní řešení a národní implementaci evropské legislativy, včetně analýz transpozice a identifikace „bílých míst“ v právním řádu.</w:t>
      </w:r>
      <w:r w:rsidR="0050458C">
        <w:t xml:space="preserve"> </w:t>
      </w:r>
      <w:r>
        <w:t xml:space="preserve">V rámci </w:t>
      </w:r>
      <w:r w:rsidR="0050458C">
        <w:t>přípravy výsledku pak p</w:t>
      </w:r>
      <w:r>
        <w:t>robíhala konsolidace znalostí mezi partnery (ZČU, CDV, VŠB, HYTEP), identifikace zdrojů pro vytěžování dat a návrh struktury databáze.</w:t>
      </w:r>
    </w:p>
    <w:p w14:paraId="5478DA01" w14:textId="5C01ADC0" w:rsidR="007C0F4D" w:rsidRDefault="007C0F4D" w:rsidP="0050458C">
      <w:pPr>
        <w:pStyle w:val="Nadpis2"/>
      </w:pPr>
      <w:bookmarkStart w:id="13" w:name="_Toc222939094"/>
      <w:r>
        <w:t>Formalizace a vznik nových dat</w:t>
      </w:r>
      <w:bookmarkEnd w:id="13"/>
    </w:p>
    <w:p w14:paraId="2E4F8EE3" w14:textId="1681757D" w:rsidR="007C0F4D" w:rsidRDefault="007C0F4D" w:rsidP="007C0F4D">
      <w:pPr>
        <w:jc w:val="left"/>
      </w:pPr>
      <w:r>
        <w:t>Klíčovým výzkumným krokem nebylo pouze shromáždění dokumentů, ale jejich</w:t>
      </w:r>
      <w:r w:rsidR="0050458C">
        <w:t xml:space="preserve"> </w:t>
      </w:r>
      <w:r>
        <w:t>tematická klasifikace dle hodnotového řetězce vodíkových technologií (výroba – distribuce – skladování – využití), přiřazení k typovým procesům a use-case scénářům, identifikace vazeb mezi předpisy (transpozice, prováděcí akty, sektorové přesahy), zaznamenání stavu transpozice a aplikačních poznámek.</w:t>
      </w:r>
    </w:p>
    <w:p w14:paraId="787CBBBB" w14:textId="392C44E2" w:rsidR="007C0F4D" w:rsidRDefault="007C0F4D" w:rsidP="007C0F4D">
      <w:pPr>
        <w:jc w:val="left"/>
      </w:pPr>
      <w:r>
        <w:t>Nová data tedy vznika</w:t>
      </w:r>
      <w:r w:rsidR="0050458C">
        <w:t>la</w:t>
      </w:r>
      <w:r>
        <w:t xml:space="preserve"> zejména ve formě strukturovaných metadat, kategorizace, procesních vazeb a analytických atributů, které v původních zdrojích explicitně neexistují. Databáze t</w:t>
      </w:r>
      <w:r w:rsidR="00FA3689">
        <w:t>edy</w:t>
      </w:r>
      <w:r>
        <w:t xml:space="preserve"> představuje sekundární výzkumnou vrstvu nad primární legislativ</w:t>
      </w:r>
      <w:r w:rsidR="00FA3689">
        <w:t>ní úrovní</w:t>
      </w:r>
      <w:r>
        <w:t>.</w:t>
      </w:r>
    </w:p>
    <w:p w14:paraId="450ECF22" w14:textId="0AD50761" w:rsidR="007C0F4D" w:rsidRDefault="007C0F4D" w:rsidP="004B1FF1">
      <w:pPr>
        <w:pStyle w:val="Nadpis2"/>
      </w:pPr>
      <w:bookmarkStart w:id="14" w:name="_Toc222939095"/>
      <w:r>
        <w:t>Iterativní aktualizace a validace</w:t>
      </w:r>
      <w:r w:rsidR="004B1FF1">
        <w:t xml:space="preserve"> dat</w:t>
      </w:r>
      <w:bookmarkEnd w:id="14"/>
    </w:p>
    <w:p w14:paraId="0017A102" w14:textId="2F18D9FD" w:rsidR="004B1FF1" w:rsidRDefault="004B1FF1" w:rsidP="004B1FF1">
      <w:pPr>
        <w:jc w:val="left"/>
      </w:pPr>
      <w:r w:rsidRPr="004B1FF1">
        <w:t>Databáze je koncipována jako dynamický systém založený na kontinuálním sledování vývoje evropské i národní legislativy. Pravidelně jsou monitorovány nové právní předpisy, novely, prováděcí akty i změny v oblasti technických norem. Zvláštní pozornost je věnována oblastem s</w:t>
      </w:r>
      <w:r>
        <w:t> </w:t>
      </w:r>
      <w:r w:rsidRPr="004B1FF1">
        <w:t>vysokou regulatorní dynamikou, zejména transpozici evropských směrnic (např. RED III), implementaci nařízení AFIR a změnám energetické a chemické legislativy. Každá identifikovaná změna je analyzována z hlediska dopadu na existující tematické okruhy a procesní scénáře evidované v databázi a následně systematicky zapracována.</w:t>
      </w:r>
    </w:p>
    <w:p w14:paraId="3D2745EF" w14:textId="70757513" w:rsidR="004B1FF1" w:rsidRPr="004B1FF1" w:rsidRDefault="00DA03BF" w:rsidP="00DA03BF">
      <w:pPr>
        <w:jc w:val="left"/>
      </w:pPr>
      <w:r>
        <w:t xml:space="preserve">Správnost a relevance databázových záznamů je ověřována primárně automatizovaně, </w:t>
      </w:r>
      <w:r w:rsidR="00453080">
        <w:t xml:space="preserve">sekundárně pak </w:t>
      </w:r>
      <w:r>
        <w:t>prostřednictvím průběžných konzultací s odbornými partnery projektu a externími stakeholdery. Tento proces vychází z dialogu se zástupci státní správy, průmyslu, profesních svazů a měst, který byl zahájen již v počáteční fázi projektu</w:t>
      </w:r>
      <w:r w:rsidR="00453080">
        <w:t>.</w:t>
      </w:r>
      <w:r>
        <w:t xml:space="preserve"> Validace se zaměřuje nejen na formální správnost identifikovaných předpisů, ale i na jejich aplikační interpretaci v konkrétních investičních a provozních scénářích. Databáze tak odráží nejen text právní normy, ale i její praktické dopady.</w:t>
      </w:r>
    </w:p>
    <w:p w14:paraId="642D2E41" w14:textId="76832FAE" w:rsidR="007C0F4D" w:rsidRDefault="0058677D" w:rsidP="007C0F4D">
      <w:pPr>
        <w:jc w:val="left"/>
      </w:pPr>
      <w:r w:rsidRPr="0058677D">
        <w:t>Iterativní přístup se týká rovněž samotné datové architektury. V případě identifikace nových typů procesů, regulatorních požadavků nebo vazeb mezi předpisy dochází k úpravám a rozšíření datového modelu. Databáze je proto navržena jako flexibilní relační struktura umožňující doplňování nových atributů a vazeb bez narušení její konzistence. Tím je zajištěno, že systém může dlouhodobě reagovat na vývoj vodíkového sektoru a proměny právního rámce.</w:t>
      </w:r>
    </w:p>
    <w:p w14:paraId="4BACBAFF" w14:textId="117F4893" w:rsidR="00697EEA" w:rsidRPr="00BE06AC" w:rsidRDefault="004242DD" w:rsidP="007C0F4D">
      <w:pPr>
        <w:jc w:val="left"/>
        <w:rPr>
          <w:rFonts w:eastAsiaTheme="majorEastAsia" w:cstheme="majorBidi"/>
          <w:b/>
          <w:color w:val="8EAADB" w:themeColor="accent1" w:themeTint="99"/>
          <w:szCs w:val="24"/>
        </w:rPr>
      </w:pPr>
      <w:r w:rsidRPr="004242DD">
        <w:t xml:space="preserve">Aktualizace databáze probíhá v opakujícím se cyklu zahrnujícím identifikaci změny, analytické vyhodnocení jejího dopadu, zapracování do datového modelu a následnou odbornou revizi. Tento cyklický mechanismus zajišťuje metodickou kontrolu kvality dat a jejich časovou aktuálnost. </w:t>
      </w:r>
      <w:r w:rsidRPr="004242DD">
        <w:lastRenderedPageBreak/>
        <w:t>Databáze tak</w:t>
      </w:r>
      <w:r w:rsidR="007C0F4D">
        <w:t xml:space="preserve"> není statickým archivem, ale dynamickým znalostním systémem, jehož obsah vzniká kombinací rešerše, expertního vstupu a systematické datové formalizace.</w:t>
      </w:r>
      <w:r w:rsidR="00BE06AC">
        <w:br w:type="page"/>
      </w:r>
    </w:p>
    <w:p w14:paraId="6EAD93F0" w14:textId="3E201F5F" w:rsidR="00697EEA" w:rsidRDefault="00872AAF" w:rsidP="00697EEA">
      <w:pPr>
        <w:pStyle w:val="Nadpis1"/>
      </w:pPr>
      <w:bookmarkStart w:id="15" w:name="_Toc222939096"/>
      <w:r>
        <w:lastRenderedPageBreak/>
        <w:t>Výzkumný přínos databáze</w:t>
      </w:r>
      <w:bookmarkEnd w:id="15"/>
    </w:p>
    <w:p w14:paraId="668A7A86" w14:textId="717532EA" w:rsidR="00802430" w:rsidRDefault="00191C07" w:rsidP="00191C07">
      <w:pPr>
        <w:jc w:val="left"/>
      </w:pPr>
      <w:r w:rsidRPr="00191C07">
        <w:t>Výzkumný přínos databáze spočívá v tom, že poprvé systematicky modeluje regulatorní a předrealizační rámec vodíkových technologií v České republice jako strukturovaný, relačně provázaný datový systém. Novost nespočívá v samotné existenci právních dokumentů, ale v jejich analytické transformaci do podoby umožňující nové typy dotazů, srovnání a modelování. Databáze tak představuje nový epistemický nástroj pro porozumění a řízení regulatorního prostředí v oblasti vodíkových technologií.</w:t>
      </w:r>
    </w:p>
    <w:p w14:paraId="75DEC973" w14:textId="35C35579" w:rsidR="00117548" w:rsidRDefault="008D59C5" w:rsidP="00117548">
      <w:pPr>
        <w:jc w:val="left"/>
      </w:pPr>
      <w:r>
        <w:t xml:space="preserve">Databáze </w:t>
      </w:r>
      <w:r w:rsidR="00117548">
        <w:t>nepracuje pouze s existujícími právními předpisy jako takovými, ale vytváří nový způsob jejich konceptualizace, strukturace a vzájemného propojení. Výzkumný přínos nespočívá v pouhém shromáždění dokumentů, nýbrž v jejich analytickém rozkladu, klasifikaci, identifikaci vazeb (např. transpozice, prováděcí předpisy, sektorové přesahy) a převodu do relační datové struktury umožňující další strojové zpracování.</w:t>
      </w:r>
    </w:p>
    <w:p w14:paraId="43362DFC" w14:textId="15AE55DF" w:rsidR="00117548" w:rsidRDefault="00117548" w:rsidP="00117548">
      <w:pPr>
        <w:jc w:val="left"/>
      </w:pPr>
      <w:r>
        <w:t xml:space="preserve">Součástí výzkumné činnosti </w:t>
      </w:r>
      <w:r w:rsidR="00A53D41">
        <w:t>byla</w:t>
      </w:r>
      <w:r>
        <w:t xml:space="preserve"> systematická procesní analýza předrealizačních postupů, které nejsou v českém právním prostředí kodifikovány jako jeden celek. Tyto procesy jsou identifikovány, modelovány a abstrahovány do datové reprezentace. Tím vznik</w:t>
      </w:r>
      <w:r w:rsidR="00A53D41">
        <w:t>l</w:t>
      </w:r>
      <w:r>
        <w:t xml:space="preserve"> nový formalizovaný popis regulatorního prostředí, který dosud v této podobě neexistoval.</w:t>
      </w:r>
    </w:p>
    <w:p w14:paraId="01947B3D" w14:textId="68FE9587" w:rsidR="00A53D41" w:rsidRDefault="00A53D41" w:rsidP="00A53D41">
      <w:pPr>
        <w:jc w:val="left"/>
      </w:pPr>
      <w:r>
        <w:t xml:space="preserve">Existující </w:t>
      </w:r>
      <w:r w:rsidR="00617021">
        <w:t xml:space="preserve">obdobné databáze jsou výlučně </w:t>
      </w:r>
      <w:r>
        <w:t>právní</w:t>
      </w:r>
      <w:r w:rsidR="00617021">
        <w:t>ho charakteru</w:t>
      </w:r>
      <w:r>
        <w:t xml:space="preserve"> (např. komerční právní informační systémy) </w:t>
      </w:r>
      <w:r w:rsidR="00617021">
        <w:t xml:space="preserve">a </w:t>
      </w:r>
      <w:r>
        <w:t xml:space="preserve">jsou primárně zaměřeny na evidenci a vyhledávání právních předpisů v jejich textové podobě. </w:t>
      </w:r>
      <w:r w:rsidR="00617021">
        <w:t xml:space="preserve">Tyto systémy </w:t>
      </w:r>
      <w:r>
        <w:t>však</w:t>
      </w:r>
      <w:r w:rsidR="00617021">
        <w:t xml:space="preserve"> neřeší</w:t>
      </w:r>
      <w:r>
        <w:t>:</w:t>
      </w:r>
    </w:p>
    <w:p w14:paraId="66F58841" w14:textId="77777777" w:rsidR="00617021" w:rsidRDefault="00A53D41" w:rsidP="00A53D41">
      <w:pPr>
        <w:pStyle w:val="Odstavecseseznamem"/>
        <w:numPr>
          <w:ilvl w:val="0"/>
          <w:numId w:val="5"/>
        </w:numPr>
        <w:jc w:val="left"/>
      </w:pPr>
      <w:r>
        <w:t>systematické provázání právních dokumentů s konkrétními technologickými aplikacemi (např. elektrolyzér, plnicí stanice, přeprava ADR),</w:t>
      </w:r>
    </w:p>
    <w:p w14:paraId="12D4C968" w14:textId="77777777" w:rsidR="00617021" w:rsidRDefault="00A53D41" w:rsidP="00A53D41">
      <w:pPr>
        <w:pStyle w:val="Odstavecseseznamem"/>
        <w:numPr>
          <w:ilvl w:val="0"/>
          <w:numId w:val="5"/>
        </w:numPr>
        <w:jc w:val="left"/>
      </w:pPr>
      <w:r>
        <w:t>integraci právních předpisů s předrealizačními procesy jako samostatnými objekty analýzy,</w:t>
      </w:r>
    </w:p>
    <w:p w14:paraId="48E3475D" w14:textId="77777777" w:rsidR="00617021" w:rsidRDefault="00A53D41" w:rsidP="00A53D41">
      <w:pPr>
        <w:pStyle w:val="Odstavecseseznamem"/>
        <w:numPr>
          <w:ilvl w:val="0"/>
          <w:numId w:val="5"/>
        </w:numPr>
        <w:jc w:val="left"/>
      </w:pPr>
      <w:r>
        <w:t>tematické členění podle fází vodíkového hodnotového řetězce (výroba, distribuce, skladování, využití),</w:t>
      </w:r>
    </w:p>
    <w:p w14:paraId="1BA39D5E" w14:textId="77777777" w:rsidR="00617021" w:rsidRDefault="00A53D41" w:rsidP="00A53D41">
      <w:pPr>
        <w:pStyle w:val="Odstavecseseznamem"/>
        <w:numPr>
          <w:ilvl w:val="0"/>
          <w:numId w:val="5"/>
        </w:numPr>
        <w:jc w:val="left"/>
      </w:pPr>
      <w:r>
        <w:t>strukturované zachycení vazeb mezi úrovněmi práva (EU – mezinárodní – národní) ve vztahu ke konkrétnímu aplikačnímu sektoru,</w:t>
      </w:r>
    </w:p>
    <w:p w14:paraId="1F1ACAD5" w14:textId="7EF517EB" w:rsidR="00A53D41" w:rsidRDefault="00A53D41" w:rsidP="00A53D41">
      <w:pPr>
        <w:pStyle w:val="Odstavecseseznamem"/>
        <w:numPr>
          <w:ilvl w:val="0"/>
          <w:numId w:val="5"/>
        </w:numPr>
        <w:jc w:val="left"/>
      </w:pPr>
      <w:r>
        <w:t xml:space="preserve">přímou připravenost dat pro využití ve znalostních a </w:t>
      </w:r>
      <w:proofErr w:type="spellStart"/>
      <w:r>
        <w:t>compliance</w:t>
      </w:r>
      <w:proofErr w:type="spellEnd"/>
      <w:r>
        <w:t xml:space="preserve"> systémech.</w:t>
      </w:r>
    </w:p>
    <w:p w14:paraId="69AF1E9A" w14:textId="77777777" w:rsidR="00685742" w:rsidRDefault="00A53D41" w:rsidP="008D6EE5">
      <w:pPr>
        <w:jc w:val="left"/>
      </w:pPr>
      <w:r>
        <w:t xml:space="preserve">Novost databáze spočívá tedy v jejím sektorově specifickém a aplikačně orientovaném charakteru. </w:t>
      </w:r>
      <w:r w:rsidR="008F5C9B">
        <w:t xml:space="preserve">Databáze regulačních předpisů a předrealizačních procesů </w:t>
      </w:r>
      <w:r>
        <w:t xml:space="preserve">není univerzálním právním </w:t>
      </w:r>
      <w:proofErr w:type="spellStart"/>
      <w:r>
        <w:t>repozitářem</w:t>
      </w:r>
      <w:proofErr w:type="spellEnd"/>
      <w:r>
        <w:t>, ale specializovaným výzkumným nástrojem, který propojuje právní a procesní rovinu s konkrétní technologickou oblastí vodíkových instalací</w:t>
      </w:r>
      <w:r w:rsidR="008D6EE5">
        <w:t xml:space="preserve"> a </w:t>
      </w:r>
      <w:r w:rsidR="00685742">
        <w:t>u</w:t>
      </w:r>
      <w:r w:rsidR="008D6EE5" w:rsidRPr="008D6EE5">
        <w:t>možňuje vznik nového typu poznání, které lze označit jako strukturální a systémové poznání regulatorního rámce.</w:t>
      </w:r>
    </w:p>
    <w:p w14:paraId="0B9B2561" w14:textId="38FB7EB5" w:rsidR="00872AAF" w:rsidRDefault="00872AAF" w:rsidP="00A53D41">
      <w:pPr>
        <w:jc w:val="left"/>
      </w:pPr>
      <w:r>
        <w:br w:type="page"/>
      </w:r>
    </w:p>
    <w:p w14:paraId="416F3325" w14:textId="7E995B40" w:rsidR="00872AAF" w:rsidRDefault="00872AAF" w:rsidP="00872AAF">
      <w:pPr>
        <w:pStyle w:val="Nadpis1"/>
      </w:pPr>
      <w:bookmarkStart w:id="16" w:name="_Toc222939097"/>
      <w:r>
        <w:lastRenderedPageBreak/>
        <w:t>Způsob přístupu a práce s databází</w:t>
      </w:r>
      <w:bookmarkEnd w:id="16"/>
    </w:p>
    <w:p w14:paraId="7B12C0AE" w14:textId="250DB4FA" w:rsidR="00872AAF" w:rsidRDefault="00FB34F2" w:rsidP="00FB34F2">
      <w:pPr>
        <w:jc w:val="left"/>
      </w:pPr>
      <w:r w:rsidRPr="00FB34F2">
        <w:t xml:space="preserve">Databáze je </w:t>
      </w:r>
      <w:r>
        <w:t xml:space="preserve">uživatelům </w:t>
      </w:r>
      <w:r w:rsidRPr="00FB34F2">
        <w:t>zpřístupněna prostřednictvím webového aplikačního rozhraní, které umožňuje uživatelům interaktivní vyhledávání a filtrování regulatorních dokumentů bez nutnosti instalace speciálního softwaru. Přístup probíhá přes standardní webový prohlížeč</w:t>
      </w:r>
      <w:r>
        <w:t xml:space="preserve">. Uživatelské rozhraní ukazuje obrázek </w:t>
      </w:r>
      <w:r w:rsidR="008F16C3">
        <w:fldChar w:fldCharType="begin"/>
      </w:r>
      <w:r w:rsidR="008F16C3">
        <w:instrText xml:space="preserve"> REF _Ref222935914 </w:instrText>
      </w:r>
      <w:r w:rsidR="00524620">
        <w:instrText xml:space="preserve">\# 0 </w:instrText>
      </w:r>
      <w:r w:rsidR="008F16C3">
        <w:instrText>\h</w:instrText>
      </w:r>
      <w:r w:rsidR="008F16C3">
        <w:fldChar w:fldCharType="separate"/>
      </w:r>
      <w:r w:rsidR="00E3128F">
        <w:t>2</w:t>
      </w:r>
      <w:r w:rsidR="008F16C3">
        <w:fldChar w:fldCharType="end"/>
      </w:r>
      <w:r w:rsidR="008F16C3">
        <w:t>.</w:t>
      </w:r>
    </w:p>
    <w:p w14:paraId="1AA94065" w14:textId="77777777" w:rsidR="00F25052" w:rsidRDefault="001C551A" w:rsidP="00A30944">
      <w:pPr>
        <w:keepNext/>
        <w:jc w:val="center"/>
      </w:pPr>
      <w:r w:rsidRPr="001C551A">
        <w:rPr>
          <w:noProof/>
        </w:rPr>
        <w:drawing>
          <wp:inline distT="0" distB="0" distL="0" distR="0" wp14:anchorId="010A4F28" wp14:editId="00923F54">
            <wp:extent cx="4285127" cy="3681350"/>
            <wp:effectExtent l="0" t="0" r="1270" b="0"/>
            <wp:docPr id="748348478" name="Obrázek 1" descr="Obsah obrázku text, snímek obrazovky, software, Webové strán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8478" name="Obrázek 1" descr="Obsah obrázku text, snímek obrazovky, software, Webové stránky&#10;&#10;Obsah generovaný pomocí AI může být nesprávný."/>
                    <pic:cNvPicPr/>
                  </pic:nvPicPr>
                  <pic:blipFill>
                    <a:blip r:embed="rId19"/>
                    <a:stretch>
                      <a:fillRect/>
                    </a:stretch>
                  </pic:blipFill>
                  <pic:spPr>
                    <a:xfrm>
                      <a:off x="0" y="0"/>
                      <a:ext cx="4297580" cy="3692049"/>
                    </a:xfrm>
                    <a:prstGeom prst="rect">
                      <a:avLst/>
                    </a:prstGeom>
                  </pic:spPr>
                </pic:pic>
              </a:graphicData>
            </a:graphic>
          </wp:inline>
        </w:drawing>
      </w:r>
    </w:p>
    <w:p w14:paraId="51C8AF8B" w14:textId="03F6B4CE" w:rsidR="001C551A" w:rsidRDefault="00F25052" w:rsidP="00A30944">
      <w:pPr>
        <w:pStyle w:val="Titulek"/>
        <w:jc w:val="center"/>
      </w:pPr>
      <w:bookmarkStart w:id="17" w:name="_Ref222935914"/>
      <w:bookmarkStart w:id="18" w:name="_Toc222937002"/>
      <w:r>
        <w:t xml:space="preserve">Obrázek </w:t>
      </w:r>
      <w:fldSimple w:instr=" SEQ Obrázek \* ARABIC ">
        <w:r w:rsidR="00E3128F">
          <w:rPr>
            <w:noProof/>
          </w:rPr>
          <w:t>2</w:t>
        </w:r>
      </w:fldSimple>
      <w:bookmarkEnd w:id="17"/>
      <w:r>
        <w:t>: Rozhraní webové aplikace</w:t>
      </w:r>
      <w:bookmarkEnd w:id="18"/>
    </w:p>
    <w:p w14:paraId="72119779" w14:textId="77777777" w:rsidR="00A30944" w:rsidRDefault="00A30944" w:rsidP="00A30944">
      <w:pPr>
        <w:jc w:val="left"/>
      </w:pPr>
      <w:r>
        <w:t>Databáze je veřejně dostupná v rozsahu metadat a těch dokumentů, které nepodléhají zvláštním licenčním omezením. U dokumentů, které nejsou veřejně šiřitelné (např. některé technické normy nebo interní metodiky třetích stran), jsou zpřístupněna pouze jejich metadata, tj. název, typ, zdroj, popis a tematické zařazení, případně odkaz na oficiální publikační místo. Registrace uživatele není pro základní práci s databází vyžadována.</w:t>
      </w:r>
    </w:p>
    <w:p w14:paraId="1E099556" w14:textId="77777777" w:rsidR="00281738" w:rsidRPr="00FB34F2" w:rsidRDefault="00281738" w:rsidP="00281738">
      <w:r>
        <w:t>Z hlediska uživatelské zkušenosti je aplikace navržena jako lehká a responzivní. Interakce probíhá prostřednictvím formulářového rozhraní, kde změna filtru okamžitě aktualizuje seznam výsledků. Tím je zajištěna efektivní práce s databází i při větším počtu evidovaných dokumentů.</w:t>
      </w:r>
    </w:p>
    <w:p w14:paraId="6BF3A456" w14:textId="43A48F1D" w:rsidR="00A30944" w:rsidRDefault="00A30944" w:rsidP="00A30944">
      <w:r>
        <w:t xml:space="preserve">Základní funkcionalitou aplikace je kombinované vyhledávání. Uživatel může zadat fulltextový dotaz a současně využít strukturované filtry podle typu dokumentu, původu (orgánu nebo instituce) a klíčových slov. Aplikační logika dynamicky sestavuje databázový dotaz na základě zadaných parametrů a vrací omezený počet výsledků, aby byla zajištěna přehlednost a výkon </w:t>
      </w:r>
      <w:proofErr w:type="gramStart"/>
      <w:r>
        <w:t>systému .</w:t>
      </w:r>
      <w:proofErr w:type="gramEnd"/>
      <w:r>
        <w:t xml:space="preserve"> Výsledky jsou prezentovány ve formě přehledné tabulky s možností rozbalení detailu konkrétního záznamu.</w:t>
      </w:r>
    </w:p>
    <w:p w14:paraId="450DD669" w14:textId="77777777" w:rsidR="00A30944" w:rsidRDefault="00A30944" w:rsidP="00A30944">
      <w:r>
        <w:lastRenderedPageBreak/>
        <w:t>U každého dokumentu jsou zobrazena základní metadata (typ dokumentu, název, klíčová slova, jazyk), stručný popis a případně přímý hypertextový odkaz na zdrojový dokument, pokud je veřejně dostupný. Uživatelské rozhraní umožňuje intuitivní práci s výsledky bez potřeby znalosti struktury databáze.</w:t>
      </w:r>
    </w:p>
    <w:p w14:paraId="52F789C9" w14:textId="00E9BFA4" w:rsidR="00A30944" w:rsidRDefault="00A30944" w:rsidP="00281738">
      <w:pPr>
        <w:jc w:val="left"/>
      </w:pPr>
      <w:r>
        <w:t>Databáze je koncipována primárně jako nástroj pro vyhledávání, filtrování a přehledovou vizualizaci dat. V rámci další</w:t>
      </w:r>
      <w:r w:rsidR="00415233">
        <w:t xml:space="preserve">ho postupu řešení </w:t>
      </w:r>
      <w:r w:rsidR="00882031">
        <w:t>dílčího projektu</w:t>
      </w:r>
      <w:r w:rsidR="00882031" w:rsidRPr="009E74F6">
        <w:t xml:space="preserve"> TN02000007/004</w:t>
      </w:r>
      <w:r w:rsidR="00882031">
        <w:t xml:space="preserve"> „</w:t>
      </w:r>
      <w:r w:rsidR="00882031" w:rsidRPr="00CE4229">
        <w:t xml:space="preserve">Nástroje a znalostní systém pro inkubaci vodíkových </w:t>
      </w:r>
      <w:r w:rsidR="00882031">
        <w:t xml:space="preserve">technologií“ </w:t>
      </w:r>
      <w:r>
        <w:t>je</w:t>
      </w:r>
      <w:r w:rsidR="00415233">
        <w:t xml:space="preserve"> systém připraven na </w:t>
      </w:r>
      <w:r>
        <w:t xml:space="preserve">možnost </w:t>
      </w:r>
      <w:r w:rsidR="00281738">
        <w:t xml:space="preserve">zprovoznění strojového </w:t>
      </w:r>
      <w:r>
        <w:t>exportu vybraných datových sad ve strukturovaném formátu pro analytické nebo výzkumné účely.</w:t>
      </w:r>
    </w:p>
    <w:p w14:paraId="02C42072" w14:textId="77777777" w:rsidR="00872AAF" w:rsidRDefault="00872AAF">
      <w:pPr>
        <w:jc w:val="left"/>
      </w:pPr>
      <w:r>
        <w:br w:type="page"/>
      </w:r>
    </w:p>
    <w:p w14:paraId="3DDA82C2" w14:textId="77777777" w:rsidR="00872AAF" w:rsidRDefault="00872AAF" w:rsidP="00872AAF">
      <w:pPr>
        <w:pStyle w:val="Nadpis1"/>
      </w:pPr>
      <w:bookmarkStart w:id="19" w:name="_Toc222939098"/>
      <w:r>
        <w:lastRenderedPageBreak/>
        <w:t>Aktualizace a správa databáze</w:t>
      </w:r>
      <w:bookmarkEnd w:id="19"/>
    </w:p>
    <w:p w14:paraId="073CECA3" w14:textId="77777777" w:rsidR="00B76621" w:rsidRDefault="00B76621" w:rsidP="00B76621">
      <w:pPr>
        <w:jc w:val="left"/>
      </w:pPr>
      <w:r>
        <w:t>Správcem Databáze regulačních předpisů a předrealizačních procesů je výzkumné centrum RICE při Fakultě elektrotechnické Západočeské univerzity v Plzni (RICE FEL ZČU), které je hlavním řešitelem dílčího projektu</w:t>
      </w:r>
      <w:r w:rsidRPr="009E74F6">
        <w:t xml:space="preserve"> TN02000007/004</w:t>
      </w:r>
      <w:r>
        <w:t xml:space="preserve"> „</w:t>
      </w:r>
      <w:r w:rsidRPr="00CE4229">
        <w:t xml:space="preserve">Nástroje a znalostní systém pro inkubaci vodíkových </w:t>
      </w:r>
      <w:r>
        <w:t>technologií“. RICE FEL ZČU odpovídá za technický provoz databáze, správu datové struktury, kontrolu kvality dat a koordinaci aktualizací ve spolupráci s partnery konsorcia.</w:t>
      </w:r>
    </w:p>
    <w:p w14:paraId="474EEF1F" w14:textId="77777777" w:rsidR="00B76621" w:rsidRDefault="00B76621" w:rsidP="00B76621">
      <w:pPr>
        <w:jc w:val="left"/>
      </w:pPr>
      <w:r>
        <w:t xml:space="preserve">Aktualizace databáze probíhá automatizovaně, průběžně a systematicky. V souladu s projektovým záměrem využíváme </w:t>
      </w:r>
      <w:proofErr w:type="spellStart"/>
      <w:r>
        <w:t>poloautomatizovaných</w:t>
      </w:r>
      <w:proofErr w:type="spellEnd"/>
      <w:r>
        <w:t xml:space="preserve"> a automatizovaných mechanismů sledování legislativních změn, zejména u národních a unijních právních předpisů, a jejich promítání do databázové struktury. Automatizovaná aktualizace je realizována v technicky a právně možné míře, zejména prostřednictvím napojení na elektronické zdroje právních dokumentů a jejich verzí.</w:t>
      </w:r>
    </w:p>
    <w:p w14:paraId="57B90D32" w14:textId="70726FFA" w:rsidR="00872AAF" w:rsidRDefault="00B76621" w:rsidP="00B76621">
      <w:r>
        <w:t>Vedle automatického sběru dat probíhá také expertní validace a doplňování údajů řešitelským týmem, zejména u složitějších vazeb, procesních popisů a tematického indexování. Databáze je tedy udržována jako živý systém, který reflektuje aktuální stav regulatorního rámce a je průběžně rozvíjen po celou dobu řešení projektu i v návaznosti na jeho další fáze.</w:t>
      </w:r>
    </w:p>
    <w:p w14:paraId="2A4DCF0D" w14:textId="77777777" w:rsidR="00872AAF" w:rsidRDefault="00872AAF">
      <w:pPr>
        <w:jc w:val="left"/>
      </w:pPr>
      <w:r>
        <w:br w:type="page"/>
      </w:r>
    </w:p>
    <w:p w14:paraId="00042E77" w14:textId="77777777" w:rsidR="00872AAF" w:rsidRDefault="00872AAF" w:rsidP="00872AAF">
      <w:pPr>
        <w:pStyle w:val="Nadpis1"/>
      </w:pPr>
      <w:bookmarkStart w:id="20" w:name="_Toc222939099"/>
      <w:r>
        <w:lastRenderedPageBreak/>
        <w:t>Technické informace a podmínky užití</w:t>
      </w:r>
      <w:bookmarkEnd w:id="20"/>
    </w:p>
    <w:p w14:paraId="747A044A" w14:textId="06CC1450" w:rsidR="0072426C" w:rsidRDefault="0072426C" w:rsidP="0072426C">
      <w:pPr>
        <w:jc w:val="left"/>
      </w:pPr>
      <w:r>
        <w:t>Databáze je provozována jako relační SQL databázový systém na serverové infrastruktuře RICE FEL ZČU a je zpřístupněna prostřednictvím webového aplikačního rozhraní. Architektura řešení je rozdělena na databázovou vrstvu a aplikační vrstvu, přičemž aplikační vrstva zajišťuje bezpečný a řízený přístup k datům.</w:t>
      </w:r>
    </w:p>
    <w:p w14:paraId="2B4AC6C6" w14:textId="77777777" w:rsidR="005B13F3" w:rsidRDefault="0072426C" w:rsidP="0072426C">
      <w:pPr>
        <w:jc w:val="left"/>
      </w:pPr>
      <w:r w:rsidRPr="009366C2">
        <w:rPr>
          <w:i/>
          <w:iCs/>
        </w:rPr>
        <w:t>Webová aplikace</w:t>
      </w:r>
      <w:r>
        <w:t xml:space="preserve"> je implementována v jazyce Python s využitím </w:t>
      </w:r>
      <w:r w:rsidR="00AD7081">
        <w:t xml:space="preserve">webového </w:t>
      </w:r>
      <w:proofErr w:type="spellStart"/>
      <w:r>
        <w:t>mikrorámce</w:t>
      </w:r>
      <w:proofErr w:type="spellEnd"/>
      <w:r>
        <w:t xml:space="preserve"> </w:t>
      </w:r>
      <w:proofErr w:type="spellStart"/>
      <w:r>
        <w:t>Flask</w:t>
      </w:r>
      <w:proofErr w:type="spellEnd"/>
      <w:r>
        <w:t xml:space="preserve">. Aplikační logika zajišťuje obsluhu HTTP požadavků, dynamické skládání dotazů nad databází, filtrování podle typů dokumentů, zdrojů a klíčových slov a případně fulltextové vyhledávání. </w:t>
      </w:r>
      <w:proofErr w:type="spellStart"/>
      <w:r>
        <w:t>Frontendová</w:t>
      </w:r>
      <w:proofErr w:type="spellEnd"/>
      <w:r>
        <w:t xml:space="preserve"> část je realizována ve standardech HTML5 a CSS3 s využitím </w:t>
      </w:r>
      <w:proofErr w:type="spellStart"/>
      <w:r>
        <w:t>šablonovacího</w:t>
      </w:r>
      <w:proofErr w:type="spellEnd"/>
      <w:r>
        <w:t xml:space="preserve"> systému Jinja2. Uživatelské rozhraní umožňuje kombinované filtrování, omezení rozsahu vrácených výsledků a bezpečné parametrizované dotazy, které eliminují riziko SQL </w:t>
      </w:r>
      <w:proofErr w:type="spellStart"/>
      <w:r>
        <w:t>injection</w:t>
      </w:r>
      <w:proofErr w:type="spellEnd"/>
      <w:r w:rsidR="005B13F3">
        <w:t>.</w:t>
      </w:r>
    </w:p>
    <w:p w14:paraId="337BDF16" w14:textId="6EB851C0" w:rsidR="00A4250E" w:rsidRDefault="00A4250E" w:rsidP="0072426C">
      <w:pPr>
        <w:jc w:val="left"/>
      </w:pPr>
      <w:r w:rsidRPr="009366C2">
        <w:rPr>
          <w:i/>
          <w:iCs/>
        </w:rPr>
        <w:t>Datový model</w:t>
      </w:r>
      <w:r>
        <w:t xml:space="preserve"> je navržen v prostředí standardního relačního databázového systému </w:t>
      </w:r>
      <w:proofErr w:type="spellStart"/>
      <w:r>
        <w:t>MySQL</w:t>
      </w:r>
      <w:proofErr w:type="spellEnd"/>
      <w:r>
        <w:t xml:space="preserve"> a respektuje principy normalizace, verzování a referenční integrity. Architektura databáze je připravena pro napojení na webové aplikační rozhraní a budoucí integraci do znalostního systému a technologického tržiště </w:t>
      </w:r>
      <w:r w:rsidR="00A86EE5">
        <w:t>dílčího projektu</w:t>
      </w:r>
      <w:r w:rsidR="00A86EE5" w:rsidRPr="009E74F6">
        <w:t xml:space="preserve"> TN02000007/004</w:t>
      </w:r>
      <w:r w:rsidR="00A86EE5">
        <w:t xml:space="preserve"> „</w:t>
      </w:r>
      <w:r w:rsidR="00A86EE5" w:rsidRPr="00CE4229">
        <w:t xml:space="preserve">Nástroje a znalostní systém pro inkubaci vodíkových </w:t>
      </w:r>
      <w:r w:rsidR="00A86EE5">
        <w:t>technologií“.</w:t>
      </w:r>
    </w:p>
    <w:p w14:paraId="16EE9F3C" w14:textId="1CF2A81C" w:rsidR="00A4250E" w:rsidRDefault="00A4250E" w:rsidP="00A4250E">
      <w:pPr>
        <w:jc w:val="left"/>
      </w:pPr>
      <w:r w:rsidRPr="009366C2">
        <w:rPr>
          <w:i/>
          <w:iCs/>
        </w:rPr>
        <w:t>Data</w:t>
      </w:r>
      <w:r>
        <w:t xml:space="preserve"> jsou ukládána ve strukturovaném relačním formátu. Metadata dokumentů jsou evidována v</w:t>
      </w:r>
      <w:r w:rsidR="00C940B3">
        <w:t> </w:t>
      </w:r>
      <w:r>
        <w:t xml:space="preserve">databázových tabulkách, </w:t>
      </w:r>
      <w:r w:rsidR="00C940B3">
        <w:t xml:space="preserve">popsaných v kapitole </w:t>
      </w:r>
      <w:r w:rsidR="00C73FE2">
        <w:fldChar w:fldCharType="begin"/>
      </w:r>
      <w:r w:rsidR="00C73FE2">
        <w:instrText xml:space="preserve"> REF _Ref222934253 \r \h </w:instrText>
      </w:r>
      <w:r w:rsidR="00C73FE2">
        <w:fldChar w:fldCharType="separate"/>
      </w:r>
      <w:r w:rsidR="00E3128F">
        <w:t>3</w:t>
      </w:r>
      <w:r w:rsidR="00C73FE2">
        <w:fldChar w:fldCharType="end"/>
      </w:r>
      <w:r w:rsidR="00C73FE2">
        <w:t xml:space="preserve">, </w:t>
      </w:r>
      <w:r>
        <w:t>samotné dokumenty jsou uchovávány ve standardních elektronických formátech (např. PDF) s vazbou na databázový záznam prostřednictvím uložené cesty k souboru. Datová struktura je kompatibilní s běžnými nástroji pro export a výměnu dat (např. CSV, JSON, XML) a umožňuje budoucí napojení na API rozhraní pro strojové zpracování dat.</w:t>
      </w:r>
    </w:p>
    <w:p w14:paraId="78DF88E2" w14:textId="77777777" w:rsidR="00A4250E" w:rsidRDefault="00A4250E" w:rsidP="00A4250E">
      <w:pPr>
        <w:jc w:val="left"/>
      </w:pPr>
      <w:r>
        <w:t>Vyhledávání v databázi je realizováno kombinací strukturovaného filtrování (typ dokumentu, zdroj, klíčová slova, verze) a případně fulltextového vyhledávání nad obsahem dokumentů, pokud je tato funkcionalita aktivována v rámci implementace znalostního systému.</w:t>
      </w:r>
    </w:p>
    <w:p w14:paraId="541FF0FC" w14:textId="5C206EAF" w:rsidR="00A4250E" w:rsidRDefault="00A4250E" w:rsidP="00A4250E">
      <w:pPr>
        <w:jc w:val="left"/>
      </w:pPr>
      <w:r>
        <w:t xml:space="preserve">Databáze je </w:t>
      </w:r>
      <w:r w:rsidR="008A3984">
        <w:t xml:space="preserve">veřejně </w:t>
      </w:r>
      <w:r>
        <w:t>přístup</w:t>
      </w:r>
      <w:r w:rsidR="008A3984">
        <w:t>ná</w:t>
      </w:r>
      <w:r w:rsidR="00D43DA3">
        <w:t xml:space="preserve"> na adrese </w:t>
      </w:r>
      <w:hyperlink r:id="rId20" w:history="1">
        <w:r w:rsidR="00FF7A02" w:rsidRPr="00BA2E9C">
          <w:rPr>
            <w:rStyle w:val="Hypertextovodkaz"/>
            <w:lang w:eastAsia="cs-CZ"/>
          </w:rPr>
          <w:t>https</w:t>
        </w:r>
        <w:r w:rsidR="00FF7A02" w:rsidRPr="00B07A53">
          <w:rPr>
            <w:rStyle w:val="Hypertextovodkaz"/>
            <w:lang w:eastAsia="cs-CZ"/>
          </w:rPr>
          <w:t>://nahyc.fel.zcu.cz/h2db/</w:t>
        </w:r>
      </w:hyperlink>
      <w:r>
        <w:t xml:space="preserve">. Pokud není uvedeno jinak, jsou metadata databáze určena pro odborné, výzkumné a vzdělávací účely. Samotné dokumenty mohou podléhat odlišným licenčním režimům podle jejich původu (např. právní předpisy, technické normy, metodiky třetích stran). U dokumentů, které podléhají licenční ochraně (např. technické normy), </w:t>
      </w:r>
      <w:r w:rsidR="008862CC">
        <w:t xml:space="preserve">systém uživatelům </w:t>
      </w:r>
      <w:r w:rsidR="001A2995">
        <w:t xml:space="preserve">poskytuje informace </w:t>
      </w:r>
      <w:r>
        <w:t>pouze v podobě metadat s</w:t>
      </w:r>
      <w:r w:rsidR="00C741FF">
        <w:t> </w:t>
      </w:r>
      <w:r>
        <w:t>odkazem na oficiální zdroj.</w:t>
      </w:r>
    </w:p>
    <w:p w14:paraId="3340A76B" w14:textId="56A053C5" w:rsidR="00A4250E" w:rsidRDefault="001C6612" w:rsidP="00A4250E">
      <w:pPr>
        <w:jc w:val="left"/>
      </w:pPr>
      <w:r w:rsidRPr="001C6612">
        <w:t>Doporučený způsob citace databáze</w:t>
      </w:r>
      <w:r w:rsidR="00A4250E">
        <w:t xml:space="preserve"> je </w:t>
      </w:r>
      <w:r w:rsidR="00A978C8">
        <w:t xml:space="preserve">dle </w:t>
      </w:r>
      <w:r w:rsidR="00A978C8" w:rsidRPr="00A978C8">
        <w:t>ČSN ISO 690</w:t>
      </w:r>
      <w:r w:rsidR="00A978C8">
        <w:t xml:space="preserve"> </w:t>
      </w:r>
      <w:r w:rsidR="00A4250E">
        <w:t>následující:</w:t>
      </w:r>
    </w:p>
    <w:p w14:paraId="52638F48" w14:textId="1ECF3277" w:rsidR="00A4250E" w:rsidRDefault="009626E8" w:rsidP="00A20E40">
      <w:pPr>
        <w:shd w:val="clear" w:color="auto" w:fill="DEEAF6" w:themeFill="accent5" w:themeFillTint="33"/>
        <w:jc w:val="left"/>
      </w:pPr>
      <w:r w:rsidRPr="009626E8">
        <w:rPr>
          <w:b/>
          <w:bCs/>
        </w:rPr>
        <w:t>Databáze regulačních předpisů a předrealizačních procesů</w:t>
      </w:r>
      <w:r w:rsidRPr="009626E8">
        <w:t xml:space="preserve"> [online]. Plzeň: RICE, F</w:t>
      </w:r>
      <w:r w:rsidR="00553634">
        <w:t>EL ZČU</w:t>
      </w:r>
      <w:r w:rsidRPr="009626E8">
        <w:t xml:space="preserve"> v Plzni, 2026 [cit. </w:t>
      </w:r>
      <w:r w:rsidR="005D0F52">
        <w:t>YYYY</w:t>
      </w:r>
      <w:r w:rsidRPr="009626E8">
        <w:t>-</w:t>
      </w:r>
      <w:r w:rsidR="005D0F52">
        <w:t>MM</w:t>
      </w:r>
      <w:r w:rsidRPr="009626E8">
        <w:t>-</w:t>
      </w:r>
      <w:r w:rsidR="005D0F52">
        <w:t>RR</w:t>
      </w:r>
      <w:r w:rsidRPr="009626E8">
        <w:t xml:space="preserve">]. Dostupné z: </w:t>
      </w:r>
      <w:hyperlink r:id="rId21" w:history="1">
        <w:r w:rsidR="000C0851" w:rsidRPr="00BA2E9C">
          <w:rPr>
            <w:rStyle w:val="Hypertextovodkaz"/>
          </w:rPr>
          <w:t>https:/</w:t>
        </w:r>
        <w:r w:rsidR="000C0851" w:rsidRPr="00B07A53">
          <w:rPr>
            <w:rStyle w:val="Hypertextovodkaz"/>
            <w:lang w:eastAsia="cs-CZ"/>
          </w:rPr>
          <w:t>/</w:t>
        </w:r>
        <w:r w:rsidR="000C0851" w:rsidRPr="00BA2E9C">
          <w:rPr>
            <w:rStyle w:val="Hypertextovodkaz"/>
          </w:rPr>
          <w:t>nahyc.fel.zcu.cz/h2db/</w:t>
        </w:r>
      </w:hyperlink>
      <w:r w:rsidR="005D0F52">
        <w:t>.</w:t>
      </w:r>
    </w:p>
    <w:p w14:paraId="507CAE13" w14:textId="77777777" w:rsidR="00A4250E" w:rsidRDefault="00A4250E" w:rsidP="00A4250E">
      <w:pPr>
        <w:jc w:val="left"/>
      </w:pPr>
      <w:r>
        <w:t>V případě použití konkrétního záznamu je vhodné uvést také identifikátor dokumentu a datum přístupu.</w:t>
      </w:r>
    </w:p>
    <w:p w14:paraId="7EA8BEDB" w14:textId="5319C469" w:rsidR="00872AAF" w:rsidRDefault="00A4250E" w:rsidP="00A4250E">
      <w:pPr>
        <w:jc w:val="left"/>
      </w:pPr>
      <w:r>
        <w:lastRenderedPageBreak/>
        <w:t>RICE FEL ZČU odpovídá za technickou správu databáze a za správnost metadat v rozsahu dostupných a ověřených zdrojů. Databáze má charakter odborného informačního nástroje a nenahrazuje oficiální znění právních předpisů publikované ve Sbírce zákonů, Úředním věstníku EU nebo jiných oficiálních zdrojích. Uživatelé jsou povinni ověřit aktuální platnost a závaznost dokumentů v oficiálních publikačních systémech.</w:t>
      </w:r>
      <w:r w:rsidR="00A12A77">
        <w:br w:type="page"/>
      </w:r>
    </w:p>
    <w:p w14:paraId="3ED228E4" w14:textId="2CCDD27C" w:rsidR="00A12A77" w:rsidRDefault="00872AAF" w:rsidP="00872AAF">
      <w:pPr>
        <w:pStyle w:val="Nadpis1"/>
      </w:pPr>
      <w:bookmarkStart w:id="21" w:name="_Toc222939100"/>
      <w:r>
        <w:lastRenderedPageBreak/>
        <w:t>Závěr</w:t>
      </w:r>
      <w:bookmarkEnd w:id="21"/>
    </w:p>
    <w:p w14:paraId="71A5A85D" w14:textId="4CC6F350" w:rsidR="004329AE" w:rsidRDefault="004329AE" w:rsidP="004329AE">
      <w:pPr>
        <w:jc w:val="left"/>
      </w:pPr>
      <w:r>
        <w:t xml:space="preserve">Databáze regulačních předpisů a předrealizačních procesů představuje výsledek, který systematicky </w:t>
      </w:r>
      <w:r w:rsidR="001F34E3">
        <w:t>analyzuje</w:t>
      </w:r>
      <w:r>
        <w:t xml:space="preserve"> regulatorní rámec vodíkových technologií v České republice a převádí jej do formalizované, relačně provázané datové podoby. </w:t>
      </w:r>
      <w:r w:rsidR="001F34E3">
        <w:t>H</w:t>
      </w:r>
      <w:r>
        <w:t xml:space="preserve">lavním přínosem </w:t>
      </w:r>
      <w:r w:rsidR="001F34E3">
        <w:t xml:space="preserve">databáze </w:t>
      </w:r>
      <w:r>
        <w:t>je transformace roztříštěného a víceúrovňového právního prostředí (EU – národní – podzákonné předpisy – normy – metodiky) do jednotného, analyticky využitelného systému, který umožňuje cílené vyhledávání, tematické třídění a sledování vazeb mezi dokumenty i jejich vývoje v čase.</w:t>
      </w:r>
    </w:p>
    <w:p w14:paraId="4FEE005B" w14:textId="74432EEC" w:rsidR="004329AE" w:rsidRDefault="004329AE" w:rsidP="004329AE">
      <w:pPr>
        <w:jc w:val="left"/>
      </w:pPr>
      <w:r>
        <w:t xml:space="preserve">Databáze nevznikla jako pouhý </w:t>
      </w:r>
      <w:proofErr w:type="spellStart"/>
      <w:r>
        <w:t>repozitář</w:t>
      </w:r>
      <w:proofErr w:type="spellEnd"/>
      <w:r>
        <w:t xml:space="preserve"> dokumentů, ale jako výsledek výzkumné činnosti spočívající v procesní analýze, identifikaci typových scénářů (use-case) a jejich propojení s</w:t>
      </w:r>
      <w:r w:rsidR="007E4A2E">
        <w:t> </w:t>
      </w:r>
      <w:r>
        <w:t xml:space="preserve">konkrétními regulatorními požadavky. Tím vznikl nový typ znalostní infrastruktury, který umožňuje systematické modelování předrealizačních procesů a jejich vztahu k právním předpisům. </w:t>
      </w:r>
    </w:p>
    <w:p w14:paraId="584869EB" w14:textId="0F0E7187" w:rsidR="004329AE" w:rsidRDefault="004329AE" w:rsidP="004329AE">
      <w:pPr>
        <w:jc w:val="left"/>
      </w:pPr>
      <w:r>
        <w:t xml:space="preserve">Role databáze </w:t>
      </w:r>
      <w:r w:rsidR="007E4A2E">
        <w:t xml:space="preserve">je </w:t>
      </w:r>
      <w:r>
        <w:t xml:space="preserve">v rámci </w:t>
      </w:r>
      <w:r w:rsidR="007E4A2E">
        <w:t xml:space="preserve">celého výzkumného </w:t>
      </w:r>
      <w:r>
        <w:t>projektu TN02000007 (Národní centrum vodíkové mobility) j</w:t>
      </w:r>
      <w:r w:rsidR="007E4A2E">
        <w:t>ednak</w:t>
      </w:r>
      <w:r>
        <w:t xml:space="preserve"> infrastrukturní a </w:t>
      </w:r>
      <w:r w:rsidR="007E4A2E">
        <w:t xml:space="preserve">jednak </w:t>
      </w:r>
      <w:r>
        <w:t xml:space="preserve">integrační. </w:t>
      </w:r>
      <w:r w:rsidR="00974008">
        <w:t>Databáze p</w:t>
      </w:r>
      <w:r>
        <w:t>ředstavuje základní datovou vrstvu</w:t>
      </w:r>
      <w:r w:rsidR="00974008">
        <w:t xml:space="preserve"> dílčího projektu </w:t>
      </w:r>
      <w:r w:rsidR="00974008" w:rsidRPr="009E74F6">
        <w:t>TN02000007/004</w:t>
      </w:r>
      <w:r w:rsidR="00974008">
        <w:t xml:space="preserve"> „</w:t>
      </w:r>
      <w:r w:rsidR="00974008" w:rsidRPr="00CE4229">
        <w:t xml:space="preserve">Nástroje a znalostní systém pro inkubaci vodíkových </w:t>
      </w:r>
      <w:r w:rsidR="00974008">
        <w:t xml:space="preserve">technologií“ </w:t>
      </w:r>
      <w:r>
        <w:t xml:space="preserve">a vytváří předpoklad pro vznik navazujících znalostních a aplikačních nástrojů, zejména nástrojů regulatorní podpory projektové přípravy, </w:t>
      </w:r>
      <w:proofErr w:type="spellStart"/>
      <w:r>
        <w:t>compliance</w:t>
      </w:r>
      <w:proofErr w:type="spellEnd"/>
      <w:r>
        <w:t xml:space="preserve"> analýzy a expertního rozhodování. Bez existence této strukturované databázové báze by nebylo možné vytvořit funkční a dlouhodobě udržitelný znalostní systém pro inkubaci vodíkových technologií.</w:t>
      </w:r>
    </w:p>
    <w:p w14:paraId="3C78FB64" w14:textId="08EEB3FA" w:rsidR="004329AE" w:rsidRDefault="004329AE" w:rsidP="004329AE">
      <w:pPr>
        <w:jc w:val="left"/>
      </w:pPr>
      <w:r>
        <w:t>Současně má databáze potenciál dalšího samostatného rozvoje mimo rámec původního projektu. Je navržena jako modulární a rozšiřitelná datová infrastruktura, kterou lze v budoucnu doplnit o</w:t>
      </w:r>
      <w:r w:rsidR="0080583E">
        <w:t> </w:t>
      </w:r>
      <w:r>
        <w:t xml:space="preserve">další vrstvy – například o vazby na konkrétní </w:t>
      </w:r>
      <w:r w:rsidR="0080583E">
        <w:t xml:space="preserve">vodíkové </w:t>
      </w:r>
      <w:r>
        <w:t>projekty, technologické konfigurace, dotační programy, rozhodovací praxi správních orgánů nebo o nástroje automatizovaného hodnocení regulatorních dopadů. Databáze může sloužit jako referenční nástroj pro veřejnou správu, investory, průmyslové subjekty i výzkumné instituce a stát se základem pro širší regionální či mezinárodní spolupráci v oblasti sdílení regulatorních znalostí.</w:t>
      </w:r>
    </w:p>
    <w:p w14:paraId="6FEFA8FA" w14:textId="05875B31" w:rsidR="00A4250E" w:rsidRDefault="00AB5E1A" w:rsidP="00A4250E">
      <w:pPr>
        <w:jc w:val="left"/>
      </w:pPr>
      <w:r w:rsidRPr="00AB5E1A">
        <w:t xml:space="preserve">Databáze představuje samostatně využitelný výzkumný výsledek s dlouhodobou aplikační hodnotou, jehož </w:t>
      </w:r>
      <w:r w:rsidR="00F701AE">
        <w:t xml:space="preserve">hlavní </w:t>
      </w:r>
      <w:r w:rsidRPr="00AB5E1A">
        <w:t>přínos spočívá ve strukturaci a systematizaci regulatorního prostředí vodíkových technologií a v jeho převodu do formátu umožňujícího další analytické a znalostní zpracování.</w:t>
      </w:r>
    </w:p>
    <w:p w14:paraId="6BE7131C" w14:textId="08B240A3" w:rsidR="00CE48BF" w:rsidRDefault="00CE48BF">
      <w:pPr>
        <w:jc w:val="left"/>
      </w:pPr>
      <w:r>
        <w:br w:type="page"/>
      </w:r>
    </w:p>
    <w:p w14:paraId="011C99BE" w14:textId="77777777" w:rsidR="00697EEA" w:rsidRDefault="00697EEA" w:rsidP="00697EEA">
      <w:pPr>
        <w:pStyle w:val="Nadpis1"/>
      </w:pPr>
      <w:bookmarkStart w:id="22" w:name="_Toc144974851"/>
      <w:bookmarkStart w:id="23" w:name="_Toc222939101"/>
      <w:r>
        <w:lastRenderedPageBreak/>
        <w:t>Seznam obrázků</w:t>
      </w:r>
      <w:bookmarkEnd w:id="22"/>
      <w:bookmarkEnd w:id="23"/>
    </w:p>
    <w:p w14:paraId="7B9AD274" w14:textId="2FB732B9" w:rsidR="00293AB4" w:rsidRDefault="00697EEA">
      <w:pPr>
        <w:pStyle w:val="Seznamobrzk"/>
        <w:tabs>
          <w:tab w:val="right" w:leader="dot" w:pos="9628"/>
        </w:tabs>
        <w:rPr>
          <w:rFonts w:eastAsiaTheme="minorEastAsia"/>
          <w:noProof/>
          <w:kern w:val="2"/>
          <w:szCs w:val="24"/>
          <w:lang w:eastAsia="cs-CZ"/>
          <w14:ligatures w14:val="standardContextual"/>
        </w:rPr>
      </w:pPr>
      <w:r>
        <w:rPr>
          <w:rFonts w:cstheme="minorHAnsi"/>
          <w:caps/>
          <w:sz w:val="20"/>
          <w:szCs w:val="20"/>
        </w:rPr>
        <w:fldChar w:fldCharType="begin"/>
      </w:r>
      <w:r>
        <w:instrText xml:space="preserve"> TOC \h \z \c "Obrázek" </w:instrText>
      </w:r>
      <w:r>
        <w:rPr>
          <w:rFonts w:cstheme="minorHAnsi"/>
          <w:caps/>
          <w:sz w:val="20"/>
          <w:szCs w:val="20"/>
        </w:rPr>
        <w:fldChar w:fldCharType="separate"/>
      </w:r>
      <w:hyperlink w:anchor="_Toc222937001" w:history="1">
        <w:r w:rsidR="00293AB4" w:rsidRPr="00407E78">
          <w:rPr>
            <w:rStyle w:val="Hypertextovodkaz"/>
            <w:noProof/>
          </w:rPr>
          <w:t>Obrázek 1: Základní datová struktura databáze</w:t>
        </w:r>
        <w:r w:rsidR="00293AB4">
          <w:rPr>
            <w:noProof/>
            <w:webHidden/>
          </w:rPr>
          <w:tab/>
        </w:r>
        <w:r w:rsidR="00293AB4">
          <w:rPr>
            <w:noProof/>
            <w:webHidden/>
          </w:rPr>
          <w:fldChar w:fldCharType="begin"/>
        </w:r>
        <w:r w:rsidR="00293AB4">
          <w:rPr>
            <w:noProof/>
            <w:webHidden/>
          </w:rPr>
          <w:instrText xml:space="preserve"> PAGEREF _Toc222937001 \h </w:instrText>
        </w:r>
        <w:r w:rsidR="00293AB4">
          <w:rPr>
            <w:noProof/>
            <w:webHidden/>
          </w:rPr>
        </w:r>
        <w:r w:rsidR="00293AB4">
          <w:rPr>
            <w:noProof/>
            <w:webHidden/>
          </w:rPr>
          <w:fldChar w:fldCharType="separate"/>
        </w:r>
        <w:r w:rsidR="00E3128F">
          <w:rPr>
            <w:noProof/>
            <w:webHidden/>
          </w:rPr>
          <w:t>7</w:t>
        </w:r>
        <w:r w:rsidR="00293AB4">
          <w:rPr>
            <w:noProof/>
            <w:webHidden/>
          </w:rPr>
          <w:fldChar w:fldCharType="end"/>
        </w:r>
      </w:hyperlink>
    </w:p>
    <w:p w14:paraId="7D88A320" w14:textId="7F1CD80B" w:rsidR="00293AB4" w:rsidRDefault="00293AB4">
      <w:pPr>
        <w:pStyle w:val="Seznamobrzk"/>
        <w:tabs>
          <w:tab w:val="right" w:leader="dot" w:pos="9628"/>
        </w:tabs>
        <w:rPr>
          <w:rFonts w:eastAsiaTheme="minorEastAsia"/>
          <w:noProof/>
          <w:kern w:val="2"/>
          <w:szCs w:val="24"/>
          <w:lang w:eastAsia="cs-CZ"/>
          <w14:ligatures w14:val="standardContextual"/>
        </w:rPr>
      </w:pPr>
      <w:hyperlink w:anchor="_Toc222937002" w:history="1">
        <w:r w:rsidRPr="00407E78">
          <w:rPr>
            <w:rStyle w:val="Hypertextovodkaz"/>
            <w:noProof/>
          </w:rPr>
          <w:t>Obrázek 2: Rozhraní webové aplikace</w:t>
        </w:r>
        <w:r>
          <w:rPr>
            <w:noProof/>
            <w:webHidden/>
          </w:rPr>
          <w:tab/>
        </w:r>
        <w:r>
          <w:rPr>
            <w:noProof/>
            <w:webHidden/>
          </w:rPr>
          <w:fldChar w:fldCharType="begin"/>
        </w:r>
        <w:r>
          <w:rPr>
            <w:noProof/>
            <w:webHidden/>
          </w:rPr>
          <w:instrText xml:space="preserve"> PAGEREF _Toc222937002 \h </w:instrText>
        </w:r>
        <w:r>
          <w:rPr>
            <w:noProof/>
            <w:webHidden/>
          </w:rPr>
        </w:r>
        <w:r>
          <w:rPr>
            <w:noProof/>
            <w:webHidden/>
          </w:rPr>
          <w:fldChar w:fldCharType="separate"/>
        </w:r>
        <w:r w:rsidR="00E3128F">
          <w:rPr>
            <w:noProof/>
            <w:webHidden/>
          </w:rPr>
          <w:t>13</w:t>
        </w:r>
        <w:r>
          <w:rPr>
            <w:noProof/>
            <w:webHidden/>
          </w:rPr>
          <w:fldChar w:fldCharType="end"/>
        </w:r>
      </w:hyperlink>
    </w:p>
    <w:p w14:paraId="56154230" w14:textId="7DE6ED8B" w:rsidR="00700A92" w:rsidRPr="00080690" w:rsidRDefault="00697EEA" w:rsidP="00080690">
      <w:r>
        <w:fldChar w:fldCharType="end"/>
      </w:r>
    </w:p>
    <w:sectPr w:rsidR="00700A92" w:rsidRPr="00080690" w:rsidSect="00164FE4">
      <w:pgSz w:w="11906" w:h="16838"/>
      <w:pgMar w:top="1985" w:right="1134" w:bottom="1134" w:left="1134" w:header="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BF5E2" w14:textId="77777777" w:rsidR="005257D9" w:rsidRDefault="005257D9" w:rsidP="00FF43B7">
      <w:pPr>
        <w:spacing w:after="0" w:line="240" w:lineRule="auto"/>
      </w:pPr>
      <w:r>
        <w:separator/>
      </w:r>
    </w:p>
  </w:endnote>
  <w:endnote w:type="continuationSeparator" w:id="0">
    <w:p w14:paraId="41C99361" w14:textId="77777777" w:rsidR="005257D9" w:rsidRDefault="005257D9" w:rsidP="00FF43B7">
      <w:pPr>
        <w:spacing w:after="0" w:line="240" w:lineRule="auto"/>
      </w:pPr>
      <w:r>
        <w:continuationSeparator/>
      </w:r>
    </w:p>
  </w:endnote>
  <w:endnote w:type="continuationNotice" w:id="1">
    <w:p w14:paraId="2AFEAD40" w14:textId="77777777" w:rsidR="005257D9" w:rsidRDefault="005257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F66E" w14:textId="77777777" w:rsidR="00416846" w:rsidRDefault="0041684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41151"/>
      <w:docPartObj>
        <w:docPartGallery w:val="Page Numbers (Bottom of Page)"/>
        <w:docPartUnique/>
      </w:docPartObj>
    </w:sdtPr>
    <w:sdtContent>
      <w:p w14:paraId="768A2058" w14:textId="1753BD02" w:rsidR="00A75975" w:rsidRDefault="00A75975">
        <w:pPr>
          <w:pStyle w:val="Zpat"/>
          <w:jc w:val="center"/>
        </w:pPr>
        <w:r>
          <w:fldChar w:fldCharType="begin"/>
        </w:r>
        <w:r>
          <w:instrText>PAGE   \* MERGEFORMAT</w:instrText>
        </w:r>
        <w:r>
          <w:fldChar w:fldCharType="separate"/>
        </w:r>
        <w:r>
          <w:t>2</w:t>
        </w:r>
        <w:r>
          <w:fldChar w:fldCharType="end"/>
        </w:r>
      </w:p>
    </w:sdtContent>
  </w:sdt>
  <w:p w14:paraId="33C8A072" w14:textId="77777777" w:rsidR="00A75975" w:rsidRDefault="00A75975">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4D926" w14:textId="0CB42083" w:rsidR="00512294" w:rsidRDefault="00512294">
    <w:pPr>
      <w:pStyle w:val="Zpat"/>
      <w:jc w:val="center"/>
    </w:pPr>
  </w:p>
  <w:p w14:paraId="7D7B691B" w14:textId="77777777" w:rsidR="00512294" w:rsidRDefault="00512294">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96B61" w14:textId="77777777" w:rsidR="005257D9" w:rsidRDefault="005257D9" w:rsidP="00FF43B7">
      <w:pPr>
        <w:spacing w:after="0" w:line="240" w:lineRule="auto"/>
      </w:pPr>
      <w:r>
        <w:separator/>
      </w:r>
    </w:p>
  </w:footnote>
  <w:footnote w:type="continuationSeparator" w:id="0">
    <w:p w14:paraId="7FD08698" w14:textId="77777777" w:rsidR="005257D9" w:rsidRDefault="005257D9" w:rsidP="00FF43B7">
      <w:pPr>
        <w:spacing w:after="0" w:line="240" w:lineRule="auto"/>
      </w:pPr>
      <w:r>
        <w:continuationSeparator/>
      </w:r>
    </w:p>
  </w:footnote>
  <w:footnote w:type="continuationNotice" w:id="1">
    <w:p w14:paraId="0D2B2F1F" w14:textId="77777777" w:rsidR="005257D9" w:rsidRDefault="005257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6AF4B" w14:textId="77777777" w:rsidR="00416846" w:rsidRDefault="0041684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E9AB" w14:textId="36B971FD" w:rsidR="009F3919" w:rsidRDefault="009F3919">
    <w:pPr>
      <w:pStyle w:val="Zhlav"/>
    </w:pPr>
  </w:p>
  <w:p w14:paraId="4A9466FF" w14:textId="0BA551AD" w:rsidR="00A75975" w:rsidRDefault="00A75975">
    <w:pPr>
      <w:pStyle w:val="Zhlav"/>
    </w:pPr>
  </w:p>
  <w:p w14:paraId="13D100C1" w14:textId="62436350" w:rsidR="009F3919" w:rsidRDefault="007264DD">
    <w:pPr>
      <w:pStyle w:val="Zhlav"/>
    </w:pPr>
    <w:r>
      <w:rPr>
        <w:noProof/>
      </w:rPr>
      <w:drawing>
        <wp:anchor distT="0" distB="0" distL="114300" distR="114300" simplePos="0" relativeHeight="251658243" behindDoc="1" locked="0" layoutInCell="1" allowOverlap="1" wp14:anchorId="159B2015" wp14:editId="06C7F493">
          <wp:simplePos x="0" y="0"/>
          <wp:positionH relativeFrom="margin">
            <wp:align>right</wp:align>
          </wp:positionH>
          <wp:positionV relativeFrom="topMargin">
            <wp:align>center</wp:align>
          </wp:positionV>
          <wp:extent cx="3880800" cy="252000"/>
          <wp:effectExtent l="0" t="0" r="0" b="0"/>
          <wp:wrapNone/>
          <wp:docPr id="1041936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880800" cy="25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AA2D60" w14:textId="77777777" w:rsidR="009F3919" w:rsidRDefault="009F3919">
    <w:pPr>
      <w:pStyle w:val="Zhlav"/>
    </w:pPr>
  </w:p>
  <w:p w14:paraId="5947FEA6" w14:textId="77777777" w:rsidR="009F3919" w:rsidRDefault="009F3919">
    <w:pPr>
      <w:pStyle w:val="Zhlav"/>
    </w:pPr>
  </w:p>
  <w:p w14:paraId="76C3BA23" w14:textId="48CAD1A8" w:rsidR="00ED19B0" w:rsidRDefault="009F3919">
    <w:pPr>
      <w:pStyle w:val="Zhlav"/>
    </w:pPr>
    <w:r>
      <w:rPr>
        <w:noProof/>
      </w:rPr>
      <w:drawing>
        <wp:anchor distT="0" distB="0" distL="114300" distR="114300" simplePos="0" relativeHeight="251658242" behindDoc="0" locked="0" layoutInCell="1" allowOverlap="1" wp14:anchorId="420F127E" wp14:editId="6EC92F97">
          <wp:simplePos x="0" y="0"/>
          <wp:positionH relativeFrom="margin">
            <wp:align>left</wp:align>
          </wp:positionH>
          <wp:positionV relativeFrom="topMargin">
            <wp:align>center</wp:align>
          </wp:positionV>
          <wp:extent cx="468000" cy="468000"/>
          <wp:effectExtent l="0" t="0" r="8255" b="8255"/>
          <wp:wrapNone/>
          <wp:docPr id="387357383" name="Obrázek 2" descr="Obsah obrázku Grafika, Písmo, grafický design, log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61017" name="Obrázek 2" descr="Obsah obrázku Grafika, Písmo, grafický design, logo&#10;&#10;Popis byl vytvořen automaticky"/>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5B58D" w14:textId="77777777" w:rsidR="00ED19B0" w:rsidRDefault="00ED19B0">
    <w:pPr>
      <w:pStyle w:val="Zhlav"/>
    </w:pPr>
  </w:p>
  <w:p w14:paraId="4BB211AF" w14:textId="77777777" w:rsidR="00A75975" w:rsidRDefault="00A75975">
    <w:pPr>
      <w:pStyle w:val="Zhlav"/>
    </w:pPr>
  </w:p>
  <w:p w14:paraId="0AC4EECB" w14:textId="6E4D84C4" w:rsidR="00A75975" w:rsidRDefault="00A75975">
    <w:pPr>
      <w:pStyle w:val="Zhlav"/>
    </w:pPr>
  </w:p>
  <w:p w14:paraId="7A168847" w14:textId="6952B9B2" w:rsidR="00ED19B0" w:rsidRDefault="00A75975">
    <w:pPr>
      <w:pStyle w:val="Zhlav"/>
    </w:pPr>
    <w:r>
      <w:rPr>
        <w:noProof/>
      </w:rPr>
      <w:drawing>
        <wp:anchor distT="0" distB="0" distL="114300" distR="114300" simplePos="0" relativeHeight="251658241" behindDoc="1" locked="0" layoutInCell="1" allowOverlap="1" wp14:anchorId="4DBFC4C5" wp14:editId="1099D3CC">
          <wp:simplePos x="0" y="0"/>
          <wp:positionH relativeFrom="margin">
            <wp:align>right</wp:align>
          </wp:positionH>
          <wp:positionV relativeFrom="topMargin">
            <wp:align>center</wp:align>
          </wp:positionV>
          <wp:extent cx="3880800" cy="252000"/>
          <wp:effectExtent l="0" t="0" r="0" b="0"/>
          <wp:wrapNone/>
          <wp:docPr id="364505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880800" cy="25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CF0A7C" w14:textId="77777777" w:rsidR="00ED19B0" w:rsidRDefault="00ED19B0">
    <w:pPr>
      <w:pStyle w:val="Zhlav"/>
    </w:pPr>
  </w:p>
  <w:p w14:paraId="53CD551B" w14:textId="4C97743A" w:rsidR="00ED19B0" w:rsidRDefault="00ED19B0">
    <w:pPr>
      <w:pStyle w:val="Zhlav"/>
    </w:pPr>
    <w:r>
      <w:rPr>
        <w:noProof/>
      </w:rPr>
      <w:drawing>
        <wp:anchor distT="0" distB="0" distL="114300" distR="114300" simplePos="0" relativeHeight="251658240" behindDoc="0" locked="0" layoutInCell="1" allowOverlap="1" wp14:anchorId="4292D0B7" wp14:editId="785EFAD2">
          <wp:simplePos x="0" y="0"/>
          <wp:positionH relativeFrom="margin">
            <wp:align>left</wp:align>
          </wp:positionH>
          <wp:positionV relativeFrom="topMargin">
            <wp:align>center</wp:align>
          </wp:positionV>
          <wp:extent cx="468000" cy="468000"/>
          <wp:effectExtent l="0" t="0" r="8255" b="8255"/>
          <wp:wrapNone/>
          <wp:docPr id="1586359699" name="Obrázek 2" descr="Obsah obrázku Grafika, Písmo, grafický design, log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61017" name="Obrázek 2" descr="Obsah obrázku Grafika, Písmo, grafický design, logo&#10;&#10;Popis byl vytvořen automaticky"/>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216D5"/>
    <w:multiLevelType w:val="hybridMultilevel"/>
    <w:tmpl w:val="21BA38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32355577"/>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3F9A41FE"/>
    <w:multiLevelType w:val="hybridMultilevel"/>
    <w:tmpl w:val="443C239E"/>
    <w:lvl w:ilvl="0" w:tplc="09766442">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6F5C7C6F"/>
    <w:multiLevelType w:val="hybridMultilevel"/>
    <w:tmpl w:val="E6EEFE3A"/>
    <w:lvl w:ilvl="0" w:tplc="04050001">
      <w:start w:val="1"/>
      <w:numFmt w:val="bullet"/>
      <w:lvlText w:val=""/>
      <w:lvlJc w:val="left"/>
      <w:pPr>
        <w:ind w:left="770" w:hanging="360"/>
      </w:pPr>
      <w:rPr>
        <w:rFonts w:ascii="Symbol" w:hAnsi="Symbol" w:hint="default"/>
      </w:rPr>
    </w:lvl>
    <w:lvl w:ilvl="1" w:tplc="04050003" w:tentative="1">
      <w:start w:val="1"/>
      <w:numFmt w:val="bullet"/>
      <w:lvlText w:val="o"/>
      <w:lvlJc w:val="left"/>
      <w:pPr>
        <w:ind w:left="1490" w:hanging="360"/>
      </w:pPr>
      <w:rPr>
        <w:rFonts w:ascii="Courier New" w:hAnsi="Courier New" w:cs="Courier New" w:hint="default"/>
      </w:rPr>
    </w:lvl>
    <w:lvl w:ilvl="2" w:tplc="04050005" w:tentative="1">
      <w:start w:val="1"/>
      <w:numFmt w:val="bullet"/>
      <w:lvlText w:val=""/>
      <w:lvlJc w:val="left"/>
      <w:pPr>
        <w:ind w:left="2210" w:hanging="360"/>
      </w:pPr>
      <w:rPr>
        <w:rFonts w:ascii="Wingdings" w:hAnsi="Wingdings" w:hint="default"/>
      </w:rPr>
    </w:lvl>
    <w:lvl w:ilvl="3" w:tplc="04050001" w:tentative="1">
      <w:start w:val="1"/>
      <w:numFmt w:val="bullet"/>
      <w:lvlText w:val=""/>
      <w:lvlJc w:val="left"/>
      <w:pPr>
        <w:ind w:left="2930" w:hanging="360"/>
      </w:pPr>
      <w:rPr>
        <w:rFonts w:ascii="Symbol" w:hAnsi="Symbol" w:hint="default"/>
      </w:rPr>
    </w:lvl>
    <w:lvl w:ilvl="4" w:tplc="04050003" w:tentative="1">
      <w:start w:val="1"/>
      <w:numFmt w:val="bullet"/>
      <w:lvlText w:val="o"/>
      <w:lvlJc w:val="left"/>
      <w:pPr>
        <w:ind w:left="3650" w:hanging="360"/>
      </w:pPr>
      <w:rPr>
        <w:rFonts w:ascii="Courier New" w:hAnsi="Courier New" w:cs="Courier New" w:hint="default"/>
      </w:rPr>
    </w:lvl>
    <w:lvl w:ilvl="5" w:tplc="04050005" w:tentative="1">
      <w:start w:val="1"/>
      <w:numFmt w:val="bullet"/>
      <w:lvlText w:val=""/>
      <w:lvlJc w:val="left"/>
      <w:pPr>
        <w:ind w:left="4370" w:hanging="360"/>
      </w:pPr>
      <w:rPr>
        <w:rFonts w:ascii="Wingdings" w:hAnsi="Wingdings" w:hint="default"/>
      </w:rPr>
    </w:lvl>
    <w:lvl w:ilvl="6" w:tplc="04050001" w:tentative="1">
      <w:start w:val="1"/>
      <w:numFmt w:val="bullet"/>
      <w:lvlText w:val=""/>
      <w:lvlJc w:val="left"/>
      <w:pPr>
        <w:ind w:left="5090" w:hanging="360"/>
      </w:pPr>
      <w:rPr>
        <w:rFonts w:ascii="Symbol" w:hAnsi="Symbol" w:hint="default"/>
      </w:rPr>
    </w:lvl>
    <w:lvl w:ilvl="7" w:tplc="04050003" w:tentative="1">
      <w:start w:val="1"/>
      <w:numFmt w:val="bullet"/>
      <w:lvlText w:val="o"/>
      <w:lvlJc w:val="left"/>
      <w:pPr>
        <w:ind w:left="5810" w:hanging="360"/>
      </w:pPr>
      <w:rPr>
        <w:rFonts w:ascii="Courier New" w:hAnsi="Courier New" w:cs="Courier New" w:hint="default"/>
      </w:rPr>
    </w:lvl>
    <w:lvl w:ilvl="8" w:tplc="04050005" w:tentative="1">
      <w:start w:val="1"/>
      <w:numFmt w:val="bullet"/>
      <w:lvlText w:val=""/>
      <w:lvlJc w:val="left"/>
      <w:pPr>
        <w:ind w:left="6530" w:hanging="360"/>
      </w:pPr>
      <w:rPr>
        <w:rFonts w:ascii="Wingdings" w:hAnsi="Wingdings" w:hint="default"/>
      </w:rPr>
    </w:lvl>
  </w:abstractNum>
  <w:num w:numId="1" w16cid:durableId="647977640">
    <w:abstractNumId w:val="2"/>
  </w:num>
  <w:num w:numId="2" w16cid:durableId="485126773">
    <w:abstractNumId w:val="1"/>
  </w:num>
  <w:num w:numId="3" w16cid:durableId="887375293">
    <w:abstractNumId w:val="1"/>
  </w:num>
  <w:num w:numId="4" w16cid:durableId="952328734">
    <w:abstractNumId w:val="3"/>
  </w:num>
  <w:num w:numId="5" w16cid:durableId="1297956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attachedTemplate r:id="rId1"/>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0B5"/>
    <w:rsid w:val="00000D74"/>
    <w:rsid w:val="000035FD"/>
    <w:rsid w:val="00007091"/>
    <w:rsid w:val="00011917"/>
    <w:rsid w:val="00016BF4"/>
    <w:rsid w:val="000442AB"/>
    <w:rsid w:val="00044324"/>
    <w:rsid w:val="00064308"/>
    <w:rsid w:val="0007319E"/>
    <w:rsid w:val="00080690"/>
    <w:rsid w:val="00084DF4"/>
    <w:rsid w:val="00084F06"/>
    <w:rsid w:val="00093474"/>
    <w:rsid w:val="00094D5C"/>
    <w:rsid w:val="000C0851"/>
    <w:rsid w:val="000D035C"/>
    <w:rsid w:val="000E3F46"/>
    <w:rsid w:val="000E4C0B"/>
    <w:rsid w:val="000E662A"/>
    <w:rsid w:val="000F07C6"/>
    <w:rsid w:val="000F4795"/>
    <w:rsid w:val="000F5E50"/>
    <w:rsid w:val="000F66ED"/>
    <w:rsid w:val="0010658D"/>
    <w:rsid w:val="00110C61"/>
    <w:rsid w:val="001148B4"/>
    <w:rsid w:val="00117214"/>
    <w:rsid w:val="00117548"/>
    <w:rsid w:val="00123710"/>
    <w:rsid w:val="00126C95"/>
    <w:rsid w:val="00133EA5"/>
    <w:rsid w:val="001343A4"/>
    <w:rsid w:val="00142155"/>
    <w:rsid w:val="0015136F"/>
    <w:rsid w:val="00164FE4"/>
    <w:rsid w:val="00165CC6"/>
    <w:rsid w:val="00180FE0"/>
    <w:rsid w:val="00190EFE"/>
    <w:rsid w:val="00191C07"/>
    <w:rsid w:val="001A2995"/>
    <w:rsid w:val="001B0053"/>
    <w:rsid w:val="001C281F"/>
    <w:rsid w:val="001C551A"/>
    <w:rsid w:val="001C6612"/>
    <w:rsid w:val="001C6865"/>
    <w:rsid w:val="001D7FE2"/>
    <w:rsid w:val="001E0806"/>
    <w:rsid w:val="001E0C8C"/>
    <w:rsid w:val="001E3061"/>
    <w:rsid w:val="001E7269"/>
    <w:rsid w:val="001F2288"/>
    <w:rsid w:val="001F34E3"/>
    <w:rsid w:val="001F3F63"/>
    <w:rsid w:val="001F498B"/>
    <w:rsid w:val="001F593F"/>
    <w:rsid w:val="00207DAE"/>
    <w:rsid w:val="00210EEB"/>
    <w:rsid w:val="00213834"/>
    <w:rsid w:val="002301C8"/>
    <w:rsid w:val="00246A5D"/>
    <w:rsid w:val="00254A71"/>
    <w:rsid w:val="00254E92"/>
    <w:rsid w:val="002555C8"/>
    <w:rsid w:val="00257F37"/>
    <w:rsid w:val="00271E85"/>
    <w:rsid w:val="002721A7"/>
    <w:rsid w:val="002748DD"/>
    <w:rsid w:val="00281738"/>
    <w:rsid w:val="002838E2"/>
    <w:rsid w:val="002872A6"/>
    <w:rsid w:val="00291646"/>
    <w:rsid w:val="00292CEA"/>
    <w:rsid w:val="00293AB4"/>
    <w:rsid w:val="0029466C"/>
    <w:rsid w:val="002B2EDE"/>
    <w:rsid w:val="002C249D"/>
    <w:rsid w:val="002C7232"/>
    <w:rsid w:val="002E480A"/>
    <w:rsid w:val="002E4CF2"/>
    <w:rsid w:val="002F419D"/>
    <w:rsid w:val="00301DC7"/>
    <w:rsid w:val="00304FF2"/>
    <w:rsid w:val="00311A62"/>
    <w:rsid w:val="00312244"/>
    <w:rsid w:val="00316CDF"/>
    <w:rsid w:val="00317FE4"/>
    <w:rsid w:val="003223D5"/>
    <w:rsid w:val="003224B4"/>
    <w:rsid w:val="003268E5"/>
    <w:rsid w:val="00335F60"/>
    <w:rsid w:val="00343802"/>
    <w:rsid w:val="0034745E"/>
    <w:rsid w:val="0035238C"/>
    <w:rsid w:val="00355C62"/>
    <w:rsid w:val="00365890"/>
    <w:rsid w:val="003673F4"/>
    <w:rsid w:val="00367FB2"/>
    <w:rsid w:val="0037694B"/>
    <w:rsid w:val="00390D45"/>
    <w:rsid w:val="003A21E0"/>
    <w:rsid w:val="003A4626"/>
    <w:rsid w:val="003A49D5"/>
    <w:rsid w:val="003D2E6E"/>
    <w:rsid w:val="003E487B"/>
    <w:rsid w:val="00402320"/>
    <w:rsid w:val="00405E5D"/>
    <w:rsid w:val="00415233"/>
    <w:rsid w:val="00416846"/>
    <w:rsid w:val="004209D7"/>
    <w:rsid w:val="0042181B"/>
    <w:rsid w:val="004218F5"/>
    <w:rsid w:val="00422F01"/>
    <w:rsid w:val="004242DD"/>
    <w:rsid w:val="004329AE"/>
    <w:rsid w:val="0044475D"/>
    <w:rsid w:val="00446D7F"/>
    <w:rsid w:val="00453080"/>
    <w:rsid w:val="00455AB5"/>
    <w:rsid w:val="00465C2B"/>
    <w:rsid w:val="0046696E"/>
    <w:rsid w:val="00477C2E"/>
    <w:rsid w:val="00486AB0"/>
    <w:rsid w:val="004876A8"/>
    <w:rsid w:val="004912A4"/>
    <w:rsid w:val="004917C3"/>
    <w:rsid w:val="00491AF9"/>
    <w:rsid w:val="00494B22"/>
    <w:rsid w:val="00497873"/>
    <w:rsid w:val="004A7F8C"/>
    <w:rsid w:val="004B1FF1"/>
    <w:rsid w:val="004B20A1"/>
    <w:rsid w:val="004B5326"/>
    <w:rsid w:val="004C335A"/>
    <w:rsid w:val="004D38C3"/>
    <w:rsid w:val="004E0314"/>
    <w:rsid w:val="004E51F9"/>
    <w:rsid w:val="004F72F1"/>
    <w:rsid w:val="00502E70"/>
    <w:rsid w:val="0050458C"/>
    <w:rsid w:val="005077F0"/>
    <w:rsid w:val="00507FD6"/>
    <w:rsid w:val="00512294"/>
    <w:rsid w:val="00524620"/>
    <w:rsid w:val="005257D9"/>
    <w:rsid w:val="00525ACA"/>
    <w:rsid w:val="00530E69"/>
    <w:rsid w:val="00532FF9"/>
    <w:rsid w:val="0053492F"/>
    <w:rsid w:val="00540313"/>
    <w:rsid w:val="00550FB3"/>
    <w:rsid w:val="00553634"/>
    <w:rsid w:val="00560D46"/>
    <w:rsid w:val="0056256D"/>
    <w:rsid w:val="00564096"/>
    <w:rsid w:val="00566672"/>
    <w:rsid w:val="005736F8"/>
    <w:rsid w:val="00575E0E"/>
    <w:rsid w:val="005838E9"/>
    <w:rsid w:val="00584D5F"/>
    <w:rsid w:val="0058677D"/>
    <w:rsid w:val="00591A96"/>
    <w:rsid w:val="00592EB2"/>
    <w:rsid w:val="00594367"/>
    <w:rsid w:val="00595D1B"/>
    <w:rsid w:val="00596942"/>
    <w:rsid w:val="005A0290"/>
    <w:rsid w:val="005A5333"/>
    <w:rsid w:val="005B13F3"/>
    <w:rsid w:val="005B6280"/>
    <w:rsid w:val="005C7CB7"/>
    <w:rsid w:val="005D0F52"/>
    <w:rsid w:val="005D2E98"/>
    <w:rsid w:val="005D5D49"/>
    <w:rsid w:val="005D6180"/>
    <w:rsid w:val="005E0CA7"/>
    <w:rsid w:val="005E67B4"/>
    <w:rsid w:val="006007EC"/>
    <w:rsid w:val="006028CA"/>
    <w:rsid w:val="00603599"/>
    <w:rsid w:val="00605458"/>
    <w:rsid w:val="00611A38"/>
    <w:rsid w:val="00613BFD"/>
    <w:rsid w:val="00617021"/>
    <w:rsid w:val="0062708E"/>
    <w:rsid w:val="00632BB0"/>
    <w:rsid w:val="00634C8A"/>
    <w:rsid w:val="0064130D"/>
    <w:rsid w:val="0066113D"/>
    <w:rsid w:val="00676004"/>
    <w:rsid w:val="00685742"/>
    <w:rsid w:val="00692B52"/>
    <w:rsid w:val="0069472C"/>
    <w:rsid w:val="006968E2"/>
    <w:rsid w:val="00697EEA"/>
    <w:rsid w:val="006A1B7F"/>
    <w:rsid w:val="006B271F"/>
    <w:rsid w:val="006B2D97"/>
    <w:rsid w:val="006B3B68"/>
    <w:rsid w:val="006B7E5F"/>
    <w:rsid w:val="006C5E80"/>
    <w:rsid w:val="006D652A"/>
    <w:rsid w:val="006E05FB"/>
    <w:rsid w:val="006E0B11"/>
    <w:rsid w:val="006E5363"/>
    <w:rsid w:val="006F40C5"/>
    <w:rsid w:val="00700A92"/>
    <w:rsid w:val="00706B1E"/>
    <w:rsid w:val="00710EF1"/>
    <w:rsid w:val="00711C76"/>
    <w:rsid w:val="007148F4"/>
    <w:rsid w:val="00715C5A"/>
    <w:rsid w:val="00715CA6"/>
    <w:rsid w:val="0072426C"/>
    <w:rsid w:val="007264DD"/>
    <w:rsid w:val="007273ED"/>
    <w:rsid w:val="007321D7"/>
    <w:rsid w:val="007409EA"/>
    <w:rsid w:val="007419CC"/>
    <w:rsid w:val="00741F7A"/>
    <w:rsid w:val="007537BC"/>
    <w:rsid w:val="00757C4C"/>
    <w:rsid w:val="00760BAF"/>
    <w:rsid w:val="0076357C"/>
    <w:rsid w:val="00770EEF"/>
    <w:rsid w:val="00773B5F"/>
    <w:rsid w:val="00777C7C"/>
    <w:rsid w:val="007877CF"/>
    <w:rsid w:val="00790968"/>
    <w:rsid w:val="00793A76"/>
    <w:rsid w:val="007A0A8C"/>
    <w:rsid w:val="007A4E16"/>
    <w:rsid w:val="007A6122"/>
    <w:rsid w:val="007B65CB"/>
    <w:rsid w:val="007C0F4D"/>
    <w:rsid w:val="007C27CA"/>
    <w:rsid w:val="007C2C6F"/>
    <w:rsid w:val="007C563A"/>
    <w:rsid w:val="007E2459"/>
    <w:rsid w:val="007E4A2E"/>
    <w:rsid w:val="007F6D85"/>
    <w:rsid w:val="00802430"/>
    <w:rsid w:val="0080392A"/>
    <w:rsid w:val="0080583E"/>
    <w:rsid w:val="008147FB"/>
    <w:rsid w:val="00814AFC"/>
    <w:rsid w:val="00827CD7"/>
    <w:rsid w:val="008366CE"/>
    <w:rsid w:val="0084120D"/>
    <w:rsid w:val="0085015D"/>
    <w:rsid w:val="00850608"/>
    <w:rsid w:val="00851CD1"/>
    <w:rsid w:val="00853A7E"/>
    <w:rsid w:val="00854F54"/>
    <w:rsid w:val="0086292F"/>
    <w:rsid w:val="008634FB"/>
    <w:rsid w:val="00864BD5"/>
    <w:rsid w:val="008666E8"/>
    <w:rsid w:val="00872AAF"/>
    <w:rsid w:val="00882031"/>
    <w:rsid w:val="008862CC"/>
    <w:rsid w:val="00894668"/>
    <w:rsid w:val="008A3984"/>
    <w:rsid w:val="008C324A"/>
    <w:rsid w:val="008D59C5"/>
    <w:rsid w:val="008D6EE5"/>
    <w:rsid w:val="008D7559"/>
    <w:rsid w:val="008E6FEE"/>
    <w:rsid w:val="008F16C3"/>
    <w:rsid w:val="008F4343"/>
    <w:rsid w:val="008F5C9B"/>
    <w:rsid w:val="009119B5"/>
    <w:rsid w:val="00915FEA"/>
    <w:rsid w:val="009210B5"/>
    <w:rsid w:val="009279DF"/>
    <w:rsid w:val="0093334F"/>
    <w:rsid w:val="00934DA9"/>
    <w:rsid w:val="00934DCD"/>
    <w:rsid w:val="009366C2"/>
    <w:rsid w:val="009420FF"/>
    <w:rsid w:val="00942C85"/>
    <w:rsid w:val="00950B7F"/>
    <w:rsid w:val="00955102"/>
    <w:rsid w:val="00960771"/>
    <w:rsid w:val="00961792"/>
    <w:rsid w:val="009626E8"/>
    <w:rsid w:val="00974008"/>
    <w:rsid w:val="00975F16"/>
    <w:rsid w:val="00981C1E"/>
    <w:rsid w:val="00985E0E"/>
    <w:rsid w:val="00991642"/>
    <w:rsid w:val="00994D38"/>
    <w:rsid w:val="00997834"/>
    <w:rsid w:val="009B2FFC"/>
    <w:rsid w:val="009B7A2E"/>
    <w:rsid w:val="009C4B02"/>
    <w:rsid w:val="009D6998"/>
    <w:rsid w:val="009E0D6B"/>
    <w:rsid w:val="009E0E9D"/>
    <w:rsid w:val="009E0F7D"/>
    <w:rsid w:val="009E31B0"/>
    <w:rsid w:val="009E58AE"/>
    <w:rsid w:val="009E74F6"/>
    <w:rsid w:val="009F3919"/>
    <w:rsid w:val="009F6C14"/>
    <w:rsid w:val="00A006FF"/>
    <w:rsid w:val="00A01B45"/>
    <w:rsid w:val="00A03257"/>
    <w:rsid w:val="00A064DC"/>
    <w:rsid w:val="00A12A77"/>
    <w:rsid w:val="00A20B90"/>
    <w:rsid w:val="00A20E40"/>
    <w:rsid w:val="00A30944"/>
    <w:rsid w:val="00A36742"/>
    <w:rsid w:val="00A4250E"/>
    <w:rsid w:val="00A50E22"/>
    <w:rsid w:val="00A51D76"/>
    <w:rsid w:val="00A53D41"/>
    <w:rsid w:val="00A6128A"/>
    <w:rsid w:val="00A63833"/>
    <w:rsid w:val="00A75975"/>
    <w:rsid w:val="00A844FC"/>
    <w:rsid w:val="00A84660"/>
    <w:rsid w:val="00A86EE5"/>
    <w:rsid w:val="00A871E5"/>
    <w:rsid w:val="00A8791E"/>
    <w:rsid w:val="00A87DA2"/>
    <w:rsid w:val="00A90C00"/>
    <w:rsid w:val="00A978C8"/>
    <w:rsid w:val="00AA4F04"/>
    <w:rsid w:val="00AA54D0"/>
    <w:rsid w:val="00AA7ABA"/>
    <w:rsid w:val="00AB1D3D"/>
    <w:rsid w:val="00AB5E1A"/>
    <w:rsid w:val="00AC3309"/>
    <w:rsid w:val="00AD23A9"/>
    <w:rsid w:val="00AD45DF"/>
    <w:rsid w:val="00AD7081"/>
    <w:rsid w:val="00AE00D1"/>
    <w:rsid w:val="00AE3CDC"/>
    <w:rsid w:val="00AF1D31"/>
    <w:rsid w:val="00AF3D43"/>
    <w:rsid w:val="00AF64CC"/>
    <w:rsid w:val="00AF7E02"/>
    <w:rsid w:val="00B028CC"/>
    <w:rsid w:val="00B0790E"/>
    <w:rsid w:val="00B07A53"/>
    <w:rsid w:val="00B1167B"/>
    <w:rsid w:val="00B16F4A"/>
    <w:rsid w:val="00B343BA"/>
    <w:rsid w:val="00B3453C"/>
    <w:rsid w:val="00B35911"/>
    <w:rsid w:val="00B4523A"/>
    <w:rsid w:val="00B5193D"/>
    <w:rsid w:val="00B54FC8"/>
    <w:rsid w:val="00B6238E"/>
    <w:rsid w:val="00B71264"/>
    <w:rsid w:val="00B76621"/>
    <w:rsid w:val="00B829C5"/>
    <w:rsid w:val="00B97D4F"/>
    <w:rsid w:val="00BA1642"/>
    <w:rsid w:val="00BA5B24"/>
    <w:rsid w:val="00BC3026"/>
    <w:rsid w:val="00BD06C5"/>
    <w:rsid w:val="00BD52CF"/>
    <w:rsid w:val="00BD5FFB"/>
    <w:rsid w:val="00BE06AC"/>
    <w:rsid w:val="00BE0C3B"/>
    <w:rsid w:val="00BE1039"/>
    <w:rsid w:val="00BE36D6"/>
    <w:rsid w:val="00BF107D"/>
    <w:rsid w:val="00BF24A5"/>
    <w:rsid w:val="00BF3E46"/>
    <w:rsid w:val="00BF419B"/>
    <w:rsid w:val="00C07E06"/>
    <w:rsid w:val="00C16745"/>
    <w:rsid w:val="00C24BCC"/>
    <w:rsid w:val="00C26F03"/>
    <w:rsid w:val="00C30C2F"/>
    <w:rsid w:val="00C33864"/>
    <w:rsid w:val="00C47925"/>
    <w:rsid w:val="00C47BA5"/>
    <w:rsid w:val="00C51627"/>
    <w:rsid w:val="00C544F2"/>
    <w:rsid w:val="00C73FE2"/>
    <w:rsid w:val="00C741FF"/>
    <w:rsid w:val="00C82AD7"/>
    <w:rsid w:val="00C83400"/>
    <w:rsid w:val="00C85E04"/>
    <w:rsid w:val="00C9051B"/>
    <w:rsid w:val="00C940B3"/>
    <w:rsid w:val="00C94B8B"/>
    <w:rsid w:val="00C95E8F"/>
    <w:rsid w:val="00CA1B40"/>
    <w:rsid w:val="00CA293A"/>
    <w:rsid w:val="00CA5390"/>
    <w:rsid w:val="00CB7DF4"/>
    <w:rsid w:val="00CC218D"/>
    <w:rsid w:val="00CC5035"/>
    <w:rsid w:val="00CD1146"/>
    <w:rsid w:val="00CD1C47"/>
    <w:rsid w:val="00CD5A02"/>
    <w:rsid w:val="00CE4229"/>
    <w:rsid w:val="00CE48BF"/>
    <w:rsid w:val="00CE7D5E"/>
    <w:rsid w:val="00D027AE"/>
    <w:rsid w:val="00D17469"/>
    <w:rsid w:val="00D3156A"/>
    <w:rsid w:val="00D43DA3"/>
    <w:rsid w:val="00D46AB0"/>
    <w:rsid w:val="00D527F7"/>
    <w:rsid w:val="00D543D1"/>
    <w:rsid w:val="00D648EE"/>
    <w:rsid w:val="00D77339"/>
    <w:rsid w:val="00D82670"/>
    <w:rsid w:val="00D856A0"/>
    <w:rsid w:val="00D92795"/>
    <w:rsid w:val="00DA03BF"/>
    <w:rsid w:val="00DA3EB6"/>
    <w:rsid w:val="00DA5E06"/>
    <w:rsid w:val="00DA6B36"/>
    <w:rsid w:val="00DA7C03"/>
    <w:rsid w:val="00DB3FFB"/>
    <w:rsid w:val="00DB5C48"/>
    <w:rsid w:val="00DB71E8"/>
    <w:rsid w:val="00DC46AD"/>
    <w:rsid w:val="00DC6114"/>
    <w:rsid w:val="00DC7A41"/>
    <w:rsid w:val="00DD3EF3"/>
    <w:rsid w:val="00DD4DC9"/>
    <w:rsid w:val="00DD6985"/>
    <w:rsid w:val="00DD78A8"/>
    <w:rsid w:val="00DE2A96"/>
    <w:rsid w:val="00DF03EB"/>
    <w:rsid w:val="00DF3975"/>
    <w:rsid w:val="00DF4C7D"/>
    <w:rsid w:val="00DF4D91"/>
    <w:rsid w:val="00DF4E9D"/>
    <w:rsid w:val="00E05FAE"/>
    <w:rsid w:val="00E12125"/>
    <w:rsid w:val="00E20E8A"/>
    <w:rsid w:val="00E2287E"/>
    <w:rsid w:val="00E3128F"/>
    <w:rsid w:val="00E56E6F"/>
    <w:rsid w:val="00E60368"/>
    <w:rsid w:val="00E73B8D"/>
    <w:rsid w:val="00E7644E"/>
    <w:rsid w:val="00E771F7"/>
    <w:rsid w:val="00E77DFC"/>
    <w:rsid w:val="00E82D59"/>
    <w:rsid w:val="00E92506"/>
    <w:rsid w:val="00EA764B"/>
    <w:rsid w:val="00EB0A13"/>
    <w:rsid w:val="00EB75F9"/>
    <w:rsid w:val="00EC5929"/>
    <w:rsid w:val="00ED19B0"/>
    <w:rsid w:val="00ED2B6D"/>
    <w:rsid w:val="00ED72E0"/>
    <w:rsid w:val="00ED7BC1"/>
    <w:rsid w:val="00EE3024"/>
    <w:rsid w:val="00EF4CB0"/>
    <w:rsid w:val="00F10CCB"/>
    <w:rsid w:val="00F25052"/>
    <w:rsid w:val="00F34C84"/>
    <w:rsid w:val="00F40830"/>
    <w:rsid w:val="00F473D5"/>
    <w:rsid w:val="00F47C20"/>
    <w:rsid w:val="00F52AAB"/>
    <w:rsid w:val="00F552F7"/>
    <w:rsid w:val="00F701AE"/>
    <w:rsid w:val="00F735D5"/>
    <w:rsid w:val="00F820CA"/>
    <w:rsid w:val="00F93590"/>
    <w:rsid w:val="00F94E59"/>
    <w:rsid w:val="00F95FCA"/>
    <w:rsid w:val="00FA3689"/>
    <w:rsid w:val="00FB09FA"/>
    <w:rsid w:val="00FB34F2"/>
    <w:rsid w:val="00FB4197"/>
    <w:rsid w:val="00FC3B99"/>
    <w:rsid w:val="00FD0C8B"/>
    <w:rsid w:val="00FE297E"/>
    <w:rsid w:val="00FE5C45"/>
    <w:rsid w:val="00FF1C30"/>
    <w:rsid w:val="00FF43B7"/>
    <w:rsid w:val="00FF7A0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509ED"/>
  <w15:chartTrackingRefBased/>
  <w15:docId w15:val="{E91781BD-2407-400A-91F3-B006EF969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991642"/>
    <w:pPr>
      <w:jc w:val="both"/>
    </w:pPr>
    <w:rPr>
      <w:sz w:val="24"/>
    </w:rPr>
  </w:style>
  <w:style w:type="paragraph" w:styleId="Nadpis1">
    <w:name w:val="heading 1"/>
    <w:basedOn w:val="Normln"/>
    <w:next w:val="Normln"/>
    <w:link w:val="Nadpis1Char"/>
    <w:uiPriority w:val="9"/>
    <w:qFormat/>
    <w:rsid w:val="00A84660"/>
    <w:pPr>
      <w:keepNext/>
      <w:keepLines/>
      <w:numPr>
        <w:numId w:val="2"/>
      </w:numPr>
      <w:spacing w:before="240" w:after="240"/>
      <w:ind w:left="431" w:hanging="431"/>
      <w:outlineLvl w:val="0"/>
    </w:pPr>
    <w:rPr>
      <w:rFonts w:eastAsiaTheme="majorEastAsia" w:cstheme="majorBidi"/>
      <w:b/>
      <w:color w:val="1F3864" w:themeColor="accent1" w:themeShade="80"/>
      <w:sz w:val="32"/>
      <w:szCs w:val="32"/>
    </w:rPr>
  </w:style>
  <w:style w:type="paragraph" w:styleId="Nadpis2">
    <w:name w:val="heading 2"/>
    <w:basedOn w:val="Normln"/>
    <w:next w:val="Normln"/>
    <w:link w:val="Nadpis2Char"/>
    <w:uiPriority w:val="9"/>
    <w:unhideWhenUsed/>
    <w:qFormat/>
    <w:rsid w:val="00A84660"/>
    <w:pPr>
      <w:keepNext/>
      <w:keepLines/>
      <w:numPr>
        <w:ilvl w:val="1"/>
        <w:numId w:val="2"/>
      </w:numPr>
      <w:spacing w:before="240" w:after="120"/>
      <w:ind w:left="578" w:hanging="578"/>
      <w:outlineLvl w:val="1"/>
    </w:pPr>
    <w:rPr>
      <w:rFonts w:eastAsiaTheme="majorEastAsia" w:cstheme="majorBidi"/>
      <w:b/>
      <w:color w:val="2F5496" w:themeColor="accent1" w:themeShade="BF"/>
      <w:sz w:val="28"/>
      <w:szCs w:val="26"/>
    </w:rPr>
  </w:style>
  <w:style w:type="paragraph" w:styleId="Nadpis3">
    <w:name w:val="heading 3"/>
    <w:basedOn w:val="Normln"/>
    <w:next w:val="Normln"/>
    <w:link w:val="Nadpis3Char"/>
    <w:uiPriority w:val="9"/>
    <w:unhideWhenUsed/>
    <w:qFormat/>
    <w:rsid w:val="00A84660"/>
    <w:pPr>
      <w:keepNext/>
      <w:keepLines/>
      <w:numPr>
        <w:ilvl w:val="2"/>
        <w:numId w:val="2"/>
      </w:numPr>
      <w:spacing w:before="240" w:after="120"/>
      <w:outlineLvl w:val="2"/>
    </w:pPr>
    <w:rPr>
      <w:rFonts w:eastAsiaTheme="majorEastAsia" w:cstheme="majorBidi"/>
      <w:b/>
      <w:color w:val="8EAADB" w:themeColor="accent1" w:themeTint="99"/>
      <w:szCs w:val="24"/>
    </w:rPr>
  </w:style>
  <w:style w:type="paragraph" w:styleId="Nadpis4">
    <w:name w:val="heading 4"/>
    <w:basedOn w:val="Normln"/>
    <w:next w:val="Normln"/>
    <w:link w:val="Nadpis4Char"/>
    <w:uiPriority w:val="9"/>
    <w:unhideWhenUsed/>
    <w:qFormat/>
    <w:rsid w:val="00A84660"/>
    <w:pPr>
      <w:keepNext/>
      <w:keepLines/>
      <w:numPr>
        <w:ilvl w:val="3"/>
        <w:numId w:val="2"/>
      </w:numPr>
      <w:spacing w:before="240" w:after="120"/>
      <w:ind w:left="862" w:hanging="862"/>
      <w:outlineLvl w:val="3"/>
    </w:pPr>
    <w:rPr>
      <w:rFonts w:asciiTheme="majorHAnsi" w:eastAsiaTheme="majorEastAsia" w:hAnsiTheme="majorHAnsi" w:cstheme="majorBidi"/>
      <w:i/>
      <w:iCs/>
      <w:color w:val="B4C6E7" w:themeColor="accent1" w:themeTint="66"/>
    </w:rPr>
  </w:style>
  <w:style w:type="paragraph" w:styleId="Nadpis5">
    <w:name w:val="heading 5"/>
    <w:basedOn w:val="Normln"/>
    <w:next w:val="Normln"/>
    <w:link w:val="Nadpis5Char"/>
    <w:uiPriority w:val="9"/>
    <w:semiHidden/>
    <w:unhideWhenUsed/>
    <w:qFormat/>
    <w:rsid w:val="005B6280"/>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5B6280"/>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5B6280"/>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5B6280"/>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5B6280"/>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84660"/>
    <w:rPr>
      <w:rFonts w:eastAsiaTheme="majorEastAsia" w:cstheme="majorBidi"/>
      <w:b/>
      <w:color w:val="1F3864" w:themeColor="accent1" w:themeShade="80"/>
      <w:sz w:val="32"/>
      <w:szCs w:val="32"/>
    </w:rPr>
  </w:style>
  <w:style w:type="paragraph" w:customStyle="1" w:styleId="Popisek">
    <w:name w:val="Popisek"/>
    <w:basedOn w:val="Normln"/>
    <w:link w:val="PopisekChar"/>
    <w:qFormat/>
    <w:rsid w:val="006D652A"/>
    <w:rPr>
      <w:color w:val="FFFFFF" w:themeColor="background1"/>
    </w:rPr>
  </w:style>
  <w:style w:type="character" w:customStyle="1" w:styleId="Nadpis2Char">
    <w:name w:val="Nadpis 2 Char"/>
    <w:basedOn w:val="Standardnpsmoodstavce"/>
    <w:link w:val="Nadpis2"/>
    <w:uiPriority w:val="9"/>
    <w:rsid w:val="00A84660"/>
    <w:rPr>
      <w:rFonts w:eastAsiaTheme="majorEastAsia" w:cstheme="majorBidi"/>
      <w:b/>
      <w:color w:val="2F5496" w:themeColor="accent1" w:themeShade="BF"/>
      <w:sz w:val="28"/>
      <w:szCs w:val="26"/>
    </w:rPr>
  </w:style>
  <w:style w:type="character" w:customStyle="1" w:styleId="PopisekChar">
    <w:name w:val="Popisek Char"/>
    <w:basedOn w:val="Standardnpsmoodstavce"/>
    <w:link w:val="Popisek"/>
    <w:rsid w:val="006D652A"/>
    <w:rPr>
      <w:color w:val="FFFFFF" w:themeColor="background1"/>
      <w:sz w:val="24"/>
    </w:rPr>
  </w:style>
  <w:style w:type="character" w:customStyle="1" w:styleId="Nadpis3Char">
    <w:name w:val="Nadpis 3 Char"/>
    <w:basedOn w:val="Standardnpsmoodstavce"/>
    <w:link w:val="Nadpis3"/>
    <w:uiPriority w:val="9"/>
    <w:rsid w:val="00A84660"/>
    <w:rPr>
      <w:rFonts w:eastAsiaTheme="majorEastAsia" w:cstheme="majorBidi"/>
      <w:b/>
      <w:color w:val="8EAADB" w:themeColor="accent1" w:themeTint="99"/>
      <w:sz w:val="24"/>
      <w:szCs w:val="24"/>
    </w:rPr>
  </w:style>
  <w:style w:type="paragraph" w:styleId="Nzev">
    <w:name w:val="Title"/>
    <w:basedOn w:val="Normln"/>
    <w:next w:val="Normln"/>
    <w:link w:val="NzevChar"/>
    <w:uiPriority w:val="10"/>
    <w:qFormat/>
    <w:rsid w:val="00C33864"/>
    <w:pPr>
      <w:spacing w:before="2400" w:after="0" w:line="240" w:lineRule="auto"/>
      <w:contextualSpacing/>
    </w:pPr>
    <w:rPr>
      <w:rFonts w:eastAsiaTheme="majorEastAsia" w:cstheme="majorBidi"/>
      <w:b/>
      <w:color w:val="1F3864" w:themeColor="accent1" w:themeShade="80"/>
      <w:spacing w:val="-10"/>
      <w:kern w:val="28"/>
      <w:sz w:val="56"/>
      <w:szCs w:val="56"/>
    </w:rPr>
  </w:style>
  <w:style w:type="character" w:customStyle="1" w:styleId="NzevChar">
    <w:name w:val="Název Char"/>
    <w:basedOn w:val="Standardnpsmoodstavce"/>
    <w:link w:val="Nzev"/>
    <w:uiPriority w:val="10"/>
    <w:rsid w:val="00C33864"/>
    <w:rPr>
      <w:rFonts w:eastAsiaTheme="majorEastAsia" w:cstheme="majorBidi"/>
      <w:b/>
      <w:color w:val="1F3864" w:themeColor="accent1" w:themeShade="80"/>
      <w:spacing w:val="-10"/>
      <w:kern w:val="28"/>
      <w:sz w:val="56"/>
      <w:szCs w:val="56"/>
    </w:rPr>
  </w:style>
  <w:style w:type="paragraph" w:styleId="Podnadpis">
    <w:name w:val="Subtitle"/>
    <w:basedOn w:val="Normln"/>
    <w:next w:val="Normln"/>
    <w:link w:val="PodnadpisChar"/>
    <w:uiPriority w:val="11"/>
    <w:qFormat/>
    <w:rsid w:val="00C33864"/>
    <w:pPr>
      <w:numPr>
        <w:ilvl w:val="1"/>
      </w:numPr>
      <w:spacing w:before="400"/>
    </w:pPr>
    <w:rPr>
      <w:rFonts w:eastAsiaTheme="minorEastAsia"/>
      <w:b/>
      <w:color w:val="2F5496" w:themeColor="accent1" w:themeShade="BF"/>
      <w:spacing w:val="15"/>
      <w:sz w:val="48"/>
    </w:rPr>
  </w:style>
  <w:style w:type="character" w:customStyle="1" w:styleId="PodnadpisChar">
    <w:name w:val="Podnadpis Char"/>
    <w:basedOn w:val="Standardnpsmoodstavce"/>
    <w:link w:val="Podnadpis"/>
    <w:uiPriority w:val="11"/>
    <w:rsid w:val="00C33864"/>
    <w:rPr>
      <w:rFonts w:eastAsiaTheme="minorEastAsia"/>
      <w:b/>
      <w:color w:val="2F5496" w:themeColor="accent1" w:themeShade="BF"/>
      <w:spacing w:val="15"/>
      <w:sz w:val="48"/>
    </w:rPr>
  </w:style>
  <w:style w:type="character" w:styleId="Zdraznn">
    <w:name w:val="Emphasis"/>
    <w:basedOn w:val="Standardnpsmoodstavce"/>
    <w:uiPriority w:val="20"/>
    <w:qFormat/>
    <w:rsid w:val="00C33864"/>
    <w:rPr>
      <w:rFonts w:asciiTheme="minorHAnsi" w:hAnsiTheme="minorHAnsi"/>
      <w:i w:val="0"/>
      <w:iCs/>
      <w:color w:val="2F5496" w:themeColor="accent1" w:themeShade="BF"/>
      <w:sz w:val="32"/>
    </w:rPr>
  </w:style>
  <w:style w:type="character" w:styleId="Siln">
    <w:name w:val="Strong"/>
    <w:basedOn w:val="Standardnpsmoodstavce"/>
    <w:uiPriority w:val="22"/>
    <w:qFormat/>
    <w:rsid w:val="002F419D"/>
    <w:rPr>
      <w:rFonts w:asciiTheme="minorHAnsi" w:hAnsiTheme="minorHAnsi"/>
      <w:b/>
      <w:bCs/>
      <w:sz w:val="24"/>
    </w:rPr>
  </w:style>
  <w:style w:type="table" w:styleId="Mkatabulky">
    <w:name w:val="Table Grid"/>
    <w:basedOn w:val="Normlntabulka"/>
    <w:uiPriority w:val="39"/>
    <w:rsid w:val="005A0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DV">
    <w:name w:val="CDV"/>
    <w:basedOn w:val="Normlntabulka"/>
    <w:uiPriority w:val="99"/>
    <w:rsid w:val="006D652A"/>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heme="minorHAnsi" w:hAnsiTheme="minorHAnsi"/>
        <w:b/>
        <w:color w:val="FFFFFF" w:themeColor="background1"/>
        <w:sz w:val="24"/>
      </w:rPr>
      <w:tblPr/>
      <w:tcPr>
        <w:shd w:val="clear" w:color="auto" w:fill="4E99C5"/>
        <w:vAlign w:val="center"/>
      </w:tcPr>
    </w:tblStylePr>
    <w:tblStylePr w:type="lastRow">
      <w:pPr>
        <w:jc w:val="left"/>
      </w:pPr>
      <w:rPr>
        <w:rFonts w:asciiTheme="minorHAnsi" w:hAnsiTheme="minorHAnsi"/>
        <w:color w:val="FFFFFF" w:themeColor="background1"/>
        <w:sz w:val="24"/>
      </w:rPr>
      <w:tblPr/>
      <w:tcPr>
        <w:shd w:val="clear" w:color="auto" w:fill="1E5B8E"/>
        <w:vAlign w:val="center"/>
      </w:tcPr>
    </w:tblStylePr>
  </w:style>
  <w:style w:type="paragraph" w:styleId="Titulek">
    <w:name w:val="caption"/>
    <w:basedOn w:val="Normln"/>
    <w:next w:val="Normln"/>
    <w:uiPriority w:val="35"/>
    <w:unhideWhenUsed/>
    <w:qFormat/>
    <w:rsid w:val="00BE0C3B"/>
    <w:pPr>
      <w:spacing w:after="200" w:line="240" w:lineRule="auto"/>
    </w:pPr>
    <w:rPr>
      <w:b/>
      <w:iCs/>
      <w:caps/>
      <w:color w:val="2F5496" w:themeColor="accent1" w:themeShade="BF"/>
      <w:szCs w:val="18"/>
    </w:rPr>
  </w:style>
  <w:style w:type="paragraph" w:styleId="Zhlav">
    <w:name w:val="header"/>
    <w:basedOn w:val="Normln"/>
    <w:link w:val="ZhlavChar"/>
    <w:uiPriority w:val="99"/>
    <w:unhideWhenUsed/>
    <w:rsid w:val="00FF43B7"/>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F43B7"/>
  </w:style>
  <w:style w:type="paragraph" w:styleId="Zpat">
    <w:name w:val="footer"/>
    <w:basedOn w:val="Normln"/>
    <w:link w:val="ZpatChar"/>
    <w:uiPriority w:val="99"/>
    <w:unhideWhenUsed/>
    <w:rsid w:val="00FF43B7"/>
    <w:pPr>
      <w:tabs>
        <w:tab w:val="center" w:pos="4536"/>
        <w:tab w:val="right" w:pos="9072"/>
      </w:tabs>
      <w:spacing w:after="0" w:line="240" w:lineRule="auto"/>
    </w:pPr>
  </w:style>
  <w:style w:type="character" w:customStyle="1" w:styleId="ZpatChar">
    <w:name w:val="Zápatí Char"/>
    <w:basedOn w:val="Standardnpsmoodstavce"/>
    <w:link w:val="Zpat"/>
    <w:uiPriority w:val="99"/>
    <w:rsid w:val="00FF43B7"/>
  </w:style>
  <w:style w:type="character" w:customStyle="1" w:styleId="Nadpis4Char">
    <w:name w:val="Nadpis 4 Char"/>
    <w:basedOn w:val="Standardnpsmoodstavce"/>
    <w:link w:val="Nadpis4"/>
    <w:uiPriority w:val="9"/>
    <w:rsid w:val="00A84660"/>
    <w:rPr>
      <w:rFonts w:asciiTheme="majorHAnsi" w:eastAsiaTheme="majorEastAsia" w:hAnsiTheme="majorHAnsi" w:cstheme="majorBidi"/>
      <w:i/>
      <w:iCs/>
      <w:color w:val="B4C6E7" w:themeColor="accent1" w:themeTint="66"/>
      <w:sz w:val="24"/>
    </w:rPr>
  </w:style>
  <w:style w:type="character" w:customStyle="1" w:styleId="Nadpis5Char">
    <w:name w:val="Nadpis 5 Char"/>
    <w:basedOn w:val="Standardnpsmoodstavce"/>
    <w:link w:val="Nadpis5"/>
    <w:uiPriority w:val="9"/>
    <w:semiHidden/>
    <w:rsid w:val="005B6280"/>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5B6280"/>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5B6280"/>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5B6280"/>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5B6280"/>
    <w:rPr>
      <w:rFonts w:asciiTheme="majorHAnsi" w:eastAsiaTheme="majorEastAsia" w:hAnsiTheme="majorHAnsi" w:cstheme="majorBidi"/>
      <w:i/>
      <w:iCs/>
      <w:color w:val="272727" w:themeColor="text1" w:themeTint="D8"/>
      <w:sz w:val="21"/>
      <w:szCs w:val="21"/>
    </w:rPr>
  </w:style>
  <w:style w:type="paragraph" w:styleId="Seznamobrzk">
    <w:name w:val="table of figures"/>
    <w:basedOn w:val="Normln"/>
    <w:next w:val="Normln"/>
    <w:uiPriority w:val="99"/>
    <w:unhideWhenUsed/>
    <w:rsid w:val="00271E85"/>
    <w:pPr>
      <w:spacing w:after="0"/>
    </w:pPr>
  </w:style>
  <w:style w:type="character" w:styleId="Hypertextovodkaz">
    <w:name w:val="Hyperlink"/>
    <w:basedOn w:val="Standardnpsmoodstavce"/>
    <w:uiPriority w:val="99"/>
    <w:unhideWhenUsed/>
    <w:rsid w:val="00271E85"/>
    <w:rPr>
      <w:color w:val="0563C1" w:themeColor="hyperlink"/>
      <w:u w:val="single"/>
    </w:rPr>
  </w:style>
  <w:style w:type="paragraph" w:styleId="Nadpisobsahu">
    <w:name w:val="TOC Heading"/>
    <w:basedOn w:val="Nadpis1"/>
    <w:next w:val="Nadpis3"/>
    <w:uiPriority w:val="39"/>
    <w:unhideWhenUsed/>
    <w:qFormat/>
    <w:rsid w:val="000F66ED"/>
    <w:pPr>
      <w:numPr>
        <w:numId w:val="0"/>
      </w:numPr>
      <w:jc w:val="left"/>
      <w:outlineLvl w:val="9"/>
    </w:pPr>
    <w:rPr>
      <w:rFonts w:asciiTheme="majorHAnsi" w:hAnsiTheme="majorHAnsi"/>
      <w:b w:val="0"/>
      <w:color w:val="2F5496" w:themeColor="accent1" w:themeShade="BF"/>
      <w:lang w:eastAsia="cs-CZ"/>
    </w:rPr>
  </w:style>
  <w:style w:type="paragraph" w:styleId="Obsah1">
    <w:name w:val="toc 1"/>
    <w:basedOn w:val="Normln"/>
    <w:next w:val="Normln"/>
    <w:autoRedefine/>
    <w:uiPriority w:val="39"/>
    <w:unhideWhenUsed/>
    <w:rsid w:val="003673F4"/>
    <w:pPr>
      <w:tabs>
        <w:tab w:val="left" w:pos="567"/>
        <w:tab w:val="right" w:leader="dot" w:pos="9628"/>
      </w:tabs>
      <w:spacing w:after="100"/>
    </w:pPr>
  </w:style>
  <w:style w:type="paragraph" w:styleId="Obsah2">
    <w:name w:val="toc 2"/>
    <w:basedOn w:val="Normln"/>
    <w:next w:val="Normln"/>
    <w:autoRedefine/>
    <w:uiPriority w:val="39"/>
    <w:unhideWhenUsed/>
    <w:rsid w:val="003224B4"/>
    <w:pPr>
      <w:spacing w:after="100"/>
      <w:ind w:left="240"/>
    </w:pPr>
  </w:style>
  <w:style w:type="paragraph" w:styleId="Obsah3">
    <w:name w:val="toc 3"/>
    <w:basedOn w:val="Normln"/>
    <w:next w:val="Normln"/>
    <w:autoRedefine/>
    <w:uiPriority w:val="39"/>
    <w:unhideWhenUsed/>
    <w:rsid w:val="003224B4"/>
    <w:pPr>
      <w:spacing w:after="100"/>
      <w:ind w:left="480"/>
    </w:pPr>
  </w:style>
  <w:style w:type="character" w:styleId="Odkaznakoment">
    <w:name w:val="annotation reference"/>
    <w:basedOn w:val="Standardnpsmoodstavce"/>
    <w:uiPriority w:val="99"/>
    <w:semiHidden/>
    <w:unhideWhenUsed/>
    <w:rsid w:val="00FE5C45"/>
    <w:rPr>
      <w:sz w:val="16"/>
      <w:szCs w:val="16"/>
    </w:rPr>
  </w:style>
  <w:style w:type="paragraph" w:styleId="Textkomente">
    <w:name w:val="annotation text"/>
    <w:basedOn w:val="Normln"/>
    <w:link w:val="TextkomenteChar"/>
    <w:uiPriority w:val="99"/>
    <w:unhideWhenUsed/>
    <w:rsid w:val="00FE5C45"/>
    <w:pPr>
      <w:spacing w:line="240" w:lineRule="auto"/>
    </w:pPr>
    <w:rPr>
      <w:sz w:val="20"/>
      <w:szCs w:val="20"/>
    </w:rPr>
  </w:style>
  <w:style w:type="character" w:customStyle="1" w:styleId="TextkomenteChar">
    <w:name w:val="Text komentáře Char"/>
    <w:basedOn w:val="Standardnpsmoodstavce"/>
    <w:link w:val="Textkomente"/>
    <w:uiPriority w:val="99"/>
    <w:rsid w:val="00FE5C45"/>
    <w:rPr>
      <w:sz w:val="20"/>
      <w:szCs w:val="20"/>
    </w:rPr>
  </w:style>
  <w:style w:type="paragraph" w:styleId="Pedmtkomente">
    <w:name w:val="annotation subject"/>
    <w:basedOn w:val="Textkomente"/>
    <w:next w:val="Textkomente"/>
    <w:link w:val="PedmtkomenteChar"/>
    <w:uiPriority w:val="99"/>
    <w:semiHidden/>
    <w:unhideWhenUsed/>
    <w:rsid w:val="00FE5C45"/>
    <w:rPr>
      <w:b/>
      <w:bCs/>
    </w:rPr>
  </w:style>
  <w:style w:type="character" w:customStyle="1" w:styleId="PedmtkomenteChar">
    <w:name w:val="Předmět komentáře Char"/>
    <w:basedOn w:val="TextkomenteChar"/>
    <w:link w:val="Pedmtkomente"/>
    <w:uiPriority w:val="99"/>
    <w:semiHidden/>
    <w:rsid w:val="00FE5C45"/>
    <w:rPr>
      <w:b/>
      <w:bCs/>
      <w:sz w:val="20"/>
      <w:szCs w:val="20"/>
    </w:rPr>
  </w:style>
  <w:style w:type="paragraph" w:customStyle="1" w:styleId="Nadpisnecislovany">
    <w:name w:val="Nadpis necislovany"/>
    <w:basedOn w:val="Nadpis3"/>
    <w:next w:val="Normln"/>
    <w:link w:val="NadpisnecislovanyChar"/>
    <w:qFormat/>
    <w:rsid w:val="00110C61"/>
    <w:pPr>
      <w:keepLines w:val="0"/>
      <w:numPr>
        <w:ilvl w:val="0"/>
        <w:numId w:val="0"/>
      </w:numPr>
      <w:suppressAutoHyphens/>
      <w:spacing w:before="320" w:line="240" w:lineRule="auto"/>
      <w:jc w:val="left"/>
      <w:outlineLvl w:val="9"/>
    </w:pPr>
    <w:rPr>
      <w:rFonts w:ascii="Arial" w:eastAsia="Times New Roman" w:hAnsi="Arial" w:cs="Times New Roman"/>
      <w:b w:val="0"/>
      <w:caps/>
      <w:color w:val="2F5496" w:themeColor="accent1" w:themeShade="BF"/>
      <w:lang w:eastAsia="cs-CZ"/>
    </w:rPr>
  </w:style>
  <w:style w:type="character" w:customStyle="1" w:styleId="NadpisnecislovanyChar">
    <w:name w:val="Nadpis necislovany Char"/>
    <w:basedOn w:val="Standardnpsmoodstavce"/>
    <w:link w:val="Nadpisnecislovany"/>
    <w:rsid w:val="00110C61"/>
    <w:rPr>
      <w:rFonts w:ascii="Arial" w:eastAsia="Times New Roman" w:hAnsi="Arial" w:cs="Times New Roman"/>
      <w:caps/>
      <w:color w:val="2F5496" w:themeColor="accent1" w:themeShade="BF"/>
      <w:sz w:val="24"/>
      <w:szCs w:val="24"/>
      <w:lang w:eastAsia="cs-CZ"/>
    </w:rPr>
  </w:style>
  <w:style w:type="character" w:customStyle="1" w:styleId="normaltextrun">
    <w:name w:val="normaltextrun"/>
    <w:basedOn w:val="Standardnpsmoodstavce"/>
    <w:rsid w:val="00975F16"/>
  </w:style>
  <w:style w:type="paragraph" w:styleId="Revize">
    <w:name w:val="Revision"/>
    <w:hidden/>
    <w:uiPriority w:val="99"/>
    <w:semiHidden/>
    <w:rsid w:val="009279DF"/>
    <w:pPr>
      <w:spacing w:after="0" w:line="240" w:lineRule="auto"/>
    </w:pPr>
    <w:rPr>
      <w:sz w:val="24"/>
    </w:rPr>
  </w:style>
  <w:style w:type="character" w:customStyle="1" w:styleId="cf01">
    <w:name w:val="cf01"/>
    <w:basedOn w:val="Standardnpsmoodstavce"/>
    <w:rsid w:val="004D38C3"/>
    <w:rPr>
      <w:rFonts w:ascii="Segoe UI" w:hAnsi="Segoe UI" w:cs="Segoe UI" w:hint="default"/>
      <w:sz w:val="18"/>
      <w:szCs w:val="18"/>
    </w:rPr>
  </w:style>
  <w:style w:type="paragraph" w:customStyle="1" w:styleId="Default">
    <w:name w:val="Default"/>
    <w:rsid w:val="004E51F9"/>
    <w:pPr>
      <w:autoSpaceDE w:val="0"/>
      <w:autoSpaceDN w:val="0"/>
      <w:adjustRightInd w:val="0"/>
      <w:spacing w:after="0" w:line="240" w:lineRule="auto"/>
    </w:pPr>
    <w:rPr>
      <w:rFonts w:ascii="Cambria" w:hAnsi="Cambria" w:cs="Cambria"/>
      <w:color w:val="000000"/>
      <w:sz w:val="24"/>
      <w:szCs w:val="24"/>
    </w:rPr>
  </w:style>
  <w:style w:type="paragraph" w:styleId="Odstavecseseznamem">
    <w:name w:val="List Paragraph"/>
    <w:basedOn w:val="Normln"/>
    <w:uiPriority w:val="34"/>
    <w:qFormat/>
    <w:rsid w:val="008D7559"/>
    <w:pPr>
      <w:ind w:left="720"/>
      <w:contextualSpacing/>
    </w:pPr>
  </w:style>
  <w:style w:type="character" w:styleId="Nevyeenzmnka">
    <w:name w:val="Unresolved Mention"/>
    <w:basedOn w:val="Standardnpsmoodstavce"/>
    <w:uiPriority w:val="99"/>
    <w:semiHidden/>
    <w:unhideWhenUsed/>
    <w:rsid w:val="00534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nahyc.fel.zcu.cz/h2db/"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nahyc.fel.zcu.cz/h2d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Haitmarova\Searches\Documents\Dokumenty\VYK\&#352;ablony\&#352;ABLONA%20obecn&#225;.dotx"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0018A2-6A0F-459B-8084-88BE950B6DCC}">
  <we:reference id="WA200010725" version="1.0.0.1" store="Omex" storeType="OMEX"/>
  <we:alternateReferences>
    <we:reference id="WA200010725" version="1.0.0.1" store="WA200010725" storeType="OMEX"/>
  </we:alternateReferences>
  <we:properties>
    <we:property name="claude.fileId" value="&quot;3f2a2b63-a5b7-4c2c-84f1-431a27ba423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1302900-e824-4ab3-acbc-b264de27d3c9">
      <Terms xmlns="http://schemas.microsoft.com/office/infopath/2007/PartnerControls"/>
    </lcf76f155ced4ddcb4097134ff3c332f>
    <Ozna_x010d_en_x00ed_verze xmlns="81302900-e824-4ab3-acbc-b264de27d3c9">Ke kontrole Radce</Ozna_x010d_en_x00ed_verze>
    <Kone_x010d_n_x00e1_verze xmlns="81302900-e824-4ab3-acbc-b264de27d3c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84E92DB174A2BC469AA1CAA9BCAF4038" ma:contentTypeVersion="15" ma:contentTypeDescription="Vytvoří nový dokument" ma:contentTypeScope="" ma:versionID="016faaf1e5a24559cf043b3126c9efd9">
  <xsd:schema xmlns:xsd="http://www.w3.org/2001/XMLSchema" xmlns:xs="http://www.w3.org/2001/XMLSchema" xmlns:p="http://schemas.microsoft.com/office/2006/metadata/properties" xmlns:ns2="81302900-e824-4ab3-acbc-b264de27d3c9" xmlns:ns3="c2bfd3bb-b168-4cf3-93ec-692b41528de7" targetNamespace="http://schemas.microsoft.com/office/2006/metadata/properties" ma:root="true" ma:fieldsID="a8471fb7a4784fc4df339e3d5e40227b" ns2:_="" ns3:_="">
    <xsd:import namespace="81302900-e824-4ab3-acbc-b264de27d3c9"/>
    <xsd:import namespace="c2bfd3bb-b168-4cf3-93ec-692b41528d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lcf76f155ced4ddcb4097134ff3c332f" minOccurs="0"/>
                <xsd:element ref="ns2:MediaServiceOCR" minOccurs="0"/>
                <xsd:element ref="ns2:MediaServiceSearchProperties" minOccurs="0"/>
                <xsd:element ref="ns2:Kone_x010d_n_x00e1_verze" minOccurs="0"/>
                <xsd:element ref="ns2:Ozna_x010d_en_x00ed_verz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302900-e824-4ab3-acbc-b264de27d3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Značky obrázků" ma:readOnly="false" ma:fieldId="{5cf76f15-5ced-4ddc-b409-7134ff3c332f}" ma:taxonomyMulti="true" ma:sspId="7c3f5fa4-6919-444b-b110-a55e4fda43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Kone_x010d_n_x00e1_verze" ma:index="21" nillable="true" ma:displayName="Konečná verze" ma:description="Konečná verze vzoru" ma:format="Dropdown" ma:internalName="Kone_x010d_n_x00e1_verze">
      <xsd:simpleType>
        <xsd:restriction base="dms:Text">
          <xsd:maxLength value="255"/>
        </xsd:restriction>
      </xsd:simpleType>
    </xsd:element>
    <xsd:element name="Ozna_x010d_en_x00ed_verze" ma:index="22" nillable="true" ma:displayName="Označení verze" ma:description="Označuje stav dokumentu" ma:format="Dropdown" ma:internalName="Ozna_x010d_en_x00ed_verze">
      <xsd:simpleType>
        <xsd:restriction base="dms:Choice">
          <xsd:enumeration value="Ke kontrole Radce"/>
          <xsd:enumeration value="K připomínkám_interní tým"/>
          <xsd:enumeration value="Konečná verze pro partnery"/>
        </xsd:restriction>
      </xsd:simpleType>
    </xsd:element>
  </xsd:schema>
  <xsd:schema xmlns:xsd="http://www.w3.org/2001/XMLSchema" xmlns:xs="http://www.w3.org/2001/XMLSchema" xmlns:dms="http://schemas.microsoft.com/office/2006/documentManagement/types" xmlns:pc="http://schemas.microsoft.com/office/infopath/2007/PartnerControls" targetNamespace="c2bfd3bb-b168-4cf3-93ec-692b41528de7" elementFormDefault="qualified">
    <xsd:import namespace="http://schemas.microsoft.com/office/2006/documentManagement/types"/>
    <xsd:import namespace="http://schemas.microsoft.com/office/infopath/2007/PartnerControls"/>
    <xsd:element name="SharedWithUsers" ma:index="1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dílené s podrobnost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73FBE-20DB-40E5-9EF1-1A5153DB80D9}">
  <ds:schemaRefs>
    <ds:schemaRef ds:uri="http://schemas.microsoft.com/office/2006/metadata/properties"/>
    <ds:schemaRef ds:uri="http://schemas.microsoft.com/office/infopath/2007/PartnerControls"/>
    <ds:schemaRef ds:uri="81302900-e824-4ab3-acbc-b264de27d3c9"/>
  </ds:schemaRefs>
</ds:datastoreItem>
</file>

<file path=customXml/itemProps2.xml><?xml version="1.0" encoding="utf-8"?>
<ds:datastoreItem xmlns:ds="http://schemas.openxmlformats.org/officeDocument/2006/customXml" ds:itemID="{5503E36F-EA16-4055-86A8-42576426F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302900-e824-4ab3-acbc-b264de27d3c9"/>
    <ds:schemaRef ds:uri="c2bfd3bb-b168-4cf3-93ec-692b41528d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73B4F3-ADB5-4110-9FDC-F3EEE95F8A70}">
  <ds:schemaRefs>
    <ds:schemaRef ds:uri="http://schemas.microsoft.com/sharepoint/v3/contenttype/forms"/>
  </ds:schemaRefs>
</ds:datastoreItem>
</file>

<file path=customXml/itemProps4.xml><?xml version="1.0" encoding="utf-8"?>
<ds:datastoreItem xmlns:ds="http://schemas.openxmlformats.org/officeDocument/2006/customXml" ds:itemID="{D9007B77-7A23-4A79-87CB-0845E672C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ŠABLONA obecná</Template>
  <TotalTime>601</TotalTime>
  <Pages>19</Pages>
  <Words>4139</Words>
  <Characters>28105</Characters>
  <Application>Microsoft Office Word</Application>
  <DocSecurity>0</DocSecurity>
  <Lines>446</Lines>
  <Paragraphs>173</Paragraphs>
  <ScaleCrop>false</ScaleCrop>
  <HeadingPairs>
    <vt:vector size="4" baseType="variant">
      <vt:variant>
        <vt:lpstr>Název</vt:lpstr>
      </vt:variant>
      <vt:variant>
        <vt:i4>1</vt:i4>
      </vt:variant>
      <vt:variant>
        <vt:lpstr>Nadpisy</vt:lpstr>
      </vt:variant>
      <vt:variant>
        <vt:i4>21</vt:i4>
      </vt:variant>
    </vt:vector>
  </HeadingPairs>
  <TitlesOfParts>
    <vt:vector size="22" baseType="lpstr">
      <vt:lpstr/>
      <vt:lpstr>Účel a zaměření databáze</vt:lpstr>
      <vt:lpstr>Popis obsahu databáze</vt:lpstr>
      <vt:lpstr>Datová struktura a logika databáze</vt:lpstr>
      <vt:lpstr>Metodika vzniku dat</vt:lpstr>
      <vt:lpstr>    [Text]</vt:lpstr>
      <vt:lpstr>    [Text]</vt:lpstr>
      <vt:lpstr>        [Text]</vt:lpstr>
      <vt:lpstr>        [Text]</vt:lpstr>
      <vt:lpstr>Výzkumný přínos databáze</vt:lpstr>
      <vt:lpstr>Způsob přístupu a práce s databází</vt:lpstr>
      <vt:lpstr>Aktualizace a správa databáze</vt:lpstr>
      <vt:lpstr>Technické informace a podmínky užití</vt:lpstr>
      <vt:lpstr>Závěr</vt:lpstr>
      <vt:lpstr>Seznam příloh</vt:lpstr>
      <vt:lpstr>    [Text]</vt:lpstr>
      <vt:lpstr>    [Text]</vt:lpstr>
      <vt:lpstr>Seznam obrázků</vt:lpstr>
      <vt:lpstr>Seznam tabulek</vt:lpstr>
      <vt:lpstr>Návod pro páci s dokumentem – před odevzdáním vymazat</vt:lpstr>
      <vt:lpstr>    Nadpis 2: písmo Calibri 14 bold</vt:lpstr>
      <vt:lpstr>        Nadpis 3: písmo Calibri 12 bold</vt:lpstr>
    </vt:vector>
  </TitlesOfParts>
  <Company/>
  <LinksUpToDate>false</LinksUpToDate>
  <CharactersWithSpaces>32071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Radka Haitmarová</dc:creator>
  <cp:keywords/>
  <dc:description/>
  <cp:lastModifiedBy>Jan Přikryl</cp:lastModifiedBy>
  <cp:revision>206</cp:revision>
  <cp:lastPrinted>2026-02-26T12:10:00Z</cp:lastPrinted>
  <dcterms:created xsi:type="dcterms:W3CDTF">2024-01-23T08:52:00Z</dcterms:created>
  <dcterms:modified xsi:type="dcterms:W3CDTF">2026-06-23T12:19:00Z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0x01010084E92DB174A2BC469AA1CAA9BCAF4038</vt:lpwstr>
  </property>
  <property fmtid="{D5CDD505-2E9C-101B-9397-08002B2CF9AE}" pid="3" name="MediaServiceImageTags">
    <vt:lpwstr/>
  </property>
</Properties>
</file>