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40"/>
      </w:pPr>
      <w:r>
        <w:rPr>
          <w:rFonts w:ascii="Calibri" w:hAnsi="Calibri"/>
          <w:b/>
          <w:color w:val="0F6B78"/>
          <w:sz w:val="20"/>
        </w:rPr>
        <w:t>100 DAYS  •  1,000 APPLICATIONS</w:t>
      </w:r>
    </w:p>
    <w:p>
      <w:pPr>
        <w:pStyle w:val="Title"/>
        <w:spacing w:after="120"/>
      </w:pPr>
      <w:r>
        <w:rPr>
          <w:rFonts w:ascii="Calibri" w:hAnsi="Calibri"/>
          <w:b/>
          <w:color w:val="17365D"/>
          <w:sz w:val="62"/>
        </w:rPr>
        <w:t>The Full-Time</w:t>
        <w:br/>
        <w:t>Second-Job Campaign</w:t>
      </w:r>
    </w:p>
    <w:p>
      <w:pPr>
        <w:spacing w:after="480"/>
      </w:pPr>
      <w:r>
        <w:rPr>
          <w:rFonts w:ascii="Calibri" w:hAnsi="Calibri"/>
          <w:color w:val="1F4D78"/>
          <w:sz w:val="30"/>
        </w:rPr>
        <w:t>A day-by-day execution playbook for Argentina and international markets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3408"/>
        <w:gridCol w:w="3408"/>
        <w:gridCol w:w="3408"/>
      </w:tblGrid>
      <w:tr>
        <w:tc>
          <w:tcPr>
            <w:tcW w:type="dxa" w:w="3211"/>
            <w:shd w:fill="E8EEF5"/>
            <w:tcMar>
              <w:top w:w="140" w:type="dxa"/>
              <w:start w:w="140" w:type="dxa"/>
              <w:bottom w:w="140" w:type="dxa"/>
              <w:end w:w="140" w:type="dxa"/>
            </w:tcMar>
          </w:tcPr>
          <w:p>
            <w:pPr>
              <w:spacing w:after="60"/>
            </w:pPr>
            <w:r>
              <w:rPr>
                <w:rFonts w:ascii="Calibri" w:hAnsi="Calibri"/>
                <w:b/>
                <w:color w:val="667085"/>
                <w:sz w:val="15"/>
              </w:rPr>
              <w:t>START</w:t>
            </w:r>
          </w:p>
          <w:p>
            <w:pPr>
              <w:spacing w:after="0"/>
            </w:pPr>
            <w:r>
              <w:rPr>
                <w:rFonts w:ascii="Calibri" w:hAnsi="Calibri"/>
                <w:b/>
                <w:color w:val="17365D"/>
                <w:sz w:val="20"/>
              </w:rPr>
              <w:t>MON 10 AUG 2026</w:t>
            </w:r>
          </w:p>
        </w:tc>
        <w:tc>
          <w:tcPr>
            <w:tcW w:type="dxa" w:w="3211"/>
            <w:shd w:fill="E8EEF5"/>
            <w:tcMar>
              <w:top w:w="140" w:type="dxa"/>
              <w:start w:w="140" w:type="dxa"/>
              <w:bottom w:w="140" w:type="dxa"/>
              <w:end w:w="140" w:type="dxa"/>
            </w:tcMar>
          </w:tcPr>
          <w:p>
            <w:pPr>
              <w:spacing w:after="60"/>
            </w:pPr>
            <w:r>
              <w:rPr>
                <w:rFonts w:ascii="Calibri" w:hAnsi="Calibri"/>
                <w:b/>
                <w:color w:val="667085"/>
                <w:sz w:val="15"/>
              </w:rPr>
              <w:t>FINISH</w:t>
            </w:r>
          </w:p>
          <w:p>
            <w:pPr>
              <w:spacing w:after="0"/>
            </w:pPr>
            <w:r>
              <w:rPr>
                <w:rFonts w:ascii="Calibri" w:hAnsi="Calibri"/>
                <w:b/>
                <w:color w:val="17365D"/>
                <w:sz w:val="20"/>
              </w:rPr>
              <w:t>TUE 17 NOV 2026</w:t>
            </w:r>
          </w:p>
        </w:tc>
        <w:tc>
          <w:tcPr>
            <w:tcW w:type="dxa" w:w="3211"/>
            <w:shd w:fill="E8EEF5"/>
            <w:tcMar>
              <w:top w:w="140" w:type="dxa"/>
              <w:start w:w="140" w:type="dxa"/>
              <w:bottom w:w="140" w:type="dxa"/>
              <w:end w:w="140" w:type="dxa"/>
            </w:tcMar>
          </w:tcPr>
          <w:p>
            <w:pPr>
              <w:spacing w:after="60"/>
            </w:pPr>
            <w:r>
              <w:rPr>
                <w:rFonts w:ascii="Calibri" w:hAnsi="Calibri"/>
                <w:b/>
                <w:color w:val="667085"/>
                <w:sz w:val="15"/>
              </w:rPr>
              <w:t>TARGET</w:t>
            </w:r>
          </w:p>
          <w:p>
            <w:pPr>
              <w:spacing w:after="0"/>
            </w:pPr>
            <w:r>
              <w:rPr>
                <w:rFonts w:ascii="Calibri" w:hAnsi="Calibri"/>
                <w:b/>
                <w:color w:val="17365D"/>
                <w:sz w:val="20"/>
              </w:rPr>
              <w:t>1,000 VALID APPLICATIONS</w:t>
            </w:r>
          </w:p>
        </w:tc>
      </w:tr>
      <w:tr>
        <w:tc>
          <w:tcPr>
            <w:tcW w:type="dxa" w:w="3211"/>
            <w:shd w:fill="E6F2F4"/>
            <w:tcMar>
              <w:top w:w="140" w:type="dxa"/>
              <w:start w:w="140" w:type="dxa"/>
              <w:bottom w:w="140" w:type="dxa"/>
              <w:end w:w="140" w:type="dxa"/>
            </w:tcMar>
          </w:tcPr>
          <w:p>
            <w:pPr>
              <w:spacing w:after="60"/>
            </w:pPr>
            <w:r>
              <w:rPr>
                <w:rFonts w:ascii="Calibri" w:hAnsi="Calibri"/>
                <w:b/>
                <w:color w:val="667085"/>
                <w:sz w:val="15"/>
              </w:rPr>
              <w:t>MARKETS</w:t>
            </w:r>
          </w:p>
          <w:p>
            <w:pPr>
              <w:spacing w:after="0"/>
            </w:pPr>
            <w:r>
              <w:rPr>
                <w:rFonts w:ascii="Calibri" w:hAnsi="Calibri"/>
                <w:b/>
                <w:color w:val="17365D"/>
                <w:sz w:val="20"/>
              </w:rPr>
              <w:t>500 AR / 500 INTL</w:t>
            </w:r>
          </w:p>
        </w:tc>
        <w:tc>
          <w:tcPr>
            <w:tcW w:type="dxa" w:w="3211"/>
            <w:shd w:fill="E6F2F4"/>
            <w:tcMar>
              <w:top w:w="140" w:type="dxa"/>
              <w:start w:w="140" w:type="dxa"/>
              <w:bottom w:w="140" w:type="dxa"/>
              <w:end w:w="140" w:type="dxa"/>
            </w:tcMar>
          </w:tcPr>
          <w:p>
            <w:pPr>
              <w:spacing w:after="60"/>
            </w:pPr>
            <w:r>
              <w:rPr>
                <w:rFonts w:ascii="Calibri" w:hAnsi="Calibri"/>
                <w:b/>
                <w:color w:val="667085"/>
                <w:sz w:val="15"/>
              </w:rPr>
              <w:t>CONTENT</w:t>
            </w:r>
          </w:p>
          <w:p>
            <w:pPr>
              <w:spacing w:after="0"/>
            </w:pPr>
            <w:r>
              <w:rPr>
                <w:rFonts w:ascii="Calibri" w:hAnsi="Calibri"/>
                <w:b/>
                <w:color w:val="17365D"/>
                <w:sz w:val="20"/>
              </w:rPr>
              <w:t>100 BLOG POSTS</w:t>
            </w:r>
          </w:p>
        </w:tc>
        <w:tc>
          <w:tcPr>
            <w:tcW w:type="dxa" w:w="3211"/>
            <w:shd w:fill="E6F2F4"/>
            <w:tcMar>
              <w:top w:w="140" w:type="dxa"/>
              <w:start w:w="140" w:type="dxa"/>
              <w:bottom w:w="140" w:type="dxa"/>
              <w:end w:w="140" w:type="dxa"/>
            </w:tcMar>
          </w:tcPr>
          <w:p>
            <w:pPr>
              <w:spacing w:after="60"/>
            </w:pPr>
            <w:r>
              <w:rPr>
                <w:rFonts w:ascii="Calibri" w:hAnsi="Calibri"/>
                <w:b/>
                <w:color w:val="667085"/>
                <w:sz w:val="15"/>
              </w:rPr>
              <w:t>BASE PAY</w:t>
            </w:r>
          </w:p>
          <w:p>
            <w:pPr>
              <w:spacing w:after="0"/>
            </w:pPr>
            <w:r>
              <w:rPr>
                <w:rFonts w:ascii="Calibri" w:hAnsi="Calibri"/>
                <w:b/>
                <w:color w:val="17365D"/>
                <w:sz w:val="20"/>
              </w:rPr>
              <w:t>ARS 3M / USD 2,500</w:t>
            </w:r>
          </w:p>
        </w:tc>
      </w:tr>
    </w:tbl>
    <w:p>
      <w:pPr>
        <w:spacing w:before="560" w:after="120"/>
      </w:pPr>
      <w:r>
        <w:rPr>
          <w:rFonts w:ascii="Calibri" w:hAnsi="Calibri"/>
          <w:b/>
          <w:color w:val="667085"/>
          <w:sz w:val="18"/>
        </w:rPr>
        <w:t>Prepared for</w:t>
      </w:r>
    </w:p>
    <w:p>
      <w:pPr>
        <w:spacing w:after="360"/>
      </w:pPr>
      <w:r>
        <w:rPr>
          <w:rFonts w:ascii="Calibri" w:hAnsi="Calibri"/>
          <w:b/>
          <w:color w:val="2E74B5"/>
          <w:sz w:val="32"/>
        </w:rPr>
        <w:t>JUAN ROMANO</w:t>
      </w:r>
    </w:p>
    <w:tbl>
      <w:tblPr>
        <w:tblW w:type="auto" w:w="0"/>
        <w:jc w:val="center"/>
        <w:tblLayout w:type="fixed"/>
        <w:tblLook w:firstColumn="1" w:firstRow="1" w:lastColumn="0" w:lastRow="0" w:noHBand="0" w:noVBand="1" w:val="04A0"/>
      </w:tblPr>
      <w:tblGrid>
        <w:gridCol w:w="9720"/>
      </w:tblGrid>
      <w:tr>
        <w:tc>
          <w:tcPr>
            <w:tcW w:type="dxa" w:w="10224"/>
            <w:shd w:fill="FFF4D6"/>
            <w:tcMar>
              <w:top w:w="130" w:type="dxa"/>
              <w:start w:w="160" w:type="dxa"/>
              <w:bottom w:w="130" w:type="dxa"/>
              <w:end w:w="160" w:type="dxa"/>
            </w:tcMar>
            <w:tcBorders>
              <w:left w:val="single" w:sz="18" w:color="B7791F"/>
            </w:tcBorders>
          </w:tcPr>
          <w:p>
            <w:pPr>
              <w:spacing w:after="60"/>
            </w:pPr>
            <w:r>
              <w:rPr>
                <w:rFonts w:ascii="Calibri" w:hAnsi="Calibri"/>
                <w:b/>
                <w:color w:val="B7791F"/>
                <w:sz w:val="16"/>
              </w:rPr>
              <w:t>CAMPAIGN PROMISE</w:t>
            </w:r>
          </w:p>
          <w:p>
            <w:pPr>
              <w:spacing w:after="0"/>
            </w:pPr>
            <w:r>
              <w:rPr>
                <w:rFonts w:ascii="Calibri" w:hAnsi="Calibri"/>
                <w:color w:val="1F2937"/>
                <w:sz w:val="19"/>
              </w:rPr>
              <w:t>Build the complete search system in Days 1–7. From Day 8, submit a precise daily quota, contact decision-makers, publish proof of expertise, and measure every result. Volume never excuses inaccuracy.</w:t>
            </w:r>
          </w:p>
        </w:tc>
      </w:tr>
    </w:tbl>
    <w:p>
      <w:pPr>
        <w:spacing w:after="0"/>
      </w:pPr>
    </w:p>
    <w:p>
      <w:pPr>
        <w:spacing w:before="480"/>
      </w:pPr>
      <w:r>
        <w:rPr>
          <w:rFonts w:ascii="Calibri" w:hAnsi="Calibri"/>
          <w:b/>
          <w:color w:val="667085"/>
          <w:sz w:val="16"/>
        </w:rPr>
        <w:t>VERSION 1.0  •  AUGUST 2026</w:t>
      </w:r>
    </w:p>
    <w:p>
      <w:r>
        <w:br w:type="page"/>
      </w:r>
    </w:p>
    <w:p>
      <w:pPr>
        <w:pStyle w:val="SectionKicker"/>
      </w:pPr>
      <w:r>
        <w:t>READ THIS FIRST</w:t>
      </w:r>
    </w:p>
    <w:p>
      <w:pPr>
        <w:pStyle w:val="Heading1"/>
        <w:spacing w:before="0"/>
      </w:pPr>
      <w:r>
        <w:t>How the campaign works</w:t>
      </w:r>
    </w:p>
    <w:p>
      <w:pPr>
        <w:spacing w:after="180"/>
      </w:pPr>
      <w:r>
        <w:rPr>
          <w:rFonts w:ascii="Calibri" w:hAnsi="Calibri"/>
          <w:color w:val="667085"/>
          <w:sz w:val="23"/>
        </w:rPr>
        <w:t>The rules that keep 1,000 applications useful, ethical, and measurable.</w:t>
      </w:r>
    </w:p>
    <w:tbl>
      <w:tblPr>
        <w:tblW w:type="auto" w:w="0"/>
        <w:jc w:val="center"/>
        <w:tblLayout w:type="fixed"/>
        <w:tblLook w:firstColumn="1" w:firstRow="1" w:lastColumn="0" w:lastRow="0" w:noHBand="0" w:noVBand="1" w:val="04A0"/>
      </w:tblPr>
      <w:tblGrid>
        <w:gridCol w:w="9720"/>
      </w:tblGrid>
      <w:tr>
        <w:tc>
          <w:tcPr>
            <w:tcW w:type="dxa" w:w="10224"/>
            <w:shd w:fill="E6F2F4"/>
            <w:tcMar>
              <w:top w:w="130" w:type="dxa"/>
              <w:start w:w="160" w:type="dxa"/>
              <w:bottom w:w="130" w:type="dxa"/>
              <w:end w:w="160" w:type="dxa"/>
            </w:tcMar>
            <w:tcBorders>
              <w:left w:val="single" w:sz="18" w:color="0F6B78"/>
            </w:tcBorders>
          </w:tcPr>
          <w:p>
            <w:pPr>
              <w:spacing w:after="60"/>
            </w:pPr>
            <w:r>
              <w:rPr>
                <w:rFonts w:ascii="Calibri" w:hAnsi="Calibri"/>
                <w:b/>
                <w:color w:val="0F6B78"/>
                <w:sz w:val="16"/>
              </w:rPr>
              <w:t>THE TWO PHASES</w:t>
            </w:r>
          </w:p>
          <w:p>
            <w:pPr>
              <w:spacing w:after="0"/>
            </w:pPr>
            <w:r>
              <w:rPr>
                <w:rFonts w:ascii="Calibri" w:hAnsi="Calibri"/>
                <w:color w:val="1F2937"/>
                <w:sz w:val="19"/>
              </w:rPr>
              <w:t>Days 1–7 are a construction sprint with zero applications. Days 8–100 are the execution campaign. Every day—including the build week—publishes one blog post and promotes it on LinkedIn, X, and a manually created Instagram Story.</w:t>
            </w:r>
          </w:p>
        </w:tc>
      </w:tr>
    </w:tbl>
    <w:p>
      <w:pPr>
        <w:spacing w:after="0"/>
      </w:pP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584"/>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7"/>
              </w:rPr>
              <w:t>Phase</w:t>
            </w:r>
          </w:p>
        </w:tc>
        <w:tc>
          <w:tcPr>
            <w:tcW w:type="dxa" w:w="10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7"/>
              </w:rPr>
              <w:t>Days</w:t>
            </w:r>
          </w:p>
        </w:tc>
        <w:tc>
          <w:tcPr>
            <w:tcW w:type="dxa" w:w="172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7"/>
              </w:rPr>
              <w:t>Applications</w:t>
            </w:r>
          </w:p>
        </w:tc>
        <w:tc>
          <w:tcPr>
            <w:tcW w:type="dxa" w:w="532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7"/>
              </w:rPr>
              <w:t>Primary outcome</w:t>
            </w:r>
          </w:p>
        </w:tc>
      </w:tr>
      <w:tr>
        <w:trPr>
          <w:cantSplit/>
        </w:trPr>
        <w:tc>
          <w:tcPr>
            <w:tcW w:type="dxa" w:w="158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Build</w:t>
            </w:r>
          </w:p>
        </w:tc>
        <w:tc>
          <w:tcPr>
            <w:tcW w:type="dxa" w:w="10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1–7</w:t>
            </w:r>
          </w:p>
        </w:tc>
        <w:tc>
          <w:tcPr>
            <w:tcW w:type="dxa" w:w="17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0</w:t>
            </w:r>
          </w:p>
        </w:tc>
        <w:tc>
          <w:tcPr>
            <w:tcW w:type="dxa" w:w="53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Assets, profiles, templates, FAQ, tracker, and content system</w:t>
            </w:r>
          </w:p>
        </w:tc>
      </w:tr>
      <w:tr>
        <w:trPr>
          <w:cantSplit/>
        </w:trPr>
        <w:tc>
          <w:tcPr>
            <w:tcW w:type="dxa" w:w="1584"/>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High-volume</w:t>
            </w:r>
          </w:p>
        </w:tc>
        <w:tc>
          <w:tcPr>
            <w:tcW w:type="dxa" w:w="100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8–77</w:t>
            </w:r>
          </w:p>
        </w:tc>
        <w:tc>
          <w:tcPr>
            <w:tcW w:type="dxa" w:w="172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770</w:t>
            </w:r>
          </w:p>
        </w:tc>
        <w:tc>
          <w:tcPr>
            <w:tcW w:type="dxa" w:w="532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11/day; alternate 6 AR + 5 Intl and 5 AR + 6 Intl</w:t>
            </w:r>
          </w:p>
        </w:tc>
      </w:tr>
      <w:tr>
        <w:trPr>
          <w:cantSplit/>
        </w:trPr>
        <w:tc>
          <w:tcPr>
            <w:tcW w:type="dxa" w:w="158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Finish</w:t>
            </w:r>
          </w:p>
        </w:tc>
        <w:tc>
          <w:tcPr>
            <w:tcW w:type="dxa" w:w="10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78–100</w:t>
            </w:r>
          </w:p>
        </w:tc>
        <w:tc>
          <w:tcPr>
            <w:tcW w:type="dxa" w:w="17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230</w:t>
            </w:r>
          </w:p>
        </w:tc>
        <w:tc>
          <w:tcPr>
            <w:tcW w:type="dxa" w:w="53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10/day; 5 AR + 5 Intl</w:t>
            </w:r>
          </w:p>
        </w:tc>
      </w:tr>
      <w:tr>
        <w:trPr>
          <w:cantSplit/>
        </w:trPr>
        <w:tc>
          <w:tcPr>
            <w:tcW w:type="dxa" w:w="1584"/>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Total</w:t>
            </w:r>
          </w:p>
        </w:tc>
        <w:tc>
          <w:tcPr>
            <w:tcW w:type="dxa" w:w="100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1–100</w:t>
            </w:r>
          </w:p>
        </w:tc>
        <w:tc>
          <w:tcPr>
            <w:tcW w:type="dxa" w:w="172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1,000</w:t>
            </w:r>
          </w:p>
        </w:tc>
        <w:tc>
          <w:tcPr>
            <w:tcW w:type="dxa" w:w="532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500 Argentina + 500 international</w:t>
            </w:r>
          </w:p>
        </w:tc>
      </w:tr>
    </w:tbl>
    <w:p>
      <w:pPr>
        <w:pStyle w:val="Heading2"/>
      </w:pPr>
      <w:r>
        <w:t>What counts as an application</w:t>
      </w:r>
    </w:p>
    <w:p>
      <w:pPr>
        <w:pStyle w:val="ListBullet"/>
      </w:pPr>
      <w:r>
        <w:t>Count only a completed submission to one specific, open role. Creating a profile, joining a talent pool, sending a message, or bookmarking a vacancy does not count.</w:t>
      </w:r>
    </w:p>
    <w:p>
      <w:pPr>
        <w:pStyle w:val="ListBullet"/>
      </w:pPr>
      <w:r>
        <w:t>Never count duplicates. A role submitted through a board and again through the company ATS is still one application.</w:t>
      </w:r>
    </w:p>
    <w:p>
      <w:pPr>
        <w:pStyle w:val="ListBullet"/>
      </w:pPr>
      <w:r>
        <w:t>Apply only if the role accepts candidates based in Argentina and you meet roughly 60% or more of the real requirements.</w:t>
      </w:r>
    </w:p>
    <w:p>
      <w:pPr>
        <w:pStyle w:val="ListBullet"/>
      </w:pPr>
      <w:r>
        <w:t>No fabricated skills, dates, titles, employers, scope, or metrics. Every claim must be defensible in an interview.</w:t>
      </w:r>
    </w:p>
    <w:p>
      <w:pPr>
        <w:pStyle w:val="ListBullet"/>
      </w:pPr>
      <w:r>
        <w:t>If a scheduled portal has no valid vacancy, move that slot to a direct company ATS in the same market and record the substitution.</w:t>
      </w:r>
    </w:p>
    <w:p>
      <w:pPr>
        <w:pStyle w:val="ListBullet"/>
      </w:pPr>
      <w:r>
        <w:t>Tailor one priority Argentina application and one priority international application every day. The remaining applications use the closest approved role-family CV.</w:t>
      </w:r>
    </w:p>
    <w:p>
      <w:pPr>
        <w:pStyle w:val="Heading2"/>
      </w:pPr>
      <w:r>
        <w:t>Operating assumptions and safeguards</w:t>
      </w:r>
    </w:p>
    <w:p>
      <w:pPr>
        <w:pStyle w:val="ListBullet"/>
      </w:pPr>
      <w:r>
        <w:t>This is a demanding seven-days-a-week plan. Budget about 6–8 focused hours on application days and 7–9 hours during the build sprint. Batch research and content outlines to protect quality.</w:t>
      </w:r>
    </w:p>
    <w:p>
      <w:pPr>
        <w:pStyle w:val="ListBullet"/>
      </w:pPr>
      <w:r>
        <w:t>A second full-time role must be legally and operationally compatible with the current job. Check exclusivity, outside-employment approval, IP assignment, non-compete, schedule overlap, on-call duties, confidentiality, monitoring, and termination clauses before accepting.</w:t>
      </w:r>
    </w:p>
    <w:p>
      <w:pPr>
        <w:pStyle w:val="ListBullet"/>
      </w:pPr>
      <w:r>
        <w:t>Do not mislead either employer. Where policy or contract requires disclosure or permission, obtain it before starting. Never reuse confidential information, code, documents, client names, or equipment.</w:t>
      </w:r>
    </w:p>
    <w:p>
      <w:pPr>
        <w:pStyle w:val="ListBullet"/>
      </w:pPr>
      <w:r>
        <w:t>Never pay to apply, share banking credentials during screening, install unknown software, or continue when a recruiter cannot verify the company and role.</w:t>
      </w:r>
    </w:p>
    <w:p>
      <w:pPr>
        <w:pStyle w:val="ListBullet"/>
      </w:pPr>
      <w:r>
        <w:t>Daily content must be fact-checked and anonymized. Do not publish proprietary architecture, internal incidents, private team information, or unsupported achievements.</w:t>
      </w:r>
    </w:p>
    <w:p>
      <w:pPr>
        <w:pStyle w:val="ListBullet"/>
      </w:pPr>
      <w:r>
        <w:t>If one day is missed, distribute the deficit across the next seven days. The tracker recalculates the required pace; do not submit low-fit applications merely to restore the counter.</w:t>
      </w:r>
    </w:p>
    <w:p>
      <w:pPr>
        <w:pStyle w:val="Heading2"/>
      </w:pPr>
      <w:r>
        <w:t>Candidate and AI copilot responsibilities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4824"/>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8"/>
              </w:rPr>
              <w:t>Candidate owns</w:t>
            </w:r>
          </w:p>
        </w:tc>
        <w:tc>
          <w:tcPr>
            <w:tcW w:type="dxa" w:w="4824"/>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8"/>
              </w:rPr>
              <w:t>AI copilot supports</w:t>
            </w:r>
          </w:p>
        </w:tc>
      </w:tr>
      <w:tr>
        <w:trPr>
          <w:cantSplit/>
        </w:trPr>
        <w:tc>
          <w:tcPr>
            <w:tcW w:type="dxa" w:w="482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8"/>
              </w:rPr>
              <w:t>Truth, approvals, final edits, account logins, submissions, messages, publishing, interviews, legal/contract decisions.</w:t>
            </w:r>
          </w:p>
        </w:tc>
        <w:tc>
          <w:tcPr>
            <w:tcW w:type="dxa" w:w="482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8"/>
              </w:rPr>
              <w:t>JD ranking, ATS keyword comparison, drafts, CV tailoring, cover letters, outreach variants, blog editing, interview practice, tracker analysis.</w:t>
            </w:r>
          </w:p>
        </w:tc>
      </w:tr>
    </w:tbl>
    <w:p>
      <w:pPr>
        <w:pStyle w:val="Compact"/>
      </w:pPr>
      <w:r>
        <w:rPr>
          <w:rFonts w:ascii="Calibri" w:hAnsi="Calibri"/>
          <w:i/>
          <w:color w:val="667085"/>
        </w:rPr>
        <w:t>AI support happens during active working sessions after the candidate provides the relevant job description, facts, and files; it is not an autonomous promise to act on future days.</w:t>
      </w:r>
    </w:p>
    <w:p>
      <w:pPr>
        <w:pStyle w:val="Heading2"/>
      </w:pPr>
      <w:r>
        <w:t>Definition of a completed day</w:t>
      </w:r>
    </w:p>
    <w:p>
      <w:pPr>
        <w:pStyle w:val="ListBullet"/>
      </w:pPr>
      <w:r>
        <w:t>The exact application quota is submitted and logged with working links, source, market, CV version, and next follow-up date.</w:t>
      </w:r>
    </w:p>
    <w:p>
      <w:pPr>
        <w:pStyle w:val="ListBullet"/>
      </w:pPr>
      <w:r>
        <w:t>Four new outreach messages and four follow-ups are sent on application days; one referral request is sent every second application day.</w:t>
      </w:r>
    </w:p>
    <w:p>
      <w:pPr>
        <w:pStyle w:val="ListBullet"/>
      </w:pPr>
      <w:r>
        <w:t>The daily article is published, its link is posted on LinkedIn and X, and the Instagram Story checkbox is completed manually.</w:t>
      </w:r>
    </w:p>
    <w:p>
      <w:pPr>
        <w:pStyle w:val="ListBullet"/>
      </w:pPr>
      <w:r>
        <w:t>Every status change and reply is recorded before the day is closed. The next day begins from the tracker, not from memory.</w:t>
      </w:r>
    </w:p>
    <w:p>
      <w:r>
        <w:br w:type="page"/>
      </w:r>
    </w:p>
    <w:p>
      <w:pPr>
        <w:pStyle w:val="SectionKicker"/>
      </w:pPr>
      <w:r>
        <w:t>TARGETS</w:t>
      </w:r>
    </w:p>
    <w:p>
      <w:pPr>
        <w:pStyle w:val="Heading1"/>
        <w:spacing w:before="0"/>
      </w:pPr>
      <w:r>
        <w:t>Compensation, positioning, and role families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7"/>
              </w:rPr>
              <w:t>Market</w:t>
            </w:r>
          </w:p>
        </w:tc>
        <w:tc>
          <w:tcPr>
            <w:tcW w:type="dxa" w:w="1944"/>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7"/>
              </w:rPr>
              <w:t>Base / walk-in target</w:t>
            </w:r>
          </w:p>
        </w:tc>
        <w:tc>
          <w:tcPr>
            <w:tcW w:type="dxa" w:w="180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7"/>
              </w:rPr>
              <w:t>Good outcome</w:t>
            </w:r>
          </w:p>
        </w:tc>
        <w:tc>
          <w:tcPr>
            <w:tcW w:type="dxa" w:w="187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7"/>
              </w:rPr>
              <w:t>Excellent outcome</w:t>
            </w:r>
          </w:p>
        </w:tc>
        <w:tc>
          <w:tcPr>
            <w:tcW w:type="dxa" w:w="25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7"/>
              </w:rPr>
              <w:t>How to state it</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International</w:t>
            </w:r>
          </w:p>
        </w:tc>
        <w:tc>
          <w:tcPr>
            <w:tcW w:type="dxa" w:w="19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USD 2,500/month</w:t>
            </w:r>
          </w:p>
        </w:tc>
        <w:tc>
          <w:tcPr>
            <w:tcW w:type="dxa" w:w="180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USD 3,500–5,000</w:t>
            </w:r>
          </w:p>
        </w:tc>
        <w:tc>
          <w:tcPr>
            <w:tcW w:type="dxa" w:w="187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USD 6,000–10,000+</w:t>
            </w:r>
          </w:p>
        </w:tc>
        <w:tc>
          <w:tcPr>
            <w:tcW w:type="dxa" w:w="25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Ask for the approved range first; base is not a ceiling.</w:t>
            </w:r>
          </w:p>
        </w:tc>
      </w:tr>
      <w:tr>
        <w:trPr>
          <w:cantSplit/>
        </w:trPr>
        <w:tc>
          <w:tcPr>
            <w:tcW w:type="dxa" w:w="144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Argentina</w:t>
            </w:r>
          </w:p>
        </w:tc>
        <w:tc>
          <w:tcPr>
            <w:tcW w:type="dxa" w:w="1944"/>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ARS 3,000,000 gross/month</w:t>
            </w:r>
          </w:p>
        </w:tc>
        <w:tc>
          <w:tcPr>
            <w:tcW w:type="dxa" w:w="180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ARS 4,000,000–6,000,000</w:t>
            </w:r>
          </w:p>
        </w:tc>
        <w:tc>
          <w:tcPr>
            <w:tcW w:type="dxa" w:w="1872"/>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ARS 7,000,000+</w:t>
            </w:r>
          </w:p>
        </w:tc>
        <w:tc>
          <w:tcPr>
            <w:tcW w:type="dxa" w:w="2592"/>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Confirm gross/net, benefits, reviews, bonus, and inflation adjustment.</w:t>
            </w:r>
          </w:p>
        </w:tc>
      </w:tr>
    </w:tbl>
    <w:tbl>
      <w:tblPr>
        <w:tblW w:type="auto" w:w="0"/>
        <w:jc w:val="center"/>
        <w:tblLayout w:type="fixed"/>
        <w:tblLook w:firstColumn="1" w:firstRow="1" w:lastColumn="0" w:lastRow="0" w:noHBand="0" w:noVBand="1" w:val="04A0"/>
      </w:tblPr>
      <w:tblGrid>
        <w:gridCol w:w="9720"/>
      </w:tblGrid>
      <w:tr>
        <w:tc>
          <w:tcPr>
            <w:tcW w:type="dxa" w:w="10224"/>
            <w:shd w:fill="EAF4EC"/>
            <w:tcMar>
              <w:top w:w="130" w:type="dxa"/>
              <w:start w:w="160" w:type="dxa"/>
              <w:bottom w:w="130" w:type="dxa"/>
              <w:end w:w="160" w:type="dxa"/>
            </w:tcMar>
            <w:tcBorders>
              <w:left w:val="single" w:sz="18" w:color="2D7D46"/>
            </w:tcBorders>
          </w:tcPr>
          <w:p>
            <w:pPr>
              <w:spacing w:after="60"/>
            </w:pPr>
            <w:r>
              <w:rPr>
                <w:rFonts w:ascii="Calibri" w:hAnsi="Calibri"/>
                <w:b/>
                <w:color w:val="2D7D46"/>
                <w:sz w:val="16"/>
              </w:rPr>
              <w:t>NEGOTIATION RULE</w:t>
            </w:r>
          </w:p>
          <w:p>
            <w:pPr>
              <w:spacing w:after="0"/>
            </w:pPr>
            <w:r>
              <w:rPr>
                <w:rFonts w:ascii="Calibri" w:hAnsi="Calibri"/>
                <w:color w:val="1F2937"/>
                <w:sz w:val="19"/>
              </w:rPr>
              <w:t>Do not volunteer the minimum. Ask: “What compensation range has been approved for this role?” If pressed, state a target range based on scope, employment type, benefits, currency risk, and schedule—not the lowest acceptable number.</w:t>
            </w:r>
          </w:p>
        </w:tc>
      </w:tr>
    </w:tbl>
    <w:p>
      <w:pPr>
        <w:spacing w:after="0"/>
      </w:pPr>
    </w:p>
    <w:p>
      <w:pPr>
        <w:pStyle w:val="Heading2"/>
      </w:pPr>
      <w:r>
        <w:t>Six CV role families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605"/>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7"/>
              </w:rPr>
              <w:t>#</w:t>
            </w:r>
          </w:p>
        </w:tc>
        <w:tc>
          <w:tcPr>
            <w:tcW w:type="dxa" w:w="396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7"/>
              </w:rPr>
              <w:t>Family</w:t>
            </w:r>
          </w:p>
        </w:tc>
        <w:tc>
          <w:tcPr>
            <w:tcW w:type="dxa" w:w="5083"/>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7"/>
              </w:rPr>
              <w:t>Primary evidence</w:t>
            </w:r>
          </w:p>
        </w:tc>
      </w:tr>
      <w:tr>
        <w:trPr>
          <w:cantSplit/>
        </w:trPr>
        <w:tc>
          <w:tcPr>
            <w:tcW w:type="dxa" w:w="605"/>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01</w:t>
            </w:r>
          </w:p>
        </w:tc>
        <w:tc>
          <w:tcPr>
            <w:tcW w:type="dxa" w:w="396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Technical Lead / Software Delivery Lead</w:t>
            </w:r>
          </w:p>
        </w:tc>
        <w:tc>
          <w:tcPr>
            <w:tcW w:type="dxa" w:w="5083"/>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Delivery, architecture, hands-on guidance, stakeholder alignment</w:t>
            </w:r>
          </w:p>
        </w:tc>
      </w:tr>
      <w:tr>
        <w:trPr>
          <w:cantSplit/>
        </w:trPr>
        <w:tc>
          <w:tcPr>
            <w:tcW w:type="dxa" w:w="605"/>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02</w:t>
            </w:r>
          </w:p>
        </w:tc>
        <w:tc>
          <w:tcPr>
            <w:tcW w:type="dxa" w:w="396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Engineering Manager / Head of Engineering</w:t>
            </w:r>
          </w:p>
        </w:tc>
        <w:tc>
          <w:tcPr>
            <w:tcW w:type="dxa" w:w="5083"/>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People leadership, hiring, performance, operating systems, scale</w:t>
            </w:r>
          </w:p>
        </w:tc>
      </w:tr>
      <w:tr>
        <w:trPr>
          <w:cantSplit/>
        </w:trPr>
        <w:tc>
          <w:tcPr>
            <w:tcW w:type="dxa" w:w="605"/>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03</w:t>
            </w:r>
          </w:p>
        </w:tc>
        <w:tc>
          <w:tcPr>
            <w:tcW w:type="dxa" w:w="396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Senior Full-stack Software Engineer</w:t>
            </w:r>
          </w:p>
        </w:tc>
        <w:tc>
          <w:tcPr>
            <w:tcW w:type="dxa" w:w="5083"/>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Production engineering across front end, back end, APIs, and data</w:t>
            </w:r>
          </w:p>
        </w:tc>
      </w:tr>
      <w:tr>
        <w:trPr>
          <w:cantSplit/>
        </w:trPr>
        <w:tc>
          <w:tcPr>
            <w:tcW w:type="dxa" w:w="605"/>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04</w:t>
            </w:r>
          </w:p>
        </w:tc>
        <w:tc>
          <w:tcPr>
            <w:tcW w:type="dxa" w:w="396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Platform / DevOps / Observability Engineer</w:t>
            </w:r>
          </w:p>
        </w:tc>
        <w:tc>
          <w:tcPr>
            <w:tcW w:type="dxa" w:w="5083"/>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Linux, cloud, containers, monitoring, reliability, incident response</w:t>
            </w:r>
          </w:p>
        </w:tc>
      </w:tr>
      <w:tr>
        <w:trPr>
          <w:cantSplit/>
        </w:trPr>
        <w:tc>
          <w:tcPr>
            <w:tcW w:type="dxa" w:w="605"/>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05</w:t>
            </w:r>
          </w:p>
        </w:tc>
        <w:tc>
          <w:tcPr>
            <w:tcW w:type="dxa" w:w="396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Solutions / Implementation / Technical Account Manager</w:t>
            </w:r>
          </w:p>
        </w:tc>
        <w:tc>
          <w:tcPr>
            <w:tcW w:type="dxa" w:w="5083"/>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Discovery, integrations, delivery, customer outcomes, communication</w:t>
            </w:r>
          </w:p>
        </w:tc>
      </w:tr>
      <w:tr>
        <w:trPr>
          <w:cantSplit/>
        </w:trPr>
        <w:tc>
          <w:tcPr>
            <w:tcW w:type="dxa" w:w="605"/>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06</w:t>
            </w:r>
          </w:p>
        </w:tc>
        <w:tc>
          <w:tcPr>
            <w:tcW w:type="dxa" w:w="396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IT Manager / Application Support / Infrastructure Lead</w:t>
            </w:r>
          </w:p>
        </w:tc>
        <w:tc>
          <w:tcPr>
            <w:tcW w:type="dxa" w:w="5083"/>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7"/>
              </w:rPr>
              <w:t>Operations, support, infrastructure, vendors, risk, continuity</w:t>
            </w:r>
          </w:p>
        </w:tc>
      </w:tr>
    </w:tbl>
    <w:p>
      <w:pPr>
        <w:pStyle w:val="Compact"/>
      </w:pPr>
      <w:r>
        <w:rPr>
          <w:rFonts w:ascii="Calibri" w:hAnsi="Calibri"/>
          <w:i/>
          <w:color w:val="667085"/>
        </w:rPr>
        <w:t>Deliverable: 6 families × English/Spanish × DOCX/PDF/plain text = 36 files. Keep one truth source; versions change emphasis and keywords, never facts.</w:t>
      </w:r>
    </w:p>
    <w:p>
      <w:pPr>
        <w:pStyle w:val="Heading2"/>
      </w:pPr>
      <w:r>
        <w:t>Master technology inventory</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23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Area</w:t>
            </w:r>
          </w:p>
        </w:tc>
        <w:tc>
          <w:tcPr>
            <w:tcW w:type="dxa" w:w="7416"/>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Truthful keyword inventory</w:t>
            </w:r>
          </w:p>
        </w:tc>
      </w:tr>
      <w:tr>
        <w:trPr>
          <w:cantSplit/>
        </w:trPr>
        <w:tc>
          <w:tcPr>
            <w:tcW w:type="dxa" w:w="223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Languages &amp; front end</w:t>
            </w:r>
          </w:p>
        </w:tc>
        <w:tc>
          <w:tcPr>
            <w:tcW w:type="dxa" w:w="741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Python; JavaScript; TypeScript; Node.js; React; React Native; Next.js; Angular/AngularJS; Vue; Svelte; jQuery; Ajax; HTML5/CSS3; Bootstrap</w:t>
            </w:r>
          </w:p>
        </w:tc>
      </w:tr>
      <w:tr>
        <w:trPr>
          <w:cantSplit/>
        </w:trPr>
        <w:tc>
          <w:tcPr>
            <w:tcW w:type="dxa" w:w="2232"/>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Back end &amp; frameworks</w:t>
            </w:r>
          </w:p>
        </w:tc>
        <w:tc>
          <w:tcPr>
            <w:tcW w:type="dxa" w:w="741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Django; Flask; Express; NestJS; C#; ASP.NET; ASP.NET Core; .NET Framework; Java; JSP; PHP; Ruby/Rails; Go</w:t>
            </w:r>
          </w:p>
        </w:tc>
      </w:tr>
      <w:tr>
        <w:trPr>
          <w:cantSplit/>
        </w:trPr>
        <w:tc>
          <w:tcPr>
            <w:tcW w:type="dxa" w:w="223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Additional languages</w:t>
            </w:r>
          </w:p>
        </w:tc>
        <w:tc>
          <w:tcPr>
            <w:tcW w:type="dxa" w:w="741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 C++; Bash; Batch; Perl; R; Lisp; COBOL; Elixir; Rust; Solidity; Pascal; QuickBasic; Visual Basic; Assembly</w:t>
            </w:r>
          </w:p>
        </w:tc>
      </w:tr>
      <w:tr>
        <w:trPr>
          <w:cantSplit/>
        </w:trPr>
        <w:tc>
          <w:tcPr>
            <w:tcW w:type="dxa" w:w="2232"/>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Data &amp; APIs</w:t>
            </w:r>
          </w:p>
        </w:tc>
        <w:tc>
          <w:tcPr>
            <w:tcW w:type="dxa" w:w="741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SQL/T-SQL/I-SQL; SQL Server; PostgreSQL; MySQL/MariaDB; MongoDB; Cosmos DB; Valkey; GraphQL; ODBC; REST APIs</w:t>
            </w:r>
          </w:p>
        </w:tc>
      </w:tr>
      <w:tr>
        <w:trPr>
          <w:cantSplit/>
        </w:trPr>
        <w:tc>
          <w:tcPr>
            <w:tcW w:type="dxa" w:w="223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OS &amp; cloud</w:t>
            </w:r>
          </w:p>
        </w:tc>
        <w:tc>
          <w:tcPr>
            <w:tcW w:type="dxa" w:w="741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Linux; Ubuntu; Debian; Red Hat; Fedora; Unix; BSD; Windows/Windows Server; z/OS; Azure; AWS; GCP; OpenStack</w:t>
            </w:r>
          </w:p>
        </w:tc>
      </w:tr>
      <w:tr>
        <w:trPr>
          <w:cantSplit/>
        </w:trPr>
        <w:tc>
          <w:tcPr>
            <w:tcW w:type="dxa" w:w="2232"/>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Containers &amp; observability</w:t>
            </w:r>
          </w:p>
        </w:tc>
        <w:tc>
          <w:tcPr>
            <w:tcW w:type="dxa" w:w="741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Docker/Compose; Kubernetes/k3s; Portainer; Nomad; Zabbix; Grafana; Prometheus; Alertmanager; Loki; Promtail; Uptime Kuma; SNMP; NETCONF; ICMP</w:t>
            </w:r>
          </w:p>
        </w:tc>
      </w:tr>
      <w:tr>
        <w:trPr>
          <w:cantSplit/>
        </w:trPr>
        <w:tc>
          <w:tcPr>
            <w:tcW w:type="dxa" w:w="223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Infrastructure</w:t>
            </w:r>
          </w:p>
        </w:tc>
        <w:tc>
          <w:tcPr>
            <w:tcW w:type="dxa" w:w="741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Nginx; Apache; PHP-FPM; systemd; OpenSSL; TLS; DNS; dnsmasq; SSH; Samba; Webmin; phpMyAdmin; Veeam; Acronis; Control-M</w:t>
            </w:r>
          </w:p>
        </w:tc>
      </w:tr>
      <w:tr>
        <w:trPr>
          <w:cantSplit/>
        </w:trPr>
        <w:tc>
          <w:tcPr>
            <w:tcW w:type="dxa" w:w="2232"/>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Delivery tooling</w:t>
            </w:r>
          </w:p>
        </w:tc>
        <w:tc>
          <w:tcPr>
            <w:tcW w:type="dxa" w:w="741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Git/GitHub/GitHub Projects; npm/yarn/pnpm; pip/conda; Composer; Bundler; Maven; Gradle; Postman; CI/CD; Jira; Confluence; Scrum; Kanban; Agile</w:t>
            </w:r>
          </w:p>
        </w:tc>
      </w:tr>
      <w:tr>
        <w:trPr>
          <w:cantSplit/>
        </w:trPr>
        <w:tc>
          <w:tcPr>
            <w:tcW w:type="dxa" w:w="223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Leadership &amp; domains</w:t>
            </w:r>
          </w:p>
        </w:tc>
        <w:tc>
          <w:tcPr>
            <w:tcW w:type="dxa" w:w="741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Architecture; hiring; mentoring; delivery; writing; teaching; open source; banking; ecommerce; logistics; billing; batch operations</w:t>
            </w:r>
          </w:p>
        </w:tc>
      </w:tr>
      <w:tr>
        <w:trPr>
          <w:cantSplit/>
        </w:trPr>
        <w:tc>
          <w:tcPr>
            <w:tcW w:type="dxa" w:w="2232"/>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Monitored/integrated estate</w:t>
            </w:r>
          </w:p>
        </w:tc>
        <w:tc>
          <w:tcPr>
            <w:tcW w:type="dxa" w:w="741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Cisco Meraki/Nexus/SD-WAN/Secure Firewall; Juniper; Palo Alto; Aruba; Ciena; Vyatta; Stormshield; Nutanix; Dell PowerEdge; Pure Storage; EMC Unity; Huawei OceanStor; Nvidia</w:t>
            </w:r>
          </w:p>
        </w:tc>
      </w:tr>
    </w:tbl>
    <w:tbl>
      <w:tblPr>
        <w:tblW w:type="auto" w:w="0"/>
        <w:jc w:val="center"/>
        <w:tblLayout w:type="fixed"/>
        <w:tblLook w:firstColumn="1" w:firstRow="1" w:lastColumn="0" w:lastRow="0" w:noHBand="0" w:noVBand="1" w:val="04A0"/>
      </w:tblPr>
      <w:tblGrid>
        <w:gridCol w:w="9720"/>
      </w:tblGrid>
      <w:tr>
        <w:tc>
          <w:tcPr>
            <w:tcW w:type="dxa" w:w="10224"/>
            <w:shd w:fill="FFF4D6"/>
            <w:tcMar>
              <w:top w:w="130" w:type="dxa"/>
              <w:start w:w="160" w:type="dxa"/>
              <w:bottom w:w="130" w:type="dxa"/>
              <w:end w:w="160" w:type="dxa"/>
            </w:tcMar>
            <w:tcBorders>
              <w:left w:val="single" w:sz="18" w:color="B7791F"/>
            </w:tcBorders>
          </w:tcPr>
          <w:p>
            <w:pPr>
              <w:spacing w:after="60"/>
            </w:pPr>
            <w:r>
              <w:rPr>
                <w:rFonts w:ascii="Calibri" w:hAnsi="Calibri"/>
                <w:b/>
                <w:color w:val="B7791F"/>
                <w:sz w:val="16"/>
              </w:rPr>
              <w:t>KEYWORD DISCIPLINE</w:t>
            </w:r>
          </w:p>
          <w:p>
            <w:pPr>
              <w:spacing w:after="0"/>
            </w:pPr>
            <w:r>
              <w:rPr>
                <w:rFonts w:ascii="Calibri" w:hAnsi="Calibri"/>
                <w:color w:val="1F2937"/>
                <w:sz w:val="19"/>
              </w:rPr>
              <w:t>The master inventory is not copied wholesale into every CV. Each version contains only relevant, supportable technologies, prioritized by the job description and backed by experience or a portfolio artifact.</w:t>
            </w:r>
          </w:p>
        </w:tc>
      </w:tr>
    </w:tbl>
    <w:p>
      <w:pPr>
        <w:spacing w:after="0"/>
      </w:pPr>
    </w:p>
    <w:p>
      <w:r>
        <w:br w:type="page"/>
      </w:r>
    </w:p>
    <w:p>
      <w:pPr>
        <w:pStyle w:val="SectionKicker"/>
      </w:pPr>
      <w:r>
        <w:t>CHANNEL MAP</w:t>
      </w:r>
    </w:p>
    <w:p>
      <w:pPr>
        <w:pStyle w:val="Heading1"/>
        <w:spacing w:before="0"/>
      </w:pPr>
      <w:r>
        <w:t>Portal and outreach directory</w:t>
      </w:r>
    </w:p>
    <w:p>
      <w:pPr>
        <w:spacing w:after="180"/>
      </w:pPr>
      <w:r>
        <w:rPr>
          <w:rFonts w:ascii="Calibri" w:hAnsi="Calibri"/>
          <w:color w:val="667085"/>
          <w:sz w:val="23"/>
        </w:rPr>
        <w:t>Every scheduled source is named. A profile or talent-pool registration never counts as an application.</w:t>
      </w:r>
    </w:p>
    <w:tbl>
      <w:tblPr>
        <w:tblW w:type="auto" w:w="0"/>
        <w:jc w:val="center"/>
        <w:tblLayout w:type="fixed"/>
        <w:tblLook w:firstColumn="1" w:firstRow="1" w:lastColumn="0" w:lastRow="0" w:noHBand="0" w:noVBand="1" w:val="04A0"/>
      </w:tblPr>
      <w:tblGrid>
        <w:gridCol w:w="9720"/>
      </w:tblGrid>
      <w:tr>
        <w:tc>
          <w:tcPr>
            <w:tcW w:type="dxa" w:w="10224"/>
            <w:shd w:fill="FFF4D6"/>
            <w:tcMar>
              <w:top w:w="130" w:type="dxa"/>
              <w:start w:w="160" w:type="dxa"/>
              <w:bottom w:w="130" w:type="dxa"/>
              <w:end w:w="160" w:type="dxa"/>
            </w:tcMar>
            <w:tcBorders>
              <w:left w:val="single" w:sz="18" w:color="B7791F"/>
            </w:tcBorders>
          </w:tcPr>
          <w:p>
            <w:pPr>
              <w:spacing w:after="60"/>
            </w:pPr>
            <w:r>
              <w:rPr>
                <w:rFonts w:ascii="Calibri" w:hAnsi="Calibri"/>
                <w:b/>
                <w:color w:val="B7791F"/>
                <w:sz w:val="16"/>
              </w:rPr>
              <w:t>PORTAL AVAILABILITY</w:t>
            </w:r>
          </w:p>
          <w:p>
            <w:pPr>
              <w:spacing w:after="0"/>
            </w:pPr>
            <w:r>
              <w:rPr>
                <w:rFonts w:ascii="Calibri" w:hAnsi="Calibri"/>
                <w:color w:val="1F2937"/>
                <w:sz w:val="19"/>
              </w:rPr>
              <w:t>Websites, eligibility rules, and remote-location filters change. Validate each listing before applying. If a source has no eligible role, use a direct employer ATS in the same market and log the substitution.</w:t>
            </w:r>
          </w:p>
        </w:tc>
      </w:tr>
    </w:tbl>
    <w:p>
      <w:pPr>
        <w:spacing w:after="0"/>
      </w:pPr>
    </w:p>
    <w:p>
      <w:pPr>
        <w:pStyle w:val="Heading2"/>
      </w:pPr>
      <w:r>
        <w:t>Argentina — job boards and search</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shd w:fill="E8EEF5"/>
            <w:tcMar>
              <w:top w:w="80" w:type="dxa"/>
              <w:start w:w="120" w:type="dxa"/>
              <w:bottom w:w="80" w:type="dxa"/>
              <w:end w:w="120" w:type="dxa"/>
            </w:tcMar>
            <w:tcBorders>
              <w:top w:val="single" w:sz="4" w:color="D0D5DD"/>
              <w:left w:val="single" w:sz="4" w:color="D0D5DD"/>
              <w:bottom w:val="single" w:sz="4" w:color="D0D5DD"/>
              <w:right w:val="single" w:sz="4" w:color="D0D5DD"/>
            </w:tcBorders>
          </w:tcPr>
          <w:p>
            <w:r>
              <w:rPr>
                <w:rFonts w:ascii="Calibri" w:hAnsi="Calibri"/>
                <w:b/>
                <w:color w:val="17365D"/>
                <w:sz w:val="16"/>
              </w:rPr>
              <w:t>Channel</w:t>
            </w:r>
          </w:p>
        </w:tc>
        <w:tc>
          <w:tcPr>
            <w:tcW w:type="dxa" w:w="3528"/>
            <w:shd w:fill="E8EEF5"/>
            <w:tcMar>
              <w:top w:w="80" w:type="dxa"/>
              <w:start w:w="120" w:type="dxa"/>
              <w:bottom w:w="80" w:type="dxa"/>
              <w:end w:w="120" w:type="dxa"/>
            </w:tcMar>
            <w:tcBorders>
              <w:top w:val="single" w:sz="4" w:color="D0D5DD"/>
              <w:left w:val="single" w:sz="4" w:color="D0D5DD"/>
              <w:bottom w:val="single" w:sz="4" w:color="D0D5DD"/>
              <w:right w:val="single" w:sz="4" w:color="D0D5DD"/>
            </w:tcBorders>
          </w:tcPr>
          <w:p>
            <w:r>
              <w:rPr>
                <w:rFonts w:ascii="Calibri" w:hAnsi="Calibri"/>
                <w:b/>
                <w:color w:val="17365D"/>
                <w:sz w:val="16"/>
              </w:rPr>
              <w:t>Home</w:t>
            </w:r>
          </w:p>
        </w:tc>
        <w:tc>
          <w:tcPr>
            <w:tcW w:type="dxa" w:w="3744"/>
            <w:shd w:fill="E8EEF5"/>
            <w:tcMar>
              <w:top w:w="80" w:type="dxa"/>
              <w:start w:w="120" w:type="dxa"/>
              <w:bottom w:w="80" w:type="dxa"/>
              <w:end w:w="120" w:type="dxa"/>
            </w:tcMar>
            <w:tcBorders>
              <w:top w:val="single" w:sz="4" w:color="D0D5DD"/>
              <w:left w:val="single" w:sz="4" w:color="D0D5DD"/>
              <w:bottom w:val="single" w:sz="4" w:color="D0D5DD"/>
              <w:right w:val="single" w:sz="4" w:color="D0D5DD"/>
            </w:tcBorders>
          </w:tcPr>
          <w:p>
            <w:r>
              <w:rPr>
                <w:rFonts w:ascii="Calibri" w:hAnsi="Calibri"/>
                <w:b/>
                <w:color w:val="17365D"/>
                <w:sz w:val="16"/>
              </w:rPr>
              <w:t>Use</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LinkedIn Jobs</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11">
              <w:r>
                <w:rPr>
                  <w:color w:val="2E74B5"/>
                  <w:u w:val="single"/>
                </w:rPr>
                <w:t>www.linkedin.com/jobs</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Profile + alerts; specific roles only</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Bumeran</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12">
              <w:r>
                <w:rPr>
                  <w:color w:val="2E74B5"/>
                  <w:u w:val="single"/>
                </w:rPr>
                <w:t>www.bumeran.com.ar</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Argentina general board</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Computrabajo Argentina</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13">
              <w:r>
                <w:rPr>
                  <w:color w:val="2E74B5"/>
                  <w:u w:val="single"/>
                </w:rPr>
                <w:t>ar.computrabajo.com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Argentina general board</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ZonaJobs</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14">
              <w:r>
                <w:rPr>
                  <w:color w:val="2E74B5"/>
                  <w:u w:val="single"/>
                </w:rPr>
                <w:t>www.zonajobs.com.ar</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Argentina general board</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Indeed Argentina</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15">
              <w:r>
                <w:rPr>
                  <w:color w:val="2E74B5"/>
                  <w:u w:val="single"/>
                </w:rPr>
                <w:t>ar.indeed.com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Search + alerts; verify original source</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Glassdoor Argentina</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16">
              <w:r>
                <w:rPr>
                  <w:color w:val="2E74B5"/>
                  <w:u w:val="single"/>
                </w:rPr>
                <w:t>www.glassdoor.com.ar/Empleo/index.htm</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Jobs + company research</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Get on Board Argentina</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17">
              <w:r>
                <w:rPr>
                  <w:color w:val="2E74B5"/>
                  <w:u w:val="single"/>
                </w:rPr>
                <w:t>www.getonbrd.com.ar/jobs</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Technology roles</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Torre</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18">
              <w:r>
                <w:rPr>
                  <w:color w:val="2E74B5"/>
                  <w:u w:val="single"/>
                </w:rPr>
                <w:t>torre.ai/jobs</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Profile-based matching</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HiringRoom-powered career pages</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19">
              <w:r>
                <w:rPr>
                  <w:color w:val="2E74B5"/>
                  <w:u w:val="single"/>
                </w:rPr>
                <w:t>www.hiringroom.com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Apply on the employer’s specific career page</w:t>
            </w:r>
          </w:p>
        </w:tc>
      </w:tr>
    </w:tbl>
    <w:p>
      <w:pPr>
        <w:spacing w:after="0"/>
      </w:pPr>
    </w:p>
    <w:p>
      <w:pPr>
        <w:pStyle w:val="Heading2"/>
      </w:pPr>
      <w:r>
        <w:t>Argentina — recruiters and communities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shd w:fill="E8EEF5"/>
            <w:tcMar>
              <w:top w:w="80" w:type="dxa"/>
              <w:start w:w="120" w:type="dxa"/>
              <w:bottom w:w="80" w:type="dxa"/>
              <w:end w:w="120" w:type="dxa"/>
            </w:tcMar>
            <w:tcBorders>
              <w:top w:val="single" w:sz="4" w:color="D0D5DD"/>
              <w:left w:val="single" w:sz="4" w:color="D0D5DD"/>
              <w:bottom w:val="single" w:sz="4" w:color="D0D5DD"/>
              <w:right w:val="single" w:sz="4" w:color="D0D5DD"/>
            </w:tcBorders>
          </w:tcPr>
          <w:p>
            <w:r>
              <w:rPr>
                <w:rFonts w:ascii="Calibri" w:hAnsi="Calibri"/>
                <w:b/>
                <w:color w:val="17365D"/>
                <w:sz w:val="16"/>
              </w:rPr>
              <w:t>Channel</w:t>
            </w:r>
          </w:p>
        </w:tc>
        <w:tc>
          <w:tcPr>
            <w:tcW w:type="dxa" w:w="3528"/>
            <w:shd w:fill="E8EEF5"/>
            <w:tcMar>
              <w:top w:w="80" w:type="dxa"/>
              <w:start w:w="120" w:type="dxa"/>
              <w:bottom w:w="80" w:type="dxa"/>
              <w:end w:w="120" w:type="dxa"/>
            </w:tcMar>
            <w:tcBorders>
              <w:top w:val="single" w:sz="4" w:color="D0D5DD"/>
              <w:left w:val="single" w:sz="4" w:color="D0D5DD"/>
              <w:bottom w:val="single" w:sz="4" w:color="D0D5DD"/>
              <w:right w:val="single" w:sz="4" w:color="D0D5DD"/>
            </w:tcBorders>
          </w:tcPr>
          <w:p>
            <w:r>
              <w:rPr>
                <w:rFonts w:ascii="Calibri" w:hAnsi="Calibri"/>
                <w:b/>
                <w:color w:val="17365D"/>
                <w:sz w:val="16"/>
              </w:rPr>
              <w:t>Home</w:t>
            </w:r>
          </w:p>
        </w:tc>
        <w:tc>
          <w:tcPr>
            <w:tcW w:type="dxa" w:w="3744"/>
            <w:shd w:fill="E8EEF5"/>
            <w:tcMar>
              <w:top w:w="80" w:type="dxa"/>
              <w:start w:w="120" w:type="dxa"/>
              <w:bottom w:w="80" w:type="dxa"/>
              <w:end w:w="120" w:type="dxa"/>
            </w:tcMar>
            <w:tcBorders>
              <w:top w:val="single" w:sz="4" w:color="D0D5DD"/>
              <w:left w:val="single" w:sz="4" w:color="D0D5DD"/>
              <w:bottom w:val="single" w:sz="4" w:color="D0D5DD"/>
              <w:right w:val="single" w:sz="4" w:color="D0D5DD"/>
            </w:tcBorders>
          </w:tcPr>
          <w:p>
            <w:r>
              <w:rPr>
                <w:rFonts w:ascii="Calibri" w:hAnsi="Calibri"/>
                <w:b/>
                <w:color w:val="17365D"/>
                <w:sz w:val="16"/>
              </w:rPr>
              <w:t>Use</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Randstad Argentina</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20">
              <w:r>
                <w:rPr>
                  <w:color w:val="2E74B5"/>
                  <w:u w:val="single"/>
                </w:rPr>
                <w:t>www.randstad.com.ar/trabajos</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Staffing and direct roles</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Adecco Argentina</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21">
              <w:r>
                <w:rPr>
                  <w:color w:val="2E74B5"/>
                  <w:u w:val="single"/>
                </w:rPr>
                <w:t>www.adecco.com/es-ar</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Staffing and direct roles</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ManpowerGroup Argentina</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22">
              <w:r>
                <w:rPr>
                  <w:color w:val="2E74B5"/>
                  <w:u w:val="single"/>
                </w:rPr>
                <w:t>www.manpowergroup.com.ar</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Staffing and direct roles</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Experis Argentina</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23">
              <w:r>
                <w:rPr>
                  <w:color w:val="2E74B5"/>
                  <w:u w:val="single"/>
                </w:rPr>
                <w:t>www.experis.com.ar</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Technology recruiting</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Michael Page Argentina</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24">
              <w:r>
                <w:rPr>
                  <w:color w:val="2E74B5"/>
                  <w:u w:val="single"/>
                </w:rPr>
                <w:t>www.michaelpage.com.ar/jobs</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Mid/senior and leadership</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Page Executive</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25">
              <w:r>
                <w:rPr>
                  <w:color w:val="2E74B5"/>
                  <w:u w:val="single"/>
                </w:rPr>
                <w:t>www.pageexecutive.com</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Executive search</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Sysarmy</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26">
              <w:r>
                <w:rPr>
                  <w:color w:val="2E74B5"/>
                  <w:u w:val="single"/>
                </w:rPr>
                <w:t>sysarmy.com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Community; count only a specific vacancy submission</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Python Argentina / PyAr</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27">
              <w:r>
                <w:rPr>
                  <w:color w:val="2E74B5"/>
                  <w:u w:val="single"/>
                </w:rPr>
                <w:t>www.python.org.ar</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Community and networking</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Nerdearla</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28">
              <w:r>
                <w:rPr>
                  <w:color w:val="2E74B5"/>
                  <w:u w:val="single"/>
                </w:rPr>
                <w:t>nerdearla.com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Community, events, employer discovery</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r/devsarg</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29">
              <w:r>
                <w:rPr>
                  <w:color w:val="2E74B5"/>
                  <w:u w:val="single"/>
                </w:rPr>
                <w:t>www.reddit.com/r/devsarg</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Community leads; verify companies</w:t>
            </w:r>
          </w:p>
        </w:tc>
      </w:tr>
    </w:tbl>
    <w:p>
      <w:pPr>
        <w:spacing w:after="0"/>
      </w:pPr>
    </w:p>
    <w:p>
      <w:pPr>
        <w:pStyle w:val="Heading2"/>
      </w:pPr>
      <w:r>
        <w:t>International — remote boards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shd w:fill="E8EEF5"/>
            <w:tcMar>
              <w:top w:w="80" w:type="dxa"/>
              <w:start w:w="120" w:type="dxa"/>
              <w:bottom w:w="80" w:type="dxa"/>
              <w:end w:w="120" w:type="dxa"/>
            </w:tcMar>
            <w:tcBorders>
              <w:top w:val="single" w:sz="4" w:color="D0D5DD"/>
              <w:left w:val="single" w:sz="4" w:color="D0D5DD"/>
              <w:bottom w:val="single" w:sz="4" w:color="D0D5DD"/>
              <w:right w:val="single" w:sz="4" w:color="D0D5DD"/>
            </w:tcBorders>
          </w:tcPr>
          <w:p>
            <w:r>
              <w:rPr>
                <w:rFonts w:ascii="Calibri" w:hAnsi="Calibri"/>
                <w:b/>
                <w:color w:val="17365D"/>
                <w:sz w:val="16"/>
              </w:rPr>
              <w:t>Channel</w:t>
            </w:r>
          </w:p>
        </w:tc>
        <w:tc>
          <w:tcPr>
            <w:tcW w:type="dxa" w:w="3528"/>
            <w:shd w:fill="E8EEF5"/>
            <w:tcMar>
              <w:top w:w="80" w:type="dxa"/>
              <w:start w:w="120" w:type="dxa"/>
              <w:bottom w:w="80" w:type="dxa"/>
              <w:end w:w="120" w:type="dxa"/>
            </w:tcMar>
            <w:tcBorders>
              <w:top w:val="single" w:sz="4" w:color="D0D5DD"/>
              <w:left w:val="single" w:sz="4" w:color="D0D5DD"/>
              <w:bottom w:val="single" w:sz="4" w:color="D0D5DD"/>
              <w:right w:val="single" w:sz="4" w:color="D0D5DD"/>
            </w:tcBorders>
          </w:tcPr>
          <w:p>
            <w:r>
              <w:rPr>
                <w:rFonts w:ascii="Calibri" w:hAnsi="Calibri"/>
                <w:b/>
                <w:color w:val="17365D"/>
                <w:sz w:val="16"/>
              </w:rPr>
              <w:t>Home</w:t>
            </w:r>
          </w:p>
        </w:tc>
        <w:tc>
          <w:tcPr>
            <w:tcW w:type="dxa" w:w="3744"/>
            <w:shd w:fill="E8EEF5"/>
            <w:tcMar>
              <w:top w:w="80" w:type="dxa"/>
              <w:start w:w="120" w:type="dxa"/>
              <w:bottom w:w="80" w:type="dxa"/>
              <w:end w:w="120" w:type="dxa"/>
            </w:tcMar>
            <w:tcBorders>
              <w:top w:val="single" w:sz="4" w:color="D0D5DD"/>
              <w:left w:val="single" w:sz="4" w:color="D0D5DD"/>
              <w:bottom w:val="single" w:sz="4" w:color="D0D5DD"/>
              <w:right w:val="single" w:sz="4" w:color="D0D5DD"/>
            </w:tcBorders>
          </w:tcPr>
          <w:p>
            <w:r>
              <w:rPr>
                <w:rFonts w:ascii="Calibri" w:hAnsi="Calibri"/>
                <w:b/>
                <w:color w:val="17365D"/>
                <w:sz w:val="16"/>
              </w:rPr>
              <w:t>Use</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Get on Board</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30">
              <w:r>
                <w:rPr>
                  <w:color w:val="2E74B5"/>
                  <w:u w:val="single"/>
                </w:rPr>
                <w:t>www.getonbrd.com/jobs</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LATAM and global tech</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Wellfound</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31">
              <w:r>
                <w:rPr>
                  <w:color w:val="2E74B5"/>
                  <w:u w:val="single"/>
                </w:rPr>
                <w:t>wellfound.com/jobs</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Startups</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YC Work at a Startup</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32">
              <w:r>
                <w:rPr>
                  <w:color w:val="2E74B5"/>
                  <w:u w:val="single"/>
                </w:rPr>
                <w:t>www.workatastartup.com/jobs</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YC startup roles</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LATAM Jobs</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33">
              <w:r>
                <w:rPr>
                  <w:color w:val="2E74B5"/>
                  <w:u w:val="single"/>
                </w:rPr>
                <w:t>latamjobs.com</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LATAM remote</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Remote Rocketship</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34">
              <w:r>
                <w:rPr>
                  <w:color w:val="2E74B5"/>
                  <w:u w:val="single"/>
                </w:rPr>
                <w:t>www.remoterocketship.com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Remote discovery</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We Work Remotely</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35">
              <w:r>
                <w:rPr>
                  <w:color w:val="2E74B5"/>
                  <w:u w:val="single"/>
                </w:rPr>
                <w:t>weworkremotely.com</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Remote roles</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Remote OK</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36">
              <w:r>
                <w:rPr>
                  <w:color w:val="2E74B5"/>
                  <w:u w:val="single"/>
                </w:rPr>
                <w:t>remoteok.com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Remote roles</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Working Nomads</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37">
              <w:r>
                <w:rPr>
                  <w:color w:val="2E74B5"/>
                  <w:u w:val="single"/>
                </w:rPr>
                <w:t>www.workingnomads.com/jobs</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Remote roles</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Dynamite Jobs</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38">
              <w:r>
                <w:rPr>
                  <w:color w:val="2E74B5"/>
                  <w:u w:val="single"/>
                </w:rPr>
                <w:t>dynamitejobs.com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Remote roles</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Remotive</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39">
              <w:r>
                <w:rPr>
                  <w:color w:val="2E74B5"/>
                  <w:u w:val="single"/>
                </w:rPr>
                <w:t>remotive.com/remote-jobs</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Remote roles</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Himalayas</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40">
              <w:r>
                <w:rPr>
                  <w:color w:val="2E74B5"/>
                  <w:u w:val="single"/>
                </w:rPr>
                <w:t>himalayas.app/jobs</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Remote roles and profiles</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Jobgether</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41">
              <w:r>
                <w:rPr>
                  <w:color w:val="2E74B5"/>
                  <w:u w:val="single"/>
                </w:rPr>
                <w:t>jobgether.com</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Flexible/remote discovery</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Built In</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42">
              <w:r>
                <w:rPr>
                  <w:color w:val="2E74B5"/>
                  <w:u w:val="single"/>
                </w:rPr>
                <w:t>builtin.com/jobs/remote</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Technology roles; check location</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Welcome to the Jungle</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43">
              <w:r>
                <w:rPr>
                  <w:color w:val="2E74B5"/>
                  <w:u w:val="single"/>
                </w:rPr>
                <w:t>www.welcometothejungle.com/en/jobs</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Global discovery; check location</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JustRemote</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44">
              <w:r>
                <w:rPr>
                  <w:color w:val="2E74B5"/>
                  <w:u w:val="single"/>
                </w:rPr>
                <w:t>justremote.co/remote-jobs</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Remote roles</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Jobspresso</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45">
              <w:r>
                <w:rPr>
                  <w:color w:val="2E74B5"/>
                  <w:u w:val="single"/>
                </w:rPr>
                <w:t>jobspresso.co/remote-work</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Curated remote roles</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Remote.co</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46">
              <w:r>
                <w:rPr>
                  <w:color w:val="2E74B5"/>
                  <w:u w:val="single"/>
                </w:rPr>
                <w:t>remote.co/remote-jobs</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Remote roles</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NoDesk</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47">
              <w:r>
                <w:rPr>
                  <w:color w:val="2E74B5"/>
                  <w:u w:val="single"/>
                </w:rPr>
                <w:t>nodesk.co/remote-jobs</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Remote roles</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DailyRemote</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48">
              <w:r>
                <w:rPr>
                  <w:color w:val="2E74B5"/>
                  <w:u w:val="single"/>
                </w:rPr>
                <w:t>dailyremote.com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Remote roles</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Crossover</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49">
              <w:r>
                <w:rPr>
                  <w:color w:val="2E74B5"/>
                  <w:u w:val="single"/>
                </w:rPr>
                <w:t>www.crossover.com/jobs</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Assessments; verify schedule and terms</w:t>
            </w:r>
          </w:p>
        </w:tc>
      </w:tr>
    </w:tbl>
    <w:p>
      <w:pPr>
        <w:spacing w:after="0"/>
      </w:pPr>
    </w:p>
    <w:p>
      <w:pPr>
        <w:pStyle w:val="Heading2"/>
      </w:pPr>
      <w:r>
        <w:t>International — talent networks and firms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shd w:fill="E8EEF5"/>
            <w:tcMar>
              <w:top w:w="80" w:type="dxa"/>
              <w:start w:w="120" w:type="dxa"/>
              <w:bottom w:w="80" w:type="dxa"/>
              <w:end w:w="120" w:type="dxa"/>
            </w:tcMar>
            <w:tcBorders>
              <w:top w:val="single" w:sz="4" w:color="D0D5DD"/>
              <w:left w:val="single" w:sz="4" w:color="D0D5DD"/>
              <w:bottom w:val="single" w:sz="4" w:color="D0D5DD"/>
              <w:right w:val="single" w:sz="4" w:color="D0D5DD"/>
            </w:tcBorders>
          </w:tcPr>
          <w:p>
            <w:r>
              <w:rPr>
                <w:rFonts w:ascii="Calibri" w:hAnsi="Calibri"/>
                <w:b/>
                <w:color w:val="17365D"/>
                <w:sz w:val="16"/>
              </w:rPr>
              <w:t>Channel</w:t>
            </w:r>
          </w:p>
        </w:tc>
        <w:tc>
          <w:tcPr>
            <w:tcW w:type="dxa" w:w="3528"/>
            <w:shd w:fill="E8EEF5"/>
            <w:tcMar>
              <w:top w:w="80" w:type="dxa"/>
              <w:start w:w="120" w:type="dxa"/>
              <w:bottom w:w="80" w:type="dxa"/>
              <w:end w:w="120" w:type="dxa"/>
            </w:tcMar>
            <w:tcBorders>
              <w:top w:val="single" w:sz="4" w:color="D0D5DD"/>
              <w:left w:val="single" w:sz="4" w:color="D0D5DD"/>
              <w:bottom w:val="single" w:sz="4" w:color="D0D5DD"/>
              <w:right w:val="single" w:sz="4" w:color="D0D5DD"/>
            </w:tcBorders>
          </w:tcPr>
          <w:p>
            <w:r>
              <w:rPr>
                <w:rFonts w:ascii="Calibri" w:hAnsi="Calibri"/>
                <w:b/>
                <w:color w:val="17365D"/>
                <w:sz w:val="16"/>
              </w:rPr>
              <w:t>Home</w:t>
            </w:r>
          </w:p>
        </w:tc>
        <w:tc>
          <w:tcPr>
            <w:tcW w:type="dxa" w:w="3744"/>
            <w:shd w:fill="E8EEF5"/>
            <w:tcMar>
              <w:top w:w="80" w:type="dxa"/>
              <w:start w:w="120" w:type="dxa"/>
              <w:bottom w:w="80" w:type="dxa"/>
              <w:end w:w="120" w:type="dxa"/>
            </w:tcMar>
            <w:tcBorders>
              <w:top w:val="single" w:sz="4" w:color="D0D5DD"/>
              <w:left w:val="single" w:sz="4" w:color="D0D5DD"/>
              <w:bottom w:val="single" w:sz="4" w:color="D0D5DD"/>
              <w:right w:val="single" w:sz="4" w:color="D0D5DD"/>
            </w:tcBorders>
          </w:tcPr>
          <w:p>
            <w:r>
              <w:rPr>
                <w:rFonts w:ascii="Calibri" w:hAnsi="Calibri"/>
                <w:b/>
                <w:color w:val="17365D"/>
                <w:sz w:val="16"/>
              </w:rPr>
              <w:t>Use</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LatHire</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50">
              <w:r>
                <w:rPr>
                  <w:color w:val="2E74B5"/>
                  <w:u w:val="single"/>
                </w:rPr>
                <w:t>lathire.com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LATAM talent</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Puente</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51">
              <w:r>
                <w:rPr>
                  <w:color w:val="2E74B5"/>
                  <w:u w:val="single"/>
                </w:rPr>
                <w:t>www.puentetalent.com</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LATAM talent</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Arc</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52">
              <w:r>
                <w:rPr>
                  <w:color w:val="2E74B5"/>
                  <w:u w:val="single"/>
                </w:rPr>
                <w:t>arc.dev</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Remote talent network</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Turing</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53">
              <w:r>
                <w:rPr>
                  <w:color w:val="2E74B5"/>
                  <w:u w:val="single"/>
                </w:rPr>
                <w:t>www.turing.com</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Remote talent network</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Revelo</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54">
              <w:r>
                <w:rPr>
                  <w:color w:val="2E74B5"/>
                  <w:u w:val="single"/>
                </w:rPr>
                <w:t>www.revelo.com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LATAM talent network</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Andela</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55">
              <w:r>
                <w:rPr>
                  <w:color w:val="2E74B5"/>
                  <w:u w:val="single"/>
                </w:rPr>
                <w:t>www.andela.com</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Global talent network</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Braintrust</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56">
              <w:r>
                <w:rPr>
                  <w:color w:val="2E74B5"/>
                  <w:u w:val="single"/>
                </w:rPr>
                <w:t>www.usebraintrust.com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Talent marketplace</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A.Team</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57">
              <w:r>
                <w:rPr>
                  <w:color w:val="2E74B5"/>
                  <w:u w:val="single"/>
                </w:rPr>
                <w:t>www.a.team</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Project teams</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Toptal</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58">
              <w:r>
                <w:rPr>
                  <w:color w:val="2E74B5"/>
                  <w:u w:val="single"/>
                </w:rPr>
                <w:t>www.toptal.com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Screened talent network</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Lemon.io</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59">
              <w:r>
                <w:rPr>
                  <w:color w:val="2E74B5"/>
                  <w:u w:val="single"/>
                </w:rPr>
                <w:t>lemon.io</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Developer network</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BairesDev</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60">
              <w:r>
                <w:rPr>
                  <w:color w:val="2E74B5"/>
                  <w:u w:val="single"/>
                </w:rPr>
                <w:t>www.bairesdev.com/careers</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LATAM/global roles</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TECLA</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61">
              <w:r>
                <w:rPr>
                  <w:color w:val="2E74B5"/>
                  <w:u w:val="single"/>
                </w:rPr>
                <w:t>www.tecla.io</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LATAM remote talent</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Terminal</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62">
              <w:r>
                <w:rPr>
                  <w:color w:val="2E74B5"/>
                  <w:u w:val="single"/>
                </w:rPr>
                <w:t>www.terminal.io</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Remote engineering talent</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Howdy</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63">
              <w:r>
                <w:rPr>
                  <w:color w:val="2E74B5"/>
                  <w:u w:val="single"/>
                </w:rPr>
                <w:t>www.howdy.com</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LATAM talent</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CloudDevs</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64">
              <w:r>
                <w:rPr>
                  <w:color w:val="2E74B5"/>
                  <w:u w:val="single"/>
                </w:rPr>
                <w:t>clouddevs.com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LATAM talent</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Proxify</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65">
              <w:r>
                <w:rPr>
                  <w:color w:val="2E74B5"/>
                  <w:u w:val="single"/>
                </w:rPr>
                <w:t>proxify.io</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Developer network</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VanHack</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66">
              <w:r>
                <w:rPr>
                  <w:color w:val="2E74B5"/>
                  <w:u w:val="single"/>
                </w:rPr>
                <w:t>vanhack.com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International tech talent</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X-Team</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67">
              <w:r>
                <w:rPr>
                  <w:color w:val="2E74B5"/>
                  <w:u w:val="single"/>
                </w:rPr>
                <w:t>x-team.com</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Remote developers</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Nearsure</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68">
              <w:r>
                <w:rPr>
                  <w:color w:val="2E74B5"/>
                  <w:u w:val="single"/>
                </w:rPr>
                <w:t>nearsure.com/careers</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LATAM technology roles</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South</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69">
              <w:r>
                <w:rPr>
                  <w:color w:val="2E74B5"/>
                  <w:u w:val="single"/>
                </w:rPr>
                <w:t>www.hireinsouth.com</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LATAM talent</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Strider</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70">
              <w:r>
                <w:rPr>
                  <w:color w:val="2E74B5"/>
                  <w:u w:val="single"/>
                </w:rPr>
                <w:t>www.onstrider.com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LATAM talent</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G2i</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71">
              <w:r>
                <w:rPr>
                  <w:color w:val="2E74B5"/>
                  <w:u w:val="single"/>
                </w:rPr>
                <w:t>www.g2i.co</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Developer network</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Gun.io</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72">
              <w:r>
                <w:rPr>
                  <w:color w:val="2E74B5"/>
                  <w:u w:val="single"/>
                </w:rPr>
                <w:t>gun.io</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Developer network</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Lumenalta</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73">
              <w:r>
                <w:rPr>
                  <w:color w:val="2E74B5"/>
                  <w:u w:val="single"/>
                </w:rPr>
                <w:t>lumenalta.com/careers</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Digital delivery roles</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Coderio</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74">
              <w:r>
                <w:rPr>
                  <w:color w:val="2E74B5"/>
                  <w:u w:val="single"/>
                </w:rPr>
                <w:t>www.coderio.com/careers</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LATAM technology roles</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AgileEngine</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75">
              <w:r>
                <w:rPr>
                  <w:color w:val="2E74B5"/>
                  <w:u w:val="single"/>
                </w:rPr>
                <w:t>careers.agileengine.com</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Technology roles</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FullStack Labs</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76">
              <w:r>
                <w:rPr>
                  <w:color w:val="2E74B5"/>
                  <w:u w:val="single"/>
                </w:rPr>
                <w:t>www.fullstack.com/careers</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Software consulting roles</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Dev.Pro</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77">
              <w:r>
                <w:rPr>
                  <w:color w:val="2E74B5"/>
                  <w:u w:val="single"/>
                </w:rPr>
                <w:t>dev.pro/careers</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Software consulting roles</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Encora</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78">
              <w:r>
                <w:rPr>
                  <w:color w:val="2E74B5"/>
                  <w:u w:val="single"/>
                </w:rPr>
                <w:t>careers.encora.com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Digital engineering roles</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EPAM</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79">
              <w:r>
                <w:rPr>
                  <w:color w:val="2E74B5"/>
                  <w:u w:val="single"/>
                </w:rPr>
                <w:t>www.epam.com/careers</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Global engineering roles</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Globant</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80">
              <w:r>
                <w:rPr>
                  <w:color w:val="2E74B5"/>
                  <w:u w:val="single"/>
                </w:rPr>
                <w:t>career.globant.com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Global technology roles</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Valtech</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81">
              <w:r>
                <w:rPr>
                  <w:color w:val="2E74B5"/>
                  <w:u w:val="single"/>
                </w:rPr>
                <w:t>www.valtech.com/career</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Global digital roles</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Thoughtworks</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82">
              <w:r>
                <w:rPr>
                  <w:color w:val="2E74B5"/>
                  <w:u w:val="single"/>
                </w:rPr>
                <w:t>www.thoughtworks.com/careers</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Global consulting roles</w:t>
            </w:r>
          </w:p>
        </w:tc>
      </w:tr>
    </w:tbl>
    <w:p>
      <w:pPr>
        <w:spacing w:after="0"/>
      </w:pPr>
    </w:p>
    <w:p>
      <w:pPr>
        <w:pStyle w:val="Heading2"/>
      </w:pPr>
      <w:r>
        <w:t>Long-term contract marketplaces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shd w:fill="E8EEF5"/>
            <w:tcMar>
              <w:top w:w="80" w:type="dxa"/>
              <w:start w:w="120" w:type="dxa"/>
              <w:bottom w:w="80" w:type="dxa"/>
              <w:end w:w="120" w:type="dxa"/>
            </w:tcMar>
            <w:tcBorders>
              <w:top w:val="single" w:sz="4" w:color="D0D5DD"/>
              <w:left w:val="single" w:sz="4" w:color="D0D5DD"/>
              <w:bottom w:val="single" w:sz="4" w:color="D0D5DD"/>
              <w:right w:val="single" w:sz="4" w:color="D0D5DD"/>
            </w:tcBorders>
          </w:tcPr>
          <w:p>
            <w:r>
              <w:rPr>
                <w:rFonts w:ascii="Calibri" w:hAnsi="Calibri"/>
                <w:b/>
                <w:color w:val="17365D"/>
                <w:sz w:val="16"/>
              </w:rPr>
              <w:t>Channel</w:t>
            </w:r>
          </w:p>
        </w:tc>
        <w:tc>
          <w:tcPr>
            <w:tcW w:type="dxa" w:w="3528"/>
            <w:shd w:fill="E8EEF5"/>
            <w:tcMar>
              <w:top w:w="80" w:type="dxa"/>
              <w:start w:w="120" w:type="dxa"/>
              <w:bottom w:w="80" w:type="dxa"/>
              <w:end w:w="120" w:type="dxa"/>
            </w:tcMar>
            <w:tcBorders>
              <w:top w:val="single" w:sz="4" w:color="D0D5DD"/>
              <w:left w:val="single" w:sz="4" w:color="D0D5DD"/>
              <w:bottom w:val="single" w:sz="4" w:color="D0D5DD"/>
              <w:right w:val="single" w:sz="4" w:color="D0D5DD"/>
            </w:tcBorders>
          </w:tcPr>
          <w:p>
            <w:r>
              <w:rPr>
                <w:rFonts w:ascii="Calibri" w:hAnsi="Calibri"/>
                <w:b/>
                <w:color w:val="17365D"/>
                <w:sz w:val="16"/>
              </w:rPr>
              <w:t>Home</w:t>
            </w:r>
          </w:p>
        </w:tc>
        <w:tc>
          <w:tcPr>
            <w:tcW w:type="dxa" w:w="3744"/>
            <w:shd w:fill="E8EEF5"/>
            <w:tcMar>
              <w:top w:w="80" w:type="dxa"/>
              <w:start w:w="120" w:type="dxa"/>
              <w:bottom w:w="80" w:type="dxa"/>
              <w:end w:w="120" w:type="dxa"/>
            </w:tcMar>
            <w:tcBorders>
              <w:top w:val="single" w:sz="4" w:color="D0D5DD"/>
              <w:left w:val="single" w:sz="4" w:color="D0D5DD"/>
              <w:bottom w:val="single" w:sz="4" w:color="D0D5DD"/>
              <w:right w:val="single" w:sz="4" w:color="D0D5DD"/>
            </w:tcBorders>
          </w:tcPr>
          <w:p>
            <w:r>
              <w:rPr>
                <w:rFonts w:ascii="Calibri" w:hAnsi="Calibri"/>
                <w:b/>
                <w:color w:val="17365D"/>
                <w:sz w:val="16"/>
              </w:rPr>
              <w:t>Use</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Upwork</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83">
              <w:r>
                <w:rPr>
                  <w:color w:val="2E74B5"/>
                  <w:u w:val="single"/>
                </w:rPr>
                <w:t>www.upwork.com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Only long-term/full-time-equivalent opportunities</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Workana</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84">
              <w:r>
                <w:rPr>
                  <w:color w:val="2E74B5"/>
                  <w:u w:val="single"/>
                </w:rPr>
                <w:t>www.workana.com</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LATAM marketplace</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Contra</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85">
              <w:r>
                <w:rPr>
                  <w:color w:val="2E74B5"/>
                  <w:u w:val="single"/>
                </w:rPr>
                <w:t>contra.com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Independent talent</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Freelancer</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86">
              <w:r>
                <w:rPr>
                  <w:color w:val="2E74B5"/>
                  <w:u w:val="single"/>
                </w:rPr>
                <w:t>www.freelancer.com</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Verify clients carefully</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Malt</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87">
              <w:r>
                <w:rPr>
                  <w:color w:val="2E74B5"/>
                  <w:u w:val="single"/>
                </w:rPr>
                <w:t>www.malt.com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Independent consulting</w:t>
            </w:r>
          </w:p>
        </w:tc>
      </w:tr>
      <w:tr>
        <w:trPr>
          <w:cantSplit/>
        </w:trPr>
        <w:tc>
          <w:tcPr>
            <w:tcW w:type="dxa" w:w="2376"/>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Guru</w:t>
            </w:r>
          </w:p>
        </w:tc>
        <w:tc>
          <w:tcPr>
            <w:tcW w:type="dxa" w:w="3528"/>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88">
              <w:r>
                <w:rPr>
                  <w:color w:val="2E74B5"/>
                  <w:u w:val="single"/>
                </w:rPr>
                <w:t>www.guru.com</w:t>
              </w:r>
            </w:hyperlink>
          </w:p>
        </w:tc>
        <w:tc>
          <w:tcPr>
            <w:tcW w:type="dxa" w:w="3744"/>
            <w:shd w:fill="F5F7FA"/>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Independent work</w:t>
            </w:r>
          </w:p>
        </w:tc>
      </w:tr>
      <w:tr>
        <w:trPr>
          <w:cantSplit/>
        </w:trPr>
        <w:tc>
          <w:tcPr>
            <w:tcW w:type="dxa" w:w="23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b/>
                <w:color w:val="1F2937"/>
                <w:sz w:val="16"/>
              </w:rPr>
              <w:t>PeoplePerHour</w:t>
            </w:r>
          </w:p>
        </w:tc>
        <w:tc>
          <w:tcPr>
            <w:tcW w:type="dxa" w:w="35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hyperlink r:id="rId89">
              <w:r>
                <w:rPr>
                  <w:color w:val="2E74B5"/>
                  <w:u w:val="single"/>
                </w:rPr>
                <w:t>www.peopleperhour.com</w:t>
              </w:r>
            </w:hyperlink>
          </w:p>
        </w:tc>
        <w:tc>
          <w:tcPr>
            <w:tcW w:type="dxa" w:w="37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pPr>
            <w:r>
              <w:rPr>
                <w:rFonts w:ascii="Calibri" w:hAnsi="Calibri"/>
                <w:color w:val="1F2937"/>
                <w:sz w:val="15"/>
              </w:rPr>
              <w:t>Independent work</w:t>
            </w:r>
          </w:p>
        </w:tc>
      </w:tr>
    </w:tbl>
    <w:p>
      <w:pPr>
        <w:pStyle w:val="Heading2"/>
      </w:pPr>
      <w:r>
        <w:t>Direct outreach channels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944"/>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Audience</w:t>
            </w:r>
          </w:p>
        </w:tc>
        <w:tc>
          <w:tcPr>
            <w:tcW w:type="dxa" w:w="1123"/>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Daily volume</w:t>
            </w:r>
          </w:p>
        </w:tc>
        <w:tc>
          <w:tcPr>
            <w:tcW w:type="dxa" w:w="316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Where to identify them</w:t>
            </w:r>
          </w:p>
        </w:tc>
        <w:tc>
          <w:tcPr>
            <w:tcW w:type="dxa" w:w="3413"/>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Purpose</w:t>
            </w:r>
          </w:p>
        </w:tc>
      </w:tr>
      <w:tr>
        <w:trPr>
          <w:cantSplit/>
        </w:trPr>
        <w:tc>
          <w:tcPr>
            <w:tcW w:type="dxa" w:w="19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Argentina recruiter</w:t>
            </w:r>
          </w:p>
        </w:tc>
        <w:tc>
          <w:tcPr>
            <w:tcW w:type="dxa" w:w="1123"/>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w:t>
            </w:r>
          </w:p>
        </w:tc>
        <w:tc>
          <w:tcPr>
            <w:tcW w:type="dxa" w:w="316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LinkedIn, staffing firms, company talent team</w:t>
            </w:r>
          </w:p>
        </w:tc>
        <w:tc>
          <w:tcPr>
            <w:tcW w:type="dxa" w:w="3413"/>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Role fit, current openings, referral to owner</w:t>
            </w:r>
          </w:p>
        </w:tc>
      </w:tr>
      <w:tr>
        <w:trPr>
          <w:cantSplit/>
        </w:trPr>
        <w:tc>
          <w:tcPr>
            <w:tcW w:type="dxa" w:w="1944"/>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International recruiter</w:t>
            </w:r>
          </w:p>
        </w:tc>
        <w:tc>
          <w:tcPr>
            <w:tcW w:type="dxa" w:w="1123"/>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w:t>
            </w:r>
          </w:p>
        </w:tc>
        <w:tc>
          <w:tcPr>
            <w:tcW w:type="dxa" w:w="316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LinkedIn, talent networks, company talent team</w:t>
            </w:r>
          </w:p>
        </w:tc>
        <w:tc>
          <w:tcPr>
            <w:tcW w:type="dxa" w:w="3413"/>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Argentina eligibility, rate, process</w:t>
            </w:r>
          </w:p>
        </w:tc>
      </w:tr>
      <w:tr>
        <w:trPr>
          <w:cantSplit/>
        </w:trPr>
        <w:tc>
          <w:tcPr>
            <w:tcW w:type="dxa" w:w="19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Argentina CTO/CEO/hiring manager</w:t>
            </w:r>
          </w:p>
        </w:tc>
        <w:tc>
          <w:tcPr>
            <w:tcW w:type="dxa" w:w="1123"/>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w:t>
            </w:r>
          </w:p>
        </w:tc>
        <w:tc>
          <w:tcPr>
            <w:tcW w:type="dxa" w:w="316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Company leadership page, LinkedIn, community</w:t>
            </w:r>
          </w:p>
        </w:tc>
        <w:tc>
          <w:tcPr>
            <w:tcW w:type="dxa" w:w="3413"/>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Concise value hypothesis for one real need</w:t>
            </w:r>
          </w:p>
        </w:tc>
      </w:tr>
      <w:tr>
        <w:trPr>
          <w:cantSplit/>
        </w:trPr>
        <w:tc>
          <w:tcPr>
            <w:tcW w:type="dxa" w:w="1944"/>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International CTO/CEO/hiring manager</w:t>
            </w:r>
          </w:p>
        </w:tc>
        <w:tc>
          <w:tcPr>
            <w:tcW w:type="dxa" w:w="1123"/>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w:t>
            </w:r>
          </w:p>
        </w:tc>
        <w:tc>
          <w:tcPr>
            <w:tcW w:type="dxa" w:w="316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Startup team page, LinkedIn, Wellfound/YC</w:t>
            </w:r>
          </w:p>
        </w:tc>
        <w:tc>
          <w:tcPr>
            <w:tcW w:type="dxa" w:w="3413"/>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Relevant evidence and low-friction conversation</w:t>
            </w:r>
          </w:p>
        </w:tc>
      </w:tr>
      <w:tr>
        <w:trPr>
          <w:cantSplit/>
        </w:trPr>
        <w:tc>
          <w:tcPr>
            <w:tcW w:type="dxa" w:w="194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Referral contact</w:t>
            </w:r>
          </w:p>
        </w:tc>
        <w:tc>
          <w:tcPr>
            <w:tcW w:type="dxa" w:w="1123"/>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 every 2 days</w:t>
            </w:r>
          </w:p>
        </w:tc>
        <w:tc>
          <w:tcPr>
            <w:tcW w:type="dxa" w:w="316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Former colleagues, clients, university, open source</w:t>
            </w:r>
          </w:p>
        </w:tc>
        <w:tc>
          <w:tcPr>
            <w:tcW w:type="dxa" w:w="3413"/>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Warm introduction to a named role</w:t>
            </w:r>
          </w:p>
        </w:tc>
      </w:tr>
      <w:tr>
        <w:trPr>
          <w:cantSplit/>
        </w:trPr>
        <w:tc>
          <w:tcPr>
            <w:tcW w:type="dxa" w:w="1944"/>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Follow-ups</w:t>
            </w:r>
          </w:p>
        </w:tc>
        <w:tc>
          <w:tcPr>
            <w:tcW w:type="dxa" w:w="1123"/>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4</w:t>
            </w:r>
          </w:p>
        </w:tc>
        <w:tc>
          <w:tcPr>
            <w:tcW w:type="dxa" w:w="316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Tracker due-today view</w:t>
            </w:r>
          </w:p>
        </w:tc>
        <w:tc>
          <w:tcPr>
            <w:tcW w:type="dxa" w:w="3413"/>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Polite, specific, one new piece of value</w:t>
            </w:r>
          </w:p>
        </w:tc>
      </w:tr>
    </w:tbl>
    <w:p>
      <w:r>
        <w:br w:type="page"/>
      </w:r>
    </w:p>
    <w:p>
      <w:pPr>
        <w:pStyle w:val="SectionKicker"/>
      </w:pPr>
      <w:r>
        <w:t>PRODUCT SPECIFICATION</w:t>
      </w:r>
    </w:p>
    <w:p>
      <w:pPr>
        <w:pStyle w:val="Heading1"/>
        <w:spacing w:before="0"/>
      </w:pPr>
      <w:r>
        <w:t>The four-tab campaign platform</w:t>
      </w:r>
    </w:p>
    <w:p>
      <w:pPr>
        <w:spacing w:after="180"/>
      </w:pPr>
      <w:r>
        <w:rPr>
          <w:rFonts w:ascii="Calibri" w:hAnsi="Calibri"/>
          <w:color w:val="667085"/>
          <w:sz w:val="23"/>
        </w:rPr>
        <w:t>A simple single-user PHP/MySQL tool for the plan, assets, interview answers, applications, and daily content.</w:t>
      </w:r>
    </w:p>
    <w:tbl>
      <w:tblPr>
        <w:tblW w:type="auto" w:w="0"/>
        <w:jc w:val="center"/>
        <w:tblLayout w:type="fixed"/>
        <w:tblLook w:firstColumn="1" w:firstRow="1" w:lastColumn="0" w:lastRow="0" w:noHBand="0" w:noVBand="1" w:val="04A0"/>
      </w:tblPr>
      <w:tblGrid>
        <w:gridCol w:w="9720"/>
      </w:tblGrid>
      <w:tr>
        <w:tc>
          <w:tcPr>
            <w:tcW w:type="dxa" w:w="10224"/>
            <w:shd w:fill="E6F2F4"/>
            <w:tcMar>
              <w:top w:w="130" w:type="dxa"/>
              <w:start w:w="160" w:type="dxa"/>
              <w:bottom w:w="130" w:type="dxa"/>
              <w:end w:w="160" w:type="dxa"/>
            </w:tcMar>
            <w:tcBorders>
              <w:left w:val="single" w:sz="18" w:color="0F6B78"/>
            </w:tcBorders>
          </w:tcPr>
          <w:p>
            <w:pPr>
              <w:spacing w:after="60"/>
            </w:pPr>
            <w:r>
              <w:rPr>
                <w:rFonts w:ascii="Calibri" w:hAnsi="Calibri"/>
                <w:b/>
                <w:color w:val="0F6B78"/>
                <w:sz w:val="16"/>
              </w:rPr>
              <w:t>NAVIGATION DECISION</w:t>
            </w:r>
          </w:p>
          <w:p>
            <w:pPr>
              <w:spacing w:after="0"/>
            </w:pPr>
            <w:r>
              <w:rPr>
                <w:rFonts w:ascii="Calibri" w:hAnsi="Calibri"/>
                <w:color w:val="1F2937"/>
                <w:sz w:val="19"/>
              </w:rPr>
              <w:t>The platform has exactly four primary tabs: Plan, Kit, HR FAQ, and Tracker. Daily content lives inside each Plan day, so no additional Content tab is required.</w:t>
            </w:r>
          </w:p>
        </w:tc>
      </w:tr>
    </w:tbl>
    <w:p>
      <w:pPr>
        <w:spacing w:after="0"/>
      </w:pPr>
    </w:p>
    <w:tbl>
      <w:tblPr>
        <w:tblW w:type="auto" w:w="0"/>
        <w:jc w:val="center"/>
        <w:tblLayout w:type="fixed"/>
        <w:tblLook w:firstColumn="1" w:firstRow="1" w:lastColumn="0" w:lastRow="0" w:noHBand="0" w:noVBand="1" w:val="04A0"/>
      </w:tblPr>
      <w:tblGrid>
        <w:gridCol w:w="9720"/>
      </w:tblGrid>
      <w:tr>
        <w:tc>
          <w:tcPr>
            <w:tcW w:type="dxa" w:w="10224"/>
            <w:shd w:fill="FFF4D6"/>
            <w:tcMar>
              <w:top w:w="130" w:type="dxa"/>
              <w:start w:w="160" w:type="dxa"/>
              <w:bottom w:w="130" w:type="dxa"/>
              <w:end w:w="160" w:type="dxa"/>
            </w:tcMar>
            <w:tcBorders>
              <w:left w:val="single" w:sz="18" w:color="B7791F"/>
            </w:tcBorders>
          </w:tcPr>
          <w:p>
            <w:pPr>
              <w:spacing w:after="60"/>
            </w:pPr>
            <w:r>
              <w:rPr>
                <w:rFonts w:ascii="Calibri" w:hAnsi="Calibri"/>
                <w:b/>
                <w:color w:val="B7791F"/>
                <w:sz w:val="16"/>
              </w:rPr>
              <w:t>FIXED TECHNOLOGY SCOPE</w:t>
            </w:r>
          </w:p>
          <w:p>
            <w:pPr>
              <w:spacing w:after="0"/>
            </w:pPr>
            <w:r>
              <w:rPr>
                <w:rFonts w:ascii="Calibri" w:hAnsi="Calibri"/>
                <w:color w:val="1F2937"/>
                <w:sz w:val="19"/>
              </w:rPr>
              <w:t>Use PHP, MySQL, Bootstrap, HTML5, CSS3, and vanilla JavaScript only. Pages are rendered by PHP and standard HTML forms write directly to MySQL. There is no API, authentication, JavaScript framework, PHP framework, Node.js build process, cloud service, or external application dependency.</w:t>
            </w:r>
          </w:p>
        </w:tc>
      </w:tr>
    </w:tbl>
    <w:p>
      <w:pPr>
        <w:spacing w:after="0"/>
      </w:pPr>
    </w:p>
    <w:p>
      <w:pPr>
        <w:pStyle w:val="Heading2"/>
      </w:pPr>
      <w:r>
        <w:t>1. Plan</w:t>
      </w:r>
    </w:p>
    <w:p>
      <w:pPr>
        <w:pStyle w:val="ListBullet"/>
      </w:pPr>
      <w:r>
        <w:t>Header dashboard: current day, planned/actual applications, cumulative total, remaining to 1,000, Argentina/international split, content streak, replies, interviews, and offers.</w:t>
      </w:r>
    </w:p>
    <w:p>
      <w:pPr>
        <w:pStyle w:val="ListBullet"/>
      </w:pPr>
      <w:r>
        <w:t>Day navigator: Day 1–100 cards with status (Not started, In progress, Done, Blocked, Missed) and a fast jump to Today.</w:t>
      </w:r>
    </w:p>
    <w:p>
      <w:pPr>
        <w:pStyle w:val="ListBullet"/>
      </w:pPr>
      <w:r>
        <w:t>Daily workspace: outcome, candidate tasks, AI-copilot tasks, exact source/count table, outreach checklist, follow-ups, referral requirement, and definition of done.</w:t>
      </w:r>
    </w:p>
    <w:p>
      <w:pPr>
        <w:pStyle w:val="ListBullet"/>
      </w:pPr>
      <w:r>
        <w:t>Content panel: blog title, core angle, outline, article URL, ready X copy, ready LinkedIn copy, Instagram Story manual checkbox, publish timestamps, and channel links.</w:t>
      </w:r>
    </w:p>
    <w:p>
      <w:pPr>
        <w:pStyle w:val="ListBullet"/>
      </w:pPr>
      <w:r>
        <w:t>Evidence: links to submitted applications, tracker records, generated assets, published content, notes, blockers, and carry-forward actions.</w:t>
      </w:r>
    </w:p>
    <w:p>
      <w:pPr>
        <w:pStyle w:val="Heading2"/>
      </w:pPr>
      <w:r>
        <w:t>2. Kit</w:t>
      </w:r>
    </w:p>
    <w:p>
      <w:pPr>
        <w:pStyle w:val="ListBullet"/>
      </w:pPr>
      <w:r>
        <w:t>CV library: 12 content versions and 36 exports; filters for language, family, format, status, last review, and supported keywords.</w:t>
      </w:r>
    </w:p>
    <w:p>
      <w:pPr>
        <w:pStyle w:val="ListBullet"/>
      </w:pPr>
      <w:r>
        <w:t>Templates: cover letters, application notes, recruiter messages, CTO/CEO messages, hiring-manager messages, referral asks, follow-ups, thank-you notes, salary scripts, and availability/contract questions.</w:t>
      </w:r>
    </w:p>
    <w:p>
      <w:pPr>
        <w:pStyle w:val="ListBullet"/>
      </w:pPr>
      <w:r>
        <w:t>Evidence bank: career facts, quantified accomplishments, project summaries, public links, technology inventory, approved stories, references, and red-flag claims requiring verification.</w:t>
      </w:r>
    </w:p>
    <w:p>
      <w:pPr>
        <w:pStyle w:val="ListBullet"/>
      </w:pPr>
      <w:r>
        <w:t>Version control: semantic name, version number, local file path, PDF, plain-text preview, change notes, and “approved for use” switch. Store file metadata in MySQL and the files in a local application folder. Never overwrite the master truth source silently.</w:t>
      </w:r>
    </w:p>
    <w:p>
      <w:pPr>
        <w:pStyle w:val="Heading2"/>
      </w:pPr>
      <w:r>
        <w:t>3. HR FAQ</w:t>
      </w:r>
    </w:p>
    <w:p>
      <w:pPr>
        <w:pStyle w:val="ListBullet"/>
      </w:pPr>
      <w:r>
        <w:t>A bilingual searchable database of 150 classic HR questions with generic reusable answers—not a personal STAR-story database.</w:t>
      </w:r>
    </w:p>
    <w:p>
      <w:pPr>
        <w:pStyle w:val="ListBullet"/>
      </w:pPr>
      <w:r>
        <w:t>Fields: English question, Spanish question, generic English answer, generic Spanish answer, category, what the interviewer evaluates, what to avoid, personalization placeholders, likely follow-ups, difficulty, confidence, favorite, and last practiced.</w:t>
      </w:r>
    </w:p>
    <w:p>
      <w:pPr>
        <w:pStyle w:val="ListBullet"/>
      </w:pPr>
      <w:r>
        <w:t>Modes: browse, bilingual side-by-side, flashcard, random practice, timed mock interview, favorites, low-confidence review, printable view, and CSV export.</w:t>
      </w:r>
    </w:p>
    <w:p>
      <w:pPr>
        <w:pStyle w:val="ListBullet"/>
      </w:pPr>
      <w:r>
        <w:t>Categories: introduction, career history, strengths/weaknesses, motivation, company fit, teamwork, conflict, leadership, failure, remote work, time management, salary, availability, career changes, ethics, and closing questions.</w:t>
      </w:r>
    </w:p>
    <w:p>
      <w:pPr>
        <w:pStyle w:val="Heading2"/>
      </w:pPr>
      <w:r>
        <w:t>4. Tracker</w:t>
      </w:r>
    </w:p>
    <w:p>
      <w:pPr>
        <w:pStyle w:val="ListBullet"/>
      </w:pPr>
      <w:r>
        <w:t>Table and Kanban views. Fields: company, role, market, platform, discovery source, canonical job URL, location eligibility, role family, CV, cover letter, salary/rate, application date, contact, follow-up date, stage, interviews, result, and notes.</w:t>
      </w:r>
    </w:p>
    <w:p>
      <w:pPr>
        <w:pStyle w:val="ListBullet"/>
      </w:pPr>
      <w:r>
        <w:t>Duplicate prevention: normalize company + title + canonical URL; warn before saving a second application to the same role.</w:t>
      </w:r>
    </w:p>
    <w:p>
      <w:pPr>
        <w:pStyle w:val="ListBullet"/>
      </w:pPr>
      <w:r>
        <w:t>Pipeline: Discovered → Selected → Preparing → Applied → Follow-up → Recruiter Screen → Technical → Leadership → Final → Offer → Accepted; alternate endings Rejected or Closed.</w:t>
      </w:r>
    </w:p>
    <w:p>
      <w:pPr>
        <w:pStyle w:val="ListBullet"/>
      </w:pPr>
      <w:r>
        <w:t>Analytics: response, screen, interview, final, and offer rates; conversion by market, portal, role family, CV version, recruiter, and week; median time to reply; overdue follow-ups; reasons for rejection.</w:t>
      </w:r>
    </w:p>
    <w:p>
      <w:pPr>
        <w:pStyle w:val="ListBullet"/>
      </w:pPr>
      <w:r>
        <w:t>Imports/exports: CSV; printable weekly report; MySQL backup. Do not store job-board passwords, banking information, identity documents, or current-employer confidential material.</w:t>
      </w:r>
    </w:p>
    <w:p>
      <w:pPr>
        <w:pStyle w:val="Heading2"/>
      </w:pPr>
      <w:r>
        <w:t>Core MySQL tables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656"/>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5"/>
              </w:rPr>
              <w:t>Table</w:t>
            </w:r>
          </w:p>
        </w:tc>
        <w:tc>
          <w:tcPr>
            <w:tcW w:type="dxa" w:w="4824"/>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5"/>
              </w:rPr>
              <w:t>Minimum fields</w:t>
            </w:r>
          </w:p>
        </w:tc>
        <w:tc>
          <w:tcPr>
            <w:tcW w:type="dxa" w:w="316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5"/>
              </w:rPr>
              <w:t>Key relationship</w:t>
            </w:r>
          </w:p>
        </w:tc>
      </w:tr>
      <w:tr>
        <w:trPr>
          <w:cantSplit/>
        </w:trPr>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DayPlan</w:t>
            </w:r>
          </w:p>
        </w:tc>
        <w:tc>
          <w:tcPr>
            <w:tcW w:type="dxa" w:w="482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day, date, phase, targets, tasks, status, evidence</w:t>
            </w:r>
          </w:p>
        </w:tc>
        <w:tc>
          <w:tcPr>
            <w:tcW w:type="dxa" w:w="316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Has applications, content, contacts, follow-ups</w:t>
            </w:r>
          </w:p>
        </w:tc>
      </w:tr>
      <w:tr>
        <w:trPr>
          <w:cantSplit/>
        </w:trPr>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Application</w:t>
            </w:r>
          </w:p>
        </w:tc>
        <w:tc>
          <w:tcPr>
            <w:tcW w:type="dxa" w:w="4824"/>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company, role, market, source, URL, CV, stage, dates</w:t>
            </w:r>
          </w:p>
        </w:tc>
        <w:tc>
          <w:tcPr>
            <w:tcW w:type="dxa" w:w="316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Belongs to DayPlan; uses CV; may have interviews</w:t>
            </w:r>
          </w:p>
        </w:tc>
      </w:tr>
      <w:tr>
        <w:trPr>
          <w:cantSplit/>
        </w:trPr>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Portal</w:t>
            </w:r>
          </w:p>
        </w:tc>
        <w:tc>
          <w:tcPr>
            <w:tcW w:type="dxa" w:w="482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name, market, type, URL, profile status, eligibility</w:t>
            </w:r>
          </w:p>
        </w:tc>
        <w:tc>
          <w:tcPr>
            <w:tcW w:type="dxa" w:w="316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Source for applications</w:t>
            </w:r>
          </w:p>
        </w:tc>
      </w:tr>
      <w:tr>
        <w:trPr>
          <w:cantSplit/>
        </w:trPr>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CV</w:t>
            </w:r>
          </w:p>
        </w:tc>
        <w:tc>
          <w:tcPr>
            <w:tcW w:type="dxa" w:w="4824"/>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family, language, format, version, keywords, approved</w:t>
            </w:r>
          </w:p>
        </w:tc>
        <w:tc>
          <w:tcPr>
            <w:tcW w:type="dxa" w:w="316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Used by applications</w:t>
            </w:r>
          </w:p>
        </w:tc>
      </w:tr>
      <w:tr>
        <w:trPr>
          <w:cantSplit/>
        </w:trPr>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Template</w:t>
            </w:r>
          </w:p>
        </w:tc>
        <w:tc>
          <w:tcPr>
            <w:tcW w:type="dxa" w:w="482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type, language, body, placeholders, version</w:t>
            </w:r>
          </w:p>
        </w:tc>
        <w:tc>
          <w:tcPr>
            <w:tcW w:type="dxa" w:w="316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Used for outreach and cover letters</w:t>
            </w:r>
          </w:p>
        </w:tc>
      </w:tr>
      <w:tr>
        <w:trPr>
          <w:cantSplit/>
        </w:trPr>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FAQ</w:t>
            </w:r>
          </w:p>
        </w:tc>
        <w:tc>
          <w:tcPr>
            <w:tcW w:type="dxa" w:w="4824"/>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questions, answers, category, intent, avoid, confidence</w:t>
            </w:r>
          </w:p>
        </w:tc>
        <w:tc>
          <w:tcPr>
            <w:tcW w:type="dxa" w:w="316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Used in practice sessions</w:t>
            </w:r>
          </w:p>
        </w:tc>
      </w:tr>
      <w:tr>
        <w:trPr>
          <w:cantSplit/>
        </w:trPr>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ContentPost</w:t>
            </w:r>
          </w:p>
        </w:tc>
        <w:tc>
          <w:tcPr>
            <w:tcW w:type="dxa" w:w="482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day, title, angle, article URL, social copy/status</w:t>
            </w:r>
          </w:p>
        </w:tc>
        <w:tc>
          <w:tcPr>
            <w:tcW w:type="dxa" w:w="316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Belongs to DayPlan</w:t>
            </w:r>
          </w:p>
        </w:tc>
      </w:tr>
      <w:tr>
        <w:trPr>
          <w:cantSplit/>
        </w:trPr>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Contact</w:t>
            </w:r>
          </w:p>
        </w:tc>
        <w:tc>
          <w:tcPr>
            <w:tcW w:type="dxa" w:w="4824"/>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name, company, role, market, channel, consent/notes</w:t>
            </w:r>
          </w:p>
        </w:tc>
        <w:tc>
          <w:tcPr>
            <w:tcW w:type="dxa" w:w="316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Has outreach and follow-ups</w:t>
            </w:r>
          </w:p>
        </w:tc>
      </w:tr>
      <w:tr>
        <w:trPr>
          <w:cantSplit/>
        </w:trPr>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FollowUp</w:t>
            </w:r>
          </w:p>
        </w:tc>
        <w:tc>
          <w:tcPr>
            <w:tcW w:type="dxa" w:w="4824"/>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due, sent, channel, message, outcome</w:t>
            </w:r>
          </w:p>
        </w:tc>
        <w:tc>
          <w:tcPr>
            <w:tcW w:type="dxa" w:w="316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Belongs to application or contact</w:t>
            </w:r>
          </w:p>
        </w:tc>
      </w:tr>
      <w:tr>
        <w:trPr>
          <w:cantSplit/>
        </w:trPr>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Interview/Offer</w:t>
            </w:r>
          </w:p>
        </w:tc>
        <w:tc>
          <w:tcPr>
            <w:tcW w:type="dxa" w:w="4824"/>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type, dates, notes, compensation, decision</w:t>
            </w:r>
          </w:p>
        </w:tc>
        <w:tc>
          <w:tcPr>
            <w:tcW w:type="dxa" w:w="316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Belongs to application</w:t>
            </w:r>
          </w:p>
        </w:tc>
      </w:tr>
    </w:tbl>
    <w:p>
      <w:pPr>
        <w:pStyle w:val="Heading2"/>
      </w:pPr>
      <w:r>
        <w:t>Calculations and controls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44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Metric / rule</w:t>
            </w:r>
          </w:p>
        </w:tc>
        <w:tc>
          <w:tcPr>
            <w:tcW w:type="dxa" w:w="720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Definition</w:t>
            </w:r>
          </w:p>
        </w:tc>
      </w:tr>
      <w:tr>
        <w:trPr>
          <w:cantSplit/>
        </w:trPr>
        <w:tc>
          <w:tcPr>
            <w:tcW w:type="dxa" w:w="244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Cumulative target</w:t>
            </w:r>
          </w:p>
        </w:tc>
        <w:tc>
          <w:tcPr>
            <w:tcW w:type="dxa" w:w="720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Sum of daily planned applications through the selected day</w:t>
            </w:r>
          </w:p>
        </w:tc>
      </w:tr>
      <w:tr>
        <w:trPr>
          <w:cantSplit/>
        </w:trPr>
        <w:tc>
          <w:tcPr>
            <w:tcW w:type="dxa" w:w="244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Remaining</w:t>
            </w:r>
          </w:p>
        </w:tc>
        <w:tc>
          <w:tcPr>
            <w:tcW w:type="dxa" w:w="720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1,000 − valid submitted applications</w:t>
            </w:r>
          </w:p>
        </w:tc>
      </w:tr>
      <w:tr>
        <w:trPr>
          <w:cantSplit/>
        </w:trPr>
        <w:tc>
          <w:tcPr>
            <w:tcW w:type="dxa" w:w="244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Required pace</w:t>
            </w:r>
          </w:p>
        </w:tc>
        <w:tc>
          <w:tcPr>
            <w:tcW w:type="dxa" w:w="720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Ceiling(remaining ÷ application days remaining)</w:t>
            </w:r>
          </w:p>
        </w:tc>
      </w:tr>
      <w:tr>
        <w:trPr>
          <w:cantSplit/>
        </w:trPr>
        <w:tc>
          <w:tcPr>
            <w:tcW w:type="dxa" w:w="244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Response rate</w:t>
            </w:r>
          </w:p>
        </w:tc>
        <w:tc>
          <w:tcPr>
            <w:tcW w:type="dxa" w:w="720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Unique human replies ÷ valid applications</w:t>
            </w:r>
          </w:p>
        </w:tc>
      </w:tr>
      <w:tr>
        <w:trPr>
          <w:cantSplit/>
        </w:trPr>
        <w:tc>
          <w:tcPr>
            <w:tcW w:type="dxa" w:w="244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Interview rate</w:t>
            </w:r>
          </w:p>
        </w:tc>
        <w:tc>
          <w:tcPr>
            <w:tcW w:type="dxa" w:w="720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Applications reaching any interview ÷ valid applications</w:t>
            </w:r>
          </w:p>
        </w:tc>
      </w:tr>
      <w:tr>
        <w:trPr>
          <w:cantSplit/>
        </w:trPr>
        <w:tc>
          <w:tcPr>
            <w:tcW w:type="dxa" w:w="244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Offer rate</w:t>
            </w:r>
          </w:p>
        </w:tc>
        <w:tc>
          <w:tcPr>
            <w:tcW w:type="dxa" w:w="720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Offers ÷ valid applications</w:t>
            </w:r>
          </w:p>
        </w:tc>
      </w:tr>
      <w:tr>
        <w:trPr>
          <w:cantSplit/>
        </w:trPr>
        <w:tc>
          <w:tcPr>
            <w:tcW w:type="dxa" w:w="244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Market balance</w:t>
            </w:r>
          </w:p>
        </w:tc>
        <w:tc>
          <w:tcPr>
            <w:tcW w:type="dxa" w:w="720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Argentina submitted vs 500; international submitted vs 500</w:t>
            </w:r>
          </w:p>
        </w:tc>
      </w:tr>
      <w:tr>
        <w:trPr>
          <w:cantSplit/>
        </w:trPr>
        <w:tc>
          <w:tcPr>
            <w:tcW w:type="dxa" w:w="244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Content streak</w:t>
            </w:r>
          </w:p>
        </w:tc>
        <w:tc>
          <w:tcPr>
            <w:tcW w:type="dxa" w:w="720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Consecutive days with blog + LinkedIn + X + Instagram Story marked complete</w:t>
            </w:r>
          </w:p>
        </w:tc>
      </w:tr>
      <w:tr>
        <w:trPr>
          <w:cantSplit/>
        </w:trPr>
        <w:tc>
          <w:tcPr>
            <w:tcW w:type="dxa" w:w="244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Application validation</w:t>
            </w:r>
          </w:p>
        </w:tc>
        <w:tc>
          <w:tcPr>
            <w:tcW w:type="dxa" w:w="720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Specific open role, eligible location, ≥60% fit, no duplicate, truthful CV selected</w:t>
            </w:r>
          </w:p>
        </w:tc>
      </w:tr>
    </w:tbl>
    <w:p>
      <w:pPr>
        <w:pStyle w:val="Heading2"/>
      </w:pPr>
      <w:r>
        <w:t>Recommended implementation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656"/>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Layer</w:t>
            </w:r>
          </w:p>
        </w:tc>
        <w:tc>
          <w:tcPr>
            <w:tcW w:type="dxa" w:w="367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Recommendation</w:t>
            </w:r>
          </w:p>
        </w:tc>
        <w:tc>
          <w:tcPr>
            <w:tcW w:type="dxa" w:w="432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Reason</w:t>
            </w:r>
          </w:p>
        </w:tc>
      </w:tr>
      <w:tr>
        <w:trPr>
          <w:cantSplit/>
        </w:trPr>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Pages</w:t>
            </w:r>
          </w:p>
        </w:tc>
        <w:tc>
          <w:tcPr>
            <w:tcW w:type="dxa" w:w="367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PHP with server-rendered HTML5</w:t>
            </w:r>
          </w:p>
        </w:tc>
        <w:tc>
          <w:tcPr>
            <w:tcW w:type="dxa" w:w="432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Simple includes, forms, redirects, and reusable page partials</w:t>
            </w:r>
          </w:p>
        </w:tc>
      </w:tr>
      <w:tr>
        <w:trPr>
          <w:cantSplit/>
        </w:trPr>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Interface</w:t>
            </w:r>
          </w:p>
        </w:tc>
        <w:tc>
          <w:tcPr>
            <w:tcW w:type="dxa" w:w="3672"/>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Bootstrap + CSS3</w:t>
            </w:r>
          </w:p>
        </w:tc>
        <w:tc>
          <w:tcPr>
            <w:tcW w:type="dxa" w:w="432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Responsive layout, tables, cards, alerts, forms, tabs, and modals</w:t>
            </w:r>
          </w:p>
        </w:tc>
      </w:tr>
      <w:tr>
        <w:trPr>
          <w:cantSplit/>
        </w:trPr>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Browser logic</w:t>
            </w:r>
          </w:p>
        </w:tc>
        <w:tc>
          <w:tcPr>
            <w:tcW w:type="dxa" w:w="367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Vanilla JavaScript</w:t>
            </w:r>
          </w:p>
        </w:tc>
        <w:tc>
          <w:tcPr>
            <w:tcW w:type="dxa" w:w="432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Filters, counters, confirmation prompts, practice mode, and small UI interactions</w:t>
            </w:r>
          </w:p>
        </w:tc>
      </w:tr>
      <w:tr>
        <w:trPr>
          <w:cantSplit/>
        </w:trPr>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Database</w:t>
            </w:r>
          </w:p>
        </w:tc>
        <w:tc>
          <w:tcPr>
            <w:tcW w:type="dxa" w:w="3672"/>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MySQL</w:t>
            </w:r>
          </w:p>
        </w:tc>
        <w:tc>
          <w:tcPr>
            <w:tcW w:type="dxa" w:w="432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Relational tables, foreign keys, unique indexes, reporting, and campaign totals</w:t>
            </w:r>
          </w:p>
        </w:tc>
      </w:tr>
      <w:tr>
        <w:trPr>
          <w:cantSplit/>
        </w:trPr>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Data access</w:t>
            </w:r>
          </w:p>
        </w:tc>
        <w:tc>
          <w:tcPr>
            <w:tcW w:type="dxa" w:w="367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PHP PDO prepared statements</w:t>
            </w:r>
          </w:p>
        </w:tc>
        <w:tc>
          <w:tcPr>
            <w:tcW w:type="dxa" w:w="432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Direct server-side MySQL access with validation; no API layer</w:t>
            </w:r>
          </w:p>
        </w:tc>
      </w:tr>
      <w:tr>
        <w:trPr>
          <w:cantSplit/>
        </w:trPr>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Files</w:t>
            </w:r>
          </w:p>
        </w:tc>
        <w:tc>
          <w:tcPr>
            <w:tcW w:type="dxa" w:w="3672"/>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Local application folders</w:t>
            </w:r>
          </w:p>
        </w:tc>
        <w:tc>
          <w:tcPr>
            <w:tcW w:type="dxa" w:w="432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CVs and exports remain local; MySQL stores filename, path, version, and metadata</w:t>
            </w:r>
          </w:p>
        </w:tc>
      </w:tr>
      <w:tr>
        <w:trPr>
          <w:cantSplit/>
        </w:trPr>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Access</w:t>
            </w:r>
          </w:p>
        </w:tc>
        <w:tc>
          <w:tcPr>
            <w:tcW w:type="dxa" w:w="367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No authentication</w:t>
            </w:r>
          </w:p>
        </w:tc>
        <w:tc>
          <w:tcPr>
            <w:tcW w:type="dxa" w:w="432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Single-user tool restricted to localhost or a trusted private network</w:t>
            </w:r>
          </w:p>
        </w:tc>
      </w:tr>
      <w:tr>
        <w:trPr>
          <w:cantSplit/>
        </w:trPr>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Backup</w:t>
            </w:r>
          </w:p>
        </w:tc>
        <w:tc>
          <w:tcPr>
            <w:tcW w:type="dxa" w:w="3672"/>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mysqldump + CSV exports</w:t>
            </w:r>
          </w:p>
        </w:tc>
        <w:tc>
          <w:tcPr>
            <w:tcW w:type="dxa" w:w="432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Simple local recovery and portable tracker data</w:t>
            </w:r>
          </w:p>
        </w:tc>
      </w:tr>
    </w:tbl>
    <w:tbl>
      <w:tblPr>
        <w:tblW w:type="auto" w:w="0"/>
        <w:jc w:val="center"/>
        <w:tblLayout w:type="fixed"/>
        <w:tblLook w:firstColumn="1" w:firstRow="1" w:lastColumn="0" w:lastRow="0" w:noHBand="0" w:noVBand="1" w:val="04A0"/>
      </w:tblPr>
      <w:tblGrid>
        <w:gridCol w:w="9720"/>
      </w:tblGrid>
      <w:tr>
        <w:tc>
          <w:tcPr>
            <w:tcW w:type="dxa" w:w="10224"/>
            <w:shd w:fill="FCE8E6"/>
            <w:tcMar>
              <w:top w:w="130" w:type="dxa"/>
              <w:start w:w="160" w:type="dxa"/>
              <w:bottom w:w="130" w:type="dxa"/>
              <w:end w:w="160" w:type="dxa"/>
            </w:tcMar>
            <w:tcBorders>
              <w:left w:val="single" w:sz="18" w:color="B42318"/>
            </w:tcBorders>
          </w:tcPr>
          <w:p>
            <w:pPr>
              <w:spacing w:after="60"/>
            </w:pPr>
            <w:r>
              <w:rPr>
                <w:rFonts w:ascii="Calibri" w:hAnsi="Calibri"/>
                <w:b/>
                <w:color w:val="B42318"/>
                <w:sz w:val="16"/>
              </w:rPr>
              <w:t>NO-AUTH DEPLOYMENT BOUNDARY</w:t>
            </w:r>
          </w:p>
          <w:p>
            <w:pPr>
              <w:spacing w:after="0"/>
            </w:pPr>
            <w:r>
              <w:rPr>
                <w:rFonts w:ascii="Calibri" w:hAnsi="Calibri"/>
                <w:color w:val="1F2937"/>
                <w:sz w:val="19"/>
              </w:rPr>
              <w:t>Because the platform has no authentication, do not expose it directly to the public internet. Run it on localhost or a trusted private network. If public access ever becomes necessary, authentication must be added before deployment; that is outside this version’s scope.</w:t>
            </w:r>
          </w:p>
        </w:tc>
      </w:tr>
    </w:tbl>
    <w:p>
      <w:pPr>
        <w:spacing w:after="0"/>
      </w:pPr>
    </w:p>
    <w:p>
      <w:pPr>
        <w:pStyle w:val="Heading2"/>
      </w:pPr>
      <w:r>
        <w:t>MVP acceptance criteria</w:t>
      </w:r>
    </w:p>
    <w:p>
      <w:pPr>
        <w:pStyle w:val="ListBullet"/>
      </w:pPr>
      <w:r>
        <w:t>All 100 days load with their exact quotas, source allocations, tasks, blog titles, X copy, LinkedIn copy, and Instagram checkbox.</w:t>
      </w:r>
    </w:p>
    <w:p>
      <w:pPr>
        <w:pStyle w:val="ListBullet"/>
      </w:pPr>
      <w:r>
        <w:t>Every screen is a PHP page using shared header, navigation, footer, database, validation, and message includes.</w:t>
      </w:r>
    </w:p>
    <w:p>
      <w:pPr>
        <w:pStyle w:val="ListBullet"/>
      </w:pPr>
      <w:r>
        <w:t>The Kit opens or downloads the correct approved local CV and prevents accidental use of an unapproved draft.</w:t>
      </w:r>
    </w:p>
    <w:p>
      <w:pPr>
        <w:pStyle w:val="ListBullet"/>
      </w:pPr>
      <w:r>
        <w:t>HR FAQ searches both languages and runs a JavaScript-assisted practice session while PHP/MySQL performs every save.</w:t>
      </w:r>
    </w:p>
    <w:p>
      <w:pPr>
        <w:pStyle w:val="ListBullet"/>
      </w:pPr>
      <w:r>
        <w:t>Tracker prevents duplicates with MySQL constraints, calculates all totals correctly, and shows 500/500 market progress.</w:t>
      </w:r>
    </w:p>
    <w:p>
      <w:pPr>
        <w:pStyle w:val="ListBullet"/>
      </w:pPr>
      <w:r>
        <w:t>A completed application is saved by a standard PHP POST form and updates both the day counter and dashboard exactly once.</w:t>
      </w:r>
    </w:p>
    <w:p>
      <w:pPr>
        <w:pStyle w:val="ListBullet"/>
      </w:pPr>
      <w:r>
        <w:t>The Bootstrap interface works on mobile, uses explicit Save actions, timestamps changes in Buenos Aires time, and supports mysqldump/CSV backup.</w:t>
      </w:r>
    </w:p>
    <w:p>
      <w:pPr>
        <w:pStyle w:val="ListBullet"/>
      </w:pPr>
      <w:r>
        <w:t>There are no API endpoints, login screens, user tables, tokens, sessions, external services, or framework/build dependencies.</w:t>
      </w:r>
    </w:p>
    <w:p>
      <w:pPr>
        <w:pStyle w:val="ListBullet"/>
      </w:pPr>
      <w:r>
        <w:t>No credential or confidential-employer data is collected. Basic accessibility: keyboard navigation, visible focus, labels, contrast, and non-color status indicators.</w:t>
      </w:r>
    </w:p>
    <w:p>
      <w:r>
        <w:br w:type="page"/>
      </w:r>
    </w:p>
    <w:p>
      <w:pPr>
        <w:pStyle w:val="SectionKicker"/>
      </w:pPr>
      <w:r>
        <w:t>DAILY EXECUTION</w:t>
      </w:r>
    </w:p>
    <w:p>
      <w:pPr>
        <w:pStyle w:val="Heading1"/>
        <w:spacing w:before="0"/>
      </w:pPr>
      <w:r>
        <w:t>Day 1 through Day 100</w:t>
      </w:r>
    </w:p>
    <w:p>
      <w:pPr>
        <w:spacing w:after="180"/>
      </w:pPr>
      <w:r>
        <w:rPr>
          <w:rFonts w:ascii="Calibri" w:hAnsi="Calibri"/>
          <w:color w:val="667085"/>
          <w:sz w:val="23"/>
        </w:rPr>
        <w:t>Build for seven days. Apply for ninety-three. Publish and distribute one useful article every day.</w:t>
      </w:r>
    </w:p>
    <w:tbl>
      <w:tblPr>
        <w:tblW w:type="auto" w:w="0"/>
        <w:jc w:val="center"/>
        <w:tblLayout w:type="fixed"/>
        <w:tblLook w:firstColumn="1" w:firstRow="1" w:lastColumn="0" w:lastRow="0" w:noHBand="0" w:noVBand="1" w:val="04A0"/>
      </w:tblPr>
      <w:tblGrid>
        <w:gridCol w:w="9720"/>
      </w:tblGrid>
      <w:tr>
        <w:tc>
          <w:tcPr>
            <w:tcW w:type="dxa" w:w="10224"/>
            <w:shd w:fill="E6F2F4"/>
            <w:tcMar>
              <w:top w:w="130" w:type="dxa"/>
              <w:start w:w="160" w:type="dxa"/>
              <w:bottom w:w="130" w:type="dxa"/>
              <w:end w:w="160" w:type="dxa"/>
            </w:tcMar>
            <w:tcBorders>
              <w:left w:val="single" w:sz="18" w:color="0F6B78"/>
            </w:tcBorders>
          </w:tcPr>
          <w:p>
            <w:pPr>
              <w:spacing w:after="60"/>
            </w:pPr>
            <w:r>
              <w:rPr>
                <w:rFonts w:ascii="Calibri" w:hAnsi="Calibri"/>
                <w:b/>
                <w:color w:val="0F6B78"/>
                <w:sz w:val="16"/>
              </w:rPr>
              <w:t>DAILY ORDER</w:t>
            </w:r>
          </w:p>
          <w:p>
            <w:pPr>
              <w:spacing w:after="0"/>
            </w:pPr>
            <w:r>
              <w:rPr>
                <w:rFonts w:ascii="Calibri" w:hAnsi="Calibri"/>
                <w:color w:val="1F2937"/>
                <w:sz w:val="19"/>
              </w:rPr>
              <w:t>Open the Plan tab → process replies and due follow-ups → source and validate roles → tailor priority applications → submit and log → send outreach → complete the special focus → publish the article and social posts → close the day with evidence.</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1</w:t>
            </w:r>
          </w:p>
          <w:p>
            <w:pPr>
              <w:spacing w:after="0"/>
            </w:pPr>
            <w:r>
              <w:rPr>
                <w:rFonts w:ascii="Calibri" w:hAnsi="Calibri"/>
                <w:color w:val="667085"/>
                <w:sz w:val="16"/>
              </w:rPr>
              <w:t>Monday, 10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BUILD</w:t>
            </w:r>
          </w:p>
          <w:p>
            <w:pPr>
              <w:spacing w:after="0"/>
              <w:jc w:val="right"/>
            </w:pPr>
            <w:r>
              <w:rPr>
                <w:rFonts w:ascii="Calibri" w:hAnsi="Calibri"/>
                <w:b/>
                <w:color w:val="17365D"/>
                <w:sz w:val="18"/>
              </w:rPr>
              <w:t>0 applications  •  construction sprint</w:t>
            </w:r>
          </w:p>
        </w:tc>
      </w:tr>
    </w:tbl>
    <w:p>
      <w:pPr>
        <w:spacing w:after="80"/>
        <w:pBdr>
          <w:bottom w:val="single" w:sz="12" w:space="2" w:color="2E74B5"/>
        </w:pBdr>
      </w:pPr>
    </w:p>
    <w:p>
      <w:pPr>
        <w:pStyle w:val="Compact"/>
      </w:pPr>
      <w:r>
        <w:rPr>
          <w:rFonts w:ascii="Calibri" w:hAnsi="Calibri"/>
          <w:b/>
          <w:color w:val="1F4D78"/>
          <w:sz w:val="18"/>
        </w:rPr>
        <w:t xml:space="preserve">Outcome: </w:t>
      </w:r>
      <w:r>
        <w:rPr>
          <w:rFonts w:ascii="Calibri" w:hAnsi="Calibri"/>
          <w:color w:val="1F2937"/>
          <w:sz w:val="18"/>
        </w:rPr>
        <w:t>Complete the English CV system and establish one verified career truth source.</w:t>
      </w:r>
    </w:p>
    <w:tbl>
      <w:tblPr>
        <w:tblW w:type="auto" w:w="0"/>
        <w:jc w:val="center"/>
        <w:tblLayout w:type="fixed"/>
        <w:tblLook w:firstColumn="1" w:firstRow="1" w:lastColumn="0" w:lastRow="0" w:noHBand="0" w:noVBand="1" w:val="04A0"/>
      </w:tblPr>
      <w:tblGrid>
        <w:gridCol w:w="5112"/>
        <w:gridCol w:w="5112"/>
      </w:tblGrid>
      <w:tr>
        <w:tc>
          <w:tcPr>
            <w:tcW w:type="dxa" w:w="4824"/>
            <w:tcMar>
              <w:top w:w="100" w:type="dxa"/>
              <w:start w:w="130" w:type="dxa"/>
              <w:bottom w:w="90" w:type="dxa"/>
              <w:end w:w="130" w:type="dxa"/>
            </w:tcMar>
            <w:shd w:fill="EAF4EC"/>
            <w:tcBorders>
              <w:top w:val="single" w:sz="4" w:color="D0D5DD"/>
              <w:left w:val="single" w:sz="4" w:color="D0D5DD"/>
              <w:bottom w:val="single" w:sz="4" w:color="D0D5DD"/>
              <w:right w:val="single" w:sz="4" w:color="D0D5DD"/>
            </w:tcBorders>
          </w:tcPr>
          <w:p>
            <w:pPr>
              <w:spacing w:after="80"/>
            </w:pPr>
            <w:r>
              <w:rPr>
                <w:rFonts w:ascii="Calibri" w:hAnsi="Calibri"/>
                <w:b/>
                <w:color w:val="2D7D46"/>
                <w:sz w:val="15"/>
              </w:rPr>
              <w:t>CANDIDATE — EXECUTE</w:t>
            </w:r>
          </w:p>
          <w:p>
            <w:pPr>
              <w:pStyle w:val="Compact"/>
              <w:spacing w:after="44"/>
              <w:ind w:left="230" w:hanging="187"/>
            </w:pPr>
            <w:r>
              <w:t xml:space="preserve">• </w:t>
            </w:r>
            <w:r>
              <w:rPr>
                <w:rFonts w:ascii="Calibri" w:hAnsi="Calibri"/>
                <w:color w:val="1F2937"/>
                <w:sz w:val="16"/>
              </w:rPr>
              <w:t>Collect every current CV, LinkedIn export, project list, public profile, certificate, and portfolio link in one workspace.</w:t>
            </w:r>
          </w:p>
          <w:p>
            <w:pPr>
              <w:pStyle w:val="Compact"/>
              <w:spacing w:after="44"/>
              <w:ind w:left="230" w:hanging="187"/>
            </w:pPr>
            <w:r>
              <w:t xml:space="preserve">• </w:t>
            </w:r>
            <w:r>
              <w:rPr>
                <w:rFonts w:ascii="Calibri" w:hAnsi="Calibri"/>
                <w:color w:val="1F2937"/>
                <w:sz w:val="16"/>
              </w:rPr>
              <w:t>Create the Career Facts Sheet: employers, titles, dates, scope, team sizes, technologies, responsibilities, outcomes, and evidence links. Flag anything uncertain.</w:t>
            </w:r>
          </w:p>
          <w:p>
            <w:pPr>
              <w:pStyle w:val="Compact"/>
              <w:spacing w:after="44"/>
              <w:ind w:left="230" w:hanging="187"/>
            </w:pPr>
            <w:r>
              <w:t xml:space="preserve">• </w:t>
            </w:r>
            <w:r>
              <w:rPr>
                <w:rFonts w:ascii="Calibri" w:hAnsi="Calibri"/>
                <w:color w:val="1F2937"/>
                <w:sz w:val="16"/>
              </w:rPr>
              <w:t>Approve the six role families and mark technologies as recent production, prior production, learning, or exclude.</w:t>
            </w:r>
          </w:p>
          <w:p>
            <w:pPr>
              <w:pStyle w:val="Compact"/>
              <w:spacing w:after="44"/>
              <w:ind w:left="230" w:hanging="187"/>
            </w:pPr>
            <w:r>
              <w:t xml:space="preserve">• </w:t>
            </w:r>
            <w:r>
              <w:rPr>
                <w:rFonts w:ascii="Calibri" w:hAnsi="Calibri"/>
                <w:color w:val="1F2937"/>
                <w:sz w:val="16"/>
              </w:rPr>
              <w:t>Verify every metric and remove confidential names or details that cannot be published.</w:t>
            </w:r>
          </w:p>
        </w:tc>
        <w:tc>
          <w:tcPr>
            <w:tcW w:type="dxa" w:w="4824"/>
            <w:tcMar>
              <w:top w:w="100" w:type="dxa"/>
              <w:start w:w="130" w:type="dxa"/>
              <w:bottom w:w="90" w:type="dxa"/>
              <w:end w:w="130" w:type="dxa"/>
            </w:tcMar>
            <w:shd w:fill="E8EEF5"/>
            <w:tcBorders>
              <w:top w:val="single" w:sz="4" w:color="D0D5DD"/>
              <w:left w:val="single" w:sz="4" w:color="D0D5DD"/>
              <w:bottom w:val="single" w:sz="4" w:color="D0D5DD"/>
              <w:right w:val="single" w:sz="4" w:color="D0D5DD"/>
            </w:tcBorders>
          </w:tcPr>
          <w:p>
            <w:pPr>
              <w:spacing w:after="80"/>
            </w:pPr>
            <w:r>
              <w:rPr>
                <w:rFonts w:ascii="Calibri" w:hAnsi="Calibri"/>
                <w:b/>
                <w:color w:val="2E74B5"/>
                <w:sz w:val="15"/>
              </w:rPr>
              <w:t>AI COPILOT — BUILD WITH CANDIDATE</w:t>
            </w:r>
          </w:p>
          <w:p>
            <w:pPr>
              <w:pStyle w:val="Compact"/>
              <w:spacing w:after="44"/>
              <w:ind w:left="230" w:hanging="187"/>
            </w:pPr>
            <w:r>
              <w:t xml:space="preserve">• </w:t>
            </w:r>
            <w:r>
              <w:rPr>
                <w:rFonts w:ascii="Calibri" w:hAnsi="Calibri"/>
                <w:color w:val="1F2937"/>
                <w:sz w:val="16"/>
              </w:rPr>
              <w:t>Normalize the Career Facts Sheet and create a master achievement bank using action + context + result + evidence.</w:t>
            </w:r>
          </w:p>
          <w:p>
            <w:pPr>
              <w:pStyle w:val="Compact"/>
              <w:spacing w:after="44"/>
              <w:ind w:left="230" w:hanging="187"/>
            </w:pPr>
            <w:r>
              <w:t xml:space="preserve">• </w:t>
            </w:r>
            <w:r>
              <w:rPr>
                <w:rFonts w:ascii="Calibri" w:hAnsi="Calibri"/>
                <w:color w:val="1F2937"/>
                <w:sz w:val="16"/>
              </w:rPr>
              <w:t>Draft six English ATS CVs, each with a role-specific headline, summary, skill order, achievement emphasis, and plain one-column structure.</w:t>
            </w:r>
          </w:p>
          <w:p>
            <w:pPr>
              <w:pStyle w:val="Compact"/>
              <w:spacing w:after="44"/>
              <w:ind w:left="230" w:hanging="187"/>
            </w:pPr>
            <w:r>
              <w:t xml:space="preserve">• </w:t>
            </w:r>
            <w:r>
              <w:rPr>
                <w:rFonts w:ascii="Calibri" w:hAnsi="Calibri"/>
                <w:color w:val="1F2937"/>
                <w:sz w:val="16"/>
              </w:rPr>
              <w:t>Build six English keyword banks from 20 representative job descriptions per role family; flag unsupported terms instead of inserting them.</w:t>
            </w:r>
          </w:p>
          <w:p>
            <w:pPr>
              <w:pStyle w:val="Compact"/>
              <w:spacing w:after="44"/>
              <w:ind w:left="230" w:hanging="187"/>
            </w:pPr>
            <w:r>
              <w:t xml:space="preserve">• </w:t>
            </w:r>
            <w:r>
              <w:rPr>
                <w:rFonts w:ascii="Calibri" w:hAnsi="Calibri"/>
                <w:color w:val="1F2937"/>
                <w:sz w:val="16"/>
              </w:rPr>
              <w:t>Run initial ATS QA: headings, dates, contact fields, text extraction, no graphics/tables in the CV body, and consistent facts.</w:t>
            </w:r>
          </w:p>
        </w:tc>
      </w:tr>
    </w:tbl>
    <w:p>
      <w:pPr>
        <w:pStyle w:val="Compact"/>
        <w:spacing w:before="80" w:after="60"/>
      </w:pPr>
      <w:r>
        <w:rPr>
          <w:rFonts w:ascii="Calibri" w:hAnsi="Calibri"/>
          <w:b/>
          <w:color w:val="2D7D46"/>
          <w:sz w:val="15"/>
        </w:rPr>
        <w:t xml:space="preserve">DEFINITION OF DONE  </w:t>
      </w:r>
      <w:r>
        <w:rPr>
          <w:rFonts w:ascii="Calibri" w:hAnsi="Calibri"/>
          <w:color w:val="1F2937"/>
          <w:sz w:val="17"/>
        </w:rPr>
        <w:t>Six English CV source files, Career Facts Sheet, achievement bank, technology classification, keyword banks, and completed ATS quality checks.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What Makes a Technical Leader Credible?</w:t>
            </w:r>
            <w:r>
              <w:br/>
            </w:r>
            <w:r>
              <w:rPr>
                <w:rFonts w:ascii="Calibri" w:hAnsi="Calibri"/>
                <w:color w:val="1F2937"/>
                <w:sz w:val="15"/>
              </w:rPr>
              <w:t>Core angle: Credibility comes from clear decisions, honest trade-offs, and enough hands-on context to help a team move.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“What Makes a Technical Leader Credible?”</w:t>
            </w:r>
            <w:r>
              <w:br/>
            </w:r>
            <w:r>
              <w:rPr>
                <w:rFonts w:ascii="Calibri" w:hAnsi="Calibri"/>
                <w:color w:val="1F2937"/>
                <w:sz w:val="16"/>
              </w:rPr>
              <w:t>Credibility comes from clear decisions, honest trade-offs, and enough hands-on context to help a team move.</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“What Makes a Technical Leader Credible?.” Credibility comes from clear decisions, honest trade-offs, and enough hands-on context to help a team move.</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2</w:t>
            </w:r>
          </w:p>
          <w:p>
            <w:pPr>
              <w:spacing w:after="0"/>
            </w:pPr>
            <w:r>
              <w:rPr>
                <w:rFonts w:ascii="Calibri" w:hAnsi="Calibri"/>
                <w:color w:val="667085"/>
                <w:sz w:val="16"/>
              </w:rPr>
              <w:t>Tuesday, 11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BUILD</w:t>
            </w:r>
          </w:p>
          <w:p>
            <w:pPr>
              <w:spacing w:after="0"/>
              <w:jc w:val="right"/>
            </w:pPr>
            <w:r>
              <w:rPr>
                <w:rFonts w:ascii="Calibri" w:hAnsi="Calibri"/>
                <w:b/>
                <w:color w:val="17365D"/>
                <w:sz w:val="18"/>
              </w:rPr>
              <w:t>0 applications  •  construction sprint</w:t>
            </w:r>
          </w:p>
        </w:tc>
      </w:tr>
    </w:tbl>
    <w:p>
      <w:pPr>
        <w:spacing w:after="80"/>
        <w:pBdr>
          <w:bottom w:val="single" w:sz="12" w:space="2" w:color="2E74B5"/>
        </w:pBdr>
      </w:pPr>
    </w:p>
    <w:p>
      <w:pPr>
        <w:pStyle w:val="Compact"/>
      </w:pPr>
      <w:r>
        <w:rPr>
          <w:rFonts w:ascii="Calibri" w:hAnsi="Calibri"/>
          <w:b/>
          <w:color w:val="1F4D78"/>
          <w:sz w:val="18"/>
        </w:rPr>
        <w:t xml:space="preserve">Outcome: </w:t>
      </w:r>
      <w:r>
        <w:rPr>
          <w:rFonts w:ascii="Calibri" w:hAnsi="Calibri"/>
          <w:color w:val="1F2937"/>
          <w:sz w:val="18"/>
        </w:rPr>
        <w:t>Complete the Spanish CV system and export the full 36-file ATS package.</w:t>
      </w:r>
    </w:p>
    <w:tbl>
      <w:tblPr>
        <w:tblW w:type="auto" w:w="0"/>
        <w:jc w:val="center"/>
        <w:tblLayout w:type="fixed"/>
        <w:tblLook w:firstColumn="1" w:firstRow="1" w:lastColumn="0" w:lastRow="0" w:noHBand="0" w:noVBand="1" w:val="04A0"/>
      </w:tblPr>
      <w:tblGrid>
        <w:gridCol w:w="5112"/>
        <w:gridCol w:w="5112"/>
      </w:tblGrid>
      <w:tr>
        <w:tc>
          <w:tcPr>
            <w:tcW w:type="dxa" w:w="4824"/>
            <w:tcMar>
              <w:top w:w="100" w:type="dxa"/>
              <w:start w:w="130" w:type="dxa"/>
              <w:bottom w:w="90" w:type="dxa"/>
              <w:end w:w="130" w:type="dxa"/>
            </w:tcMar>
            <w:shd w:fill="EAF4EC"/>
            <w:tcBorders>
              <w:top w:val="single" w:sz="4" w:color="D0D5DD"/>
              <w:left w:val="single" w:sz="4" w:color="D0D5DD"/>
              <w:bottom w:val="single" w:sz="4" w:color="D0D5DD"/>
              <w:right w:val="single" w:sz="4" w:color="D0D5DD"/>
            </w:tcBorders>
          </w:tcPr>
          <w:p>
            <w:pPr>
              <w:spacing w:after="80"/>
            </w:pPr>
            <w:r>
              <w:rPr>
                <w:rFonts w:ascii="Calibri" w:hAnsi="Calibri"/>
                <w:b/>
                <w:color w:val="2D7D46"/>
                <w:sz w:val="15"/>
              </w:rPr>
              <w:t>CANDIDATE — EXECUTE</w:t>
            </w:r>
          </w:p>
          <w:p>
            <w:pPr>
              <w:pStyle w:val="Compact"/>
              <w:spacing w:after="44"/>
              <w:ind w:left="230" w:hanging="187"/>
            </w:pPr>
            <w:r>
              <w:t xml:space="preserve">• </w:t>
            </w:r>
            <w:r>
              <w:rPr>
                <w:rFonts w:ascii="Calibri" w:hAnsi="Calibri"/>
                <w:color w:val="1F2937"/>
                <w:sz w:val="16"/>
              </w:rPr>
              <w:t>Review terminology for Argentina and international Spanish; preserve titles when translation would distort the real role.</w:t>
            </w:r>
          </w:p>
          <w:p>
            <w:pPr>
              <w:pStyle w:val="Compact"/>
              <w:spacing w:after="44"/>
              <w:ind w:left="230" w:hanging="187"/>
            </w:pPr>
            <w:r>
              <w:t xml:space="preserve">• </w:t>
            </w:r>
            <w:r>
              <w:rPr>
                <w:rFonts w:ascii="Calibri" w:hAnsi="Calibri"/>
                <w:color w:val="1F2937"/>
                <w:sz w:val="16"/>
              </w:rPr>
              <w:t>Verify every Spanish statement against the Career Facts Sheet and approve tone, salary language, and availability wording.</w:t>
            </w:r>
          </w:p>
          <w:p>
            <w:pPr>
              <w:pStyle w:val="Compact"/>
              <w:spacing w:after="44"/>
              <w:ind w:left="230" w:hanging="187"/>
            </w:pPr>
            <w:r>
              <w:t xml:space="preserve">• </w:t>
            </w:r>
            <w:r>
              <w:rPr>
                <w:rFonts w:ascii="Calibri" w:hAnsi="Calibri"/>
                <w:color w:val="1F2937"/>
                <w:sz w:val="16"/>
              </w:rPr>
              <w:t>Open every DOCX and PDF and confirm page count, contact information, links, dates, accents, and readable filenames.</w:t>
            </w:r>
          </w:p>
        </w:tc>
        <w:tc>
          <w:tcPr>
            <w:tcW w:type="dxa" w:w="4824"/>
            <w:tcMar>
              <w:top w:w="100" w:type="dxa"/>
              <w:start w:w="130" w:type="dxa"/>
              <w:bottom w:w="90" w:type="dxa"/>
              <w:end w:w="130" w:type="dxa"/>
            </w:tcMar>
            <w:shd w:fill="E8EEF5"/>
            <w:tcBorders>
              <w:top w:val="single" w:sz="4" w:color="D0D5DD"/>
              <w:left w:val="single" w:sz="4" w:color="D0D5DD"/>
              <w:bottom w:val="single" w:sz="4" w:color="D0D5DD"/>
              <w:right w:val="single" w:sz="4" w:color="D0D5DD"/>
            </w:tcBorders>
          </w:tcPr>
          <w:p>
            <w:pPr>
              <w:spacing w:after="80"/>
            </w:pPr>
            <w:r>
              <w:rPr>
                <w:rFonts w:ascii="Calibri" w:hAnsi="Calibri"/>
                <w:b/>
                <w:color w:val="2E74B5"/>
                <w:sz w:val="15"/>
              </w:rPr>
              <w:t>AI COPILOT — BUILD WITH CANDIDATE</w:t>
            </w:r>
          </w:p>
          <w:p>
            <w:pPr>
              <w:pStyle w:val="Compact"/>
              <w:spacing w:after="44"/>
              <w:ind w:left="230" w:hanging="187"/>
            </w:pPr>
            <w:r>
              <w:t xml:space="preserve">• </w:t>
            </w:r>
            <w:r>
              <w:rPr>
                <w:rFonts w:ascii="Calibri" w:hAnsi="Calibri"/>
                <w:color w:val="1F2937"/>
                <w:sz w:val="16"/>
              </w:rPr>
              <w:t>Draft six Spanish ATS CVs matched to the same role families and evidence as the English versions.</w:t>
            </w:r>
          </w:p>
          <w:p>
            <w:pPr>
              <w:pStyle w:val="Compact"/>
              <w:spacing w:after="44"/>
              <w:ind w:left="230" w:hanging="187"/>
            </w:pPr>
            <w:r>
              <w:t xml:space="preserve">• </w:t>
            </w:r>
            <w:r>
              <w:rPr>
                <w:rFonts w:ascii="Calibri" w:hAnsi="Calibri"/>
                <w:color w:val="1F2937"/>
                <w:sz w:val="16"/>
              </w:rPr>
              <w:t>Export all 12 versions to DOCX, PDF, and plain text; use stable filenames with family, language, and version.</w:t>
            </w:r>
          </w:p>
          <w:p>
            <w:pPr>
              <w:pStyle w:val="Compact"/>
              <w:spacing w:after="44"/>
              <w:ind w:left="230" w:hanging="187"/>
            </w:pPr>
            <w:r>
              <w:t xml:space="preserve">• </w:t>
            </w:r>
            <w:r>
              <w:rPr>
                <w:rFonts w:ascii="Calibri" w:hAnsi="Calibri"/>
                <w:color w:val="1F2937"/>
                <w:sz w:val="16"/>
              </w:rPr>
              <w:t>Compare plain-text extraction against the source, repair broken symbols or reading order, and produce an asset manifest.</w:t>
            </w:r>
          </w:p>
          <w:p>
            <w:pPr>
              <w:pStyle w:val="Compact"/>
              <w:spacing w:after="44"/>
              <w:ind w:left="230" w:hanging="187"/>
            </w:pPr>
            <w:r>
              <w:t xml:space="preserve">• </w:t>
            </w:r>
            <w:r>
              <w:rPr>
                <w:rFonts w:ascii="Calibri" w:hAnsi="Calibri"/>
                <w:color w:val="1F2937"/>
                <w:sz w:val="16"/>
              </w:rPr>
              <w:t>Create a one-page selection matrix mapping common job titles to the correct CV family and language.</w:t>
            </w:r>
          </w:p>
        </w:tc>
      </w:tr>
    </w:tbl>
    <w:p>
      <w:pPr>
        <w:pStyle w:val="Compact"/>
        <w:spacing w:before="80" w:after="60"/>
      </w:pPr>
      <w:r>
        <w:rPr>
          <w:rFonts w:ascii="Calibri" w:hAnsi="Calibri"/>
          <w:b/>
          <w:color w:val="2D7D46"/>
          <w:sz w:val="15"/>
        </w:rPr>
        <w:t xml:space="preserve">DEFINITION OF DONE  </w:t>
      </w:r>
      <w:r>
        <w:rPr>
          <w:rFonts w:ascii="Calibri" w:hAnsi="Calibri"/>
          <w:color w:val="1F2937"/>
          <w:sz w:val="17"/>
        </w:rPr>
        <w:t>Twelve approved content versions, 36 usable files, selection matrix, asset manifest, and an organized CV asset library.</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What Managing 200 Developers Taught Me About Scale</w:t>
            </w:r>
            <w:r>
              <w:br/>
            </w:r>
            <w:r>
              <w:rPr>
                <w:rFonts w:ascii="Calibri" w:hAnsi="Calibri"/>
                <w:color w:val="1F2937"/>
                <w:sz w:val="15"/>
              </w:rPr>
              <w:t>Core angle: At scale, leadership is the design of systems, interfaces, and decision rights—not heroic individual control.</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“What Managing 200 Developers Taught Me About Scale”</w:t>
            </w:r>
            <w:r>
              <w:br/>
            </w:r>
            <w:r>
              <w:rPr>
                <w:rFonts w:ascii="Calibri" w:hAnsi="Calibri"/>
                <w:color w:val="1F2937"/>
                <w:sz w:val="16"/>
              </w:rPr>
              <w:t>At scale, leadership is the design of systems, interfaces, and decision rights—not heroic individual control.</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“What Managing 200 Developers Taught Me About Scale.” At scale, leadership is the design of systems, interfaces, and decision rights—not heroic individual control.</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3</w:t>
            </w:r>
          </w:p>
          <w:p>
            <w:pPr>
              <w:spacing w:after="0"/>
            </w:pPr>
            <w:r>
              <w:rPr>
                <w:rFonts w:ascii="Calibri" w:hAnsi="Calibri"/>
                <w:color w:val="667085"/>
                <w:sz w:val="16"/>
              </w:rPr>
              <w:t>Wednesday, 12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BUILD</w:t>
            </w:r>
          </w:p>
          <w:p>
            <w:pPr>
              <w:spacing w:after="0"/>
              <w:jc w:val="right"/>
            </w:pPr>
            <w:r>
              <w:rPr>
                <w:rFonts w:ascii="Calibri" w:hAnsi="Calibri"/>
                <w:b/>
                <w:color w:val="17365D"/>
                <w:sz w:val="18"/>
              </w:rPr>
              <w:t>0 applications  •  construction sprint</w:t>
            </w:r>
          </w:p>
        </w:tc>
      </w:tr>
    </w:tbl>
    <w:p>
      <w:pPr>
        <w:spacing w:after="80"/>
        <w:pBdr>
          <w:bottom w:val="single" w:sz="12" w:space="2" w:color="2E74B5"/>
        </w:pBdr>
      </w:pPr>
    </w:p>
    <w:p>
      <w:pPr>
        <w:pStyle w:val="Compact"/>
      </w:pPr>
      <w:r>
        <w:rPr>
          <w:rFonts w:ascii="Calibri" w:hAnsi="Calibri"/>
          <w:b/>
          <w:color w:val="1F4D78"/>
          <w:sz w:val="18"/>
        </w:rPr>
        <w:t xml:space="preserve">Outcome: </w:t>
      </w:r>
      <w:r>
        <w:rPr>
          <w:rFonts w:ascii="Calibri" w:hAnsi="Calibri"/>
          <w:color w:val="1F2937"/>
          <w:sz w:val="18"/>
        </w:rPr>
        <w:t>Rebuild LinkedIn completely so the profile supports all six role families without becoming vague.</w:t>
      </w:r>
    </w:p>
    <w:tbl>
      <w:tblPr>
        <w:tblW w:type="auto" w:w="0"/>
        <w:jc w:val="center"/>
        <w:tblLayout w:type="fixed"/>
        <w:tblLook w:firstColumn="1" w:firstRow="1" w:lastColumn="0" w:lastRow="0" w:noHBand="0" w:noVBand="1" w:val="04A0"/>
      </w:tblPr>
      <w:tblGrid>
        <w:gridCol w:w="5112"/>
        <w:gridCol w:w="5112"/>
      </w:tblGrid>
      <w:tr>
        <w:tc>
          <w:tcPr>
            <w:tcW w:type="dxa" w:w="4824"/>
            <w:tcMar>
              <w:top w:w="100" w:type="dxa"/>
              <w:start w:w="130" w:type="dxa"/>
              <w:bottom w:w="90" w:type="dxa"/>
              <w:end w:w="130" w:type="dxa"/>
            </w:tcMar>
            <w:shd w:fill="EAF4EC"/>
            <w:tcBorders>
              <w:top w:val="single" w:sz="4" w:color="D0D5DD"/>
              <w:left w:val="single" w:sz="4" w:color="D0D5DD"/>
              <w:bottom w:val="single" w:sz="4" w:color="D0D5DD"/>
              <w:right w:val="single" w:sz="4" w:color="D0D5DD"/>
            </w:tcBorders>
          </w:tcPr>
          <w:p>
            <w:pPr>
              <w:spacing w:after="80"/>
            </w:pPr>
            <w:r>
              <w:rPr>
                <w:rFonts w:ascii="Calibri" w:hAnsi="Calibri"/>
                <w:b/>
                <w:color w:val="2D7D46"/>
                <w:sz w:val="15"/>
              </w:rPr>
              <w:t>CANDIDATE — EXECUTE</w:t>
            </w:r>
          </w:p>
          <w:p>
            <w:pPr>
              <w:pStyle w:val="Compact"/>
              <w:spacing w:after="44"/>
              <w:ind w:left="230" w:hanging="187"/>
            </w:pPr>
            <w:r>
              <w:t xml:space="preserve">• </w:t>
            </w:r>
            <w:r>
              <w:rPr>
                <w:rFonts w:ascii="Calibri" w:hAnsi="Calibri"/>
                <w:color w:val="1F2937"/>
                <w:sz w:val="16"/>
              </w:rPr>
              <w:t>Approve a primary positioning statement and choose up to five target job titles for Open to Work.</w:t>
            </w:r>
          </w:p>
          <w:p>
            <w:pPr>
              <w:pStyle w:val="Compact"/>
              <w:spacing w:after="44"/>
              <w:ind w:left="230" w:hanging="187"/>
            </w:pPr>
            <w:r>
              <w:t xml:space="preserve">• </w:t>
            </w:r>
            <w:r>
              <w:rPr>
                <w:rFonts w:ascii="Calibri" w:hAnsi="Calibri"/>
                <w:color w:val="1F2937"/>
                <w:sz w:val="16"/>
              </w:rPr>
              <w:t>Replace the photo/banner only if needed; confirm location, remote preference, contact method, profile URL, and visibility settings.</w:t>
            </w:r>
          </w:p>
          <w:p>
            <w:pPr>
              <w:pStyle w:val="Compact"/>
              <w:spacing w:after="44"/>
              <w:ind w:left="230" w:hanging="187"/>
            </w:pPr>
            <w:r>
              <w:t xml:space="preserve">• </w:t>
            </w:r>
            <w:r>
              <w:rPr>
                <w:rFonts w:ascii="Calibri" w:hAnsi="Calibri"/>
                <w:color w:val="1F2937"/>
                <w:sz w:val="16"/>
              </w:rPr>
              <w:t>Request recommendations from three credible contacts with a specific, easy-to-answer prompt.</w:t>
            </w:r>
          </w:p>
          <w:p>
            <w:pPr>
              <w:pStyle w:val="Compact"/>
              <w:spacing w:after="44"/>
              <w:ind w:left="230" w:hanging="187"/>
            </w:pPr>
            <w:r>
              <w:t xml:space="preserve">• </w:t>
            </w:r>
            <w:r>
              <w:rPr>
                <w:rFonts w:ascii="Calibri" w:hAnsi="Calibri"/>
                <w:color w:val="1F2937"/>
                <w:sz w:val="16"/>
              </w:rPr>
              <w:t>Audit all experience, education, licenses, volunteering, publications, projects, languages, and contact information.</w:t>
            </w:r>
          </w:p>
        </w:tc>
        <w:tc>
          <w:tcPr>
            <w:tcW w:type="dxa" w:w="4824"/>
            <w:tcMar>
              <w:top w:w="100" w:type="dxa"/>
              <w:start w:w="130" w:type="dxa"/>
              <w:bottom w:w="90" w:type="dxa"/>
              <w:end w:w="130" w:type="dxa"/>
            </w:tcMar>
            <w:shd w:fill="E8EEF5"/>
            <w:tcBorders>
              <w:top w:val="single" w:sz="4" w:color="D0D5DD"/>
              <w:left w:val="single" w:sz="4" w:color="D0D5DD"/>
              <w:bottom w:val="single" w:sz="4" w:color="D0D5DD"/>
              <w:right w:val="single" w:sz="4" w:color="D0D5DD"/>
            </w:tcBorders>
          </w:tcPr>
          <w:p>
            <w:pPr>
              <w:spacing w:after="80"/>
            </w:pPr>
            <w:r>
              <w:rPr>
                <w:rFonts w:ascii="Calibri" w:hAnsi="Calibri"/>
                <w:b/>
                <w:color w:val="2E74B5"/>
                <w:sz w:val="15"/>
              </w:rPr>
              <w:t>AI COPILOT — BUILD WITH CANDIDATE</w:t>
            </w:r>
          </w:p>
          <w:p>
            <w:pPr>
              <w:pStyle w:val="Compact"/>
              <w:spacing w:after="44"/>
              <w:ind w:left="230" w:hanging="187"/>
            </w:pPr>
            <w:r>
              <w:t xml:space="preserve">• </w:t>
            </w:r>
            <w:r>
              <w:rPr>
                <w:rFonts w:ascii="Calibri" w:hAnsi="Calibri"/>
                <w:color w:val="1F2937"/>
                <w:sz w:val="16"/>
              </w:rPr>
              <w:t>Rewrite the headline to combine target role, business value, and strongest evidence without keyword stuffing.</w:t>
            </w:r>
          </w:p>
          <w:p>
            <w:pPr>
              <w:pStyle w:val="Compact"/>
              <w:spacing w:after="44"/>
              <w:ind w:left="230" w:hanging="187"/>
            </w:pPr>
            <w:r>
              <w:t xml:space="preserve">• </w:t>
            </w:r>
            <w:r>
              <w:rPr>
                <w:rFonts w:ascii="Calibri" w:hAnsi="Calibri"/>
                <w:color w:val="1F2937"/>
                <w:sz w:val="16"/>
              </w:rPr>
              <w:t>Rewrite About in first person: positioning, scale, technical breadth, leadership, current target, and clear contact CTA.</w:t>
            </w:r>
          </w:p>
          <w:p>
            <w:pPr>
              <w:pStyle w:val="Compact"/>
              <w:spacing w:after="44"/>
              <w:ind w:left="230" w:hanging="187"/>
            </w:pPr>
            <w:r>
              <w:t xml:space="preserve">• </w:t>
            </w:r>
            <w:r>
              <w:rPr>
                <w:rFonts w:ascii="Calibri" w:hAnsi="Calibri"/>
                <w:color w:val="1F2937"/>
                <w:sz w:val="16"/>
              </w:rPr>
              <w:t>Rewrite each experience entry with a scope line, 3–5 outcome bullets, supported technologies, and no CV contradictions.</w:t>
            </w:r>
          </w:p>
          <w:p>
            <w:pPr>
              <w:pStyle w:val="Compact"/>
              <w:spacing w:after="44"/>
              <w:ind w:left="230" w:hanging="187"/>
            </w:pPr>
            <w:r>
              <w:t xml:space="preserve">• </w:t>
            </w:r>
            <w:r>
              <w:rPr>
                <w:rFonts w:ascii="Calibri" w:hAnsi="Calibri"/>
                <w:color w:val="1F2937"/>
                <w:sz w:val="16"/>
              </w:rPr>
              <w:t>Prepare Featured items, 50 prioritized skills, Services if relevant, recruiter-search keywords, and bilingual profile text where useful.</w:t>
            </w:r>
          </w:p>
        </w:tc>
      </w:tr>
    </w:tbl>
    <w:p>
      <w:pPr>
        <w:pStyle w:val="Compact"/>
        <w:spacing w:before="80" w:after="60"/>
      </w:pPr>
      <w:r>
        <w:rPr>
          <w:rFonts w:ascii="Calibri" w:hAnsi="Calibri"/>
          <w:b/>
          <w:color w:val="2D7D46"/>
          <w:sz w:val="15"/>
        </w:rPr>
        <w:t xml:space="preserve">DEFINITION OF DONE  </w:t>
      </w:r>
      <w:r>
        <w:rPr>
          <w:rFonts w:ascii="Calibri" w:hAnsi="Calibri"/>
          <w:color w:val="1F2937"/>
          <w:sz w:val="17"/>
        </w:rPr>
        <w:t>A fully rewritten, internally consistent LinkedIn profile; recommendations requested; recruiter-search settings, Featured items, and skills completed.</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From Developer to Manager—and Back to the Code</w:t>
            </w:r>
            <w:r>
              <w:br/>
            </w:r>
            <w:r>
              <w:rPr>
                <w:rFonts w:ascii="Calibri" w:hAnsi="Calibri"/>
                <w:color w:val="1F2937"/>
                <w:sz w:val="15"/>
              </w:rPr>
              <w:t>Core angle: Moving between leadership and implementation can strengthen both, when the role and expectations stay explicit.</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“From Developer to Manager—and Back to the Code”</w:t>
            </w:r>
            <w:r>
              <w:br/>
            </w:r>
            <w:r>
              <w:rPr>
                <w:rFonts w:ascii="Calibri" w:hAnsi="Calibri"/>
                <w:color w:val="1F2937"/>
                <w:sz w:val="16"/>
              </w:rPr>
              <w:t>Moving between leadership and implementation can strengthen both, when the role and expectations stay explicit.</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“From Developer to Manager—and Back to the Code.” Moving between leadership and implementation can strengthen both, when the role and expectations stay explicit.</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4</w:t>
            </w:r>
          </w:p>
          <w:p>
            <w:pPr>
              <w:spacing w:after="0"/>
            </w:pPr>
            <w:r>
              <w:rPr>
                <w:rFonts w:ascii="Calibri" w:hAnsi="Calibri"/>
                <w:color w:val="667085"/>
                <w:sz w:val="16"/>
              </w:rPr>
              <w:t>Thursday, 13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BUILD</w:t>
            </w:r>
          </w:p>
          <w:p>
            <w:pPr>
              <w:spacing w:after="0"/>
              <w:jc w:val="right"/>
            </w:pPr>
            <w:r>
              <w:rPr>
                <w:rFonts w:ascii="Calibri" w:hAnsi="Calibri"/>
                <w:b/>
                <w:color w:val="17365D"/>
                <w:sz w:val="18"/>
              </w:rPr>
              <w:t>0 applications  •  construction sprint</w:t>
            </w:r>
          </w:p>
        </w:tc>
      </w:tr>
    </w:tbl>
    <w:p>
      <w:pPr>
        <w:spacing w:after="80"/>
        <w:pBdr>
          <w:bottom w:val="single" w:sz="12" w:space="2" w:color="2E74B5"/>
        </w:pBdr>
      </w:pPr>
    </w:p>
    <w:p>
      <w:pPr>
        <w:pStyle w:val="Compact"/>
      </w:pPr>
      <w:r>
        <w:rPr>
          <w:rFonts w:ascii="Calibri" w:hAnsi="Calibri"/>
          <w:b/>
          <w:color w:val="1F4D78"/>
          <w:sz w:val="18"/>
        </w:rPr>
        <w:t xml:space="preserve">Outcome: </w:t>
      </w:r>
      <w:r>
        <w:rPr>
          <w:rFonts w:ascii="Calibri" w:hAnsi="Calibri"/>
          <w:color w:val="1F2937"/>
          <w:sz w:val="18"/>
        </w:rPr>
        <w:t>Rebuild the public proof layer: website, blog presentation, portfolio, and GitHub.</w:t>
      </w:r>
    </w:p>
    <w:tbl>
      <w:tblPr>
        <w:tblW w:type="auto" w:w="0"/>
        <w:jc w:val="center"/>
        <w:tblLayout w:type="fixed"/>
        <w:tblLook w:firstColumn="1" w:firstRow="1" w:lastColumn="0" w:lastRow="0" w:noHBand="0" w:noVBand="1" w:val="04A0"/>
      </w:tblPr>
      <w:tblGrid>
        <w:gridCol w:w="5112"/>
        <w:gridCol w:w="5112"/>
      </w:tblGrid>
      <w:tr>
        <w:tc>
          <w:tcPr>
            <w:tcW w:type="dxa" w:w="4824"/>
            <w:tcMar>
              <w:top w:w="100" w:type="dxa"/>
              <w:start w:w="130" w:type="dxa"/>
              <w:bottom w:w="90" w:type="dxa"/>
              <w:end w:w="130" w:type="dxa"/>
            </w:tcMar>
            <w:shd w:fill="EAF4EC"/>
            <w:tcBorders>
              <w:top w:val="single" w:sz="4" w:color="D0D5DD"/>
              <w:left w:val="single" w:sz="4" w:color="D0D5DD"/>
              <w:bottom w:val="single" w:sz="4" w:color="D0D5DD"/>
              <w:right w:val="single" w:sz="4" w:color="D0D5DD"/>
            </w:tcBorders>
          </w:tcPr>
          <w:p>
            <w:pPr>
              <w:spacing w:after="80"/>
            </w:pPr>
            <w:r>
              <w:rPr>
                <w:rFonts w:ascii="Calibri" w:hAnsi="Calibri"/>
                <w:b/>
                <w:color w:val="2D7D46"/>
                <w:sz w:val="15"/>
              </w:rPr>
              <w:t>CANDIDATE — EXECUTE</w:t>
            </w:r>
          </w:p>
          <w:p>
            <w:pPr>
              <w:pStyle w:val="Compact"/>
              <w:spacing w:after="44"/>
              <w:ind w:left="230" w:hanging="187"/>
            </w:pPr>
            <w:r>
              <w:t xml:space="preserve">• </w:t>
            </w:r>
            <w:r>
              <w:rPr>
                <w:rFonts w:ascii="Calibri" w:hAnsi="Calibri"/>
                <w:color w:val="1F2937"/>
                <w:sz w:val="16"/>
              </w:rPr>
              <w:t>Choose the public narrative and approve which projects, roles, and technologies can be discussed safely.</w:t>
            </w:r>
          </w:p>
          <w:p>
            <w:pPr>
              <w:pStyle w:val="Compact"/>
              <w:spacing w:after="44"/>
              <w:ind w:left="230" w:hanging="187"/>
            </w:pPr>
            <w:r>
              <w:t xml:space="preserve">• </w:t>
            </w:r>
            <w:r>
              <w:rPr>
                <w:rFonts w:ascii="Calibri" w:hAnsi="Calibri"/>
                <w:color w:val="1F2937"/>
                <w:sz w:val="16"/>
              </w:rPr>
              <w:t>Remove or privatize misleading, broken, abandoned, or confidential repositories and links.</w:t>
            </w:r>
          </w:p>
          <w:p>
            <w:pPr>
              <w:pStyle w:val="Compact"/>
              <w:spacing w:after="44"/>
              <w:ind w:left="230" w:hanging="187"/>
            </w:pPr>
            <w:r>
              <w:t xml:space="preserve">• </w:t>
            </w:r>
            <w:r>
              <w:rPr>
                <w:rFonts w:ascii="Calibri" w:hAnsi="Calibri"/>
                <w:color w:val="1F2937"/>
                <w:sz w:val="16"/>
              </w:rPr>
              <w:t>Confirm the blog domain, author bio, contact CTA, analytics/privacy choice, and publishing workflow.</w:t>
            </w:r>
          </w:p>
        </w:tc>
        <w:tc>
          <w:tcPr>
            <w:tcW w:type="dxa" w:w="4824"/>
            <w:tcMar>
              <w:top w:w="100" w:type="dxa"/>
              <w:start w:w="130" w:type="dxa"/>
              <w:bottom w:w="90" w:type="dxa"/>
              <w:end w:w="130" w:type="dxa"/>
            </w:tcMar>
            <w:shd w:fill="E8EEF5"/>
            <w:tcBorders>
              <w:top w:val="single" w:sz="4" w:color="D0D5DD"/>
              <w:left w:val="single" w:sz="4" w:color="D0D5DD"/>
              <w:bottom w:val="single" w:sz="4" w:color="D0D5DD"/>
              <w:right w:val="single" w:sz="4" w:color="D0D5DD"/>
            </w:tcBorders>
          </w:tcPr>
          <w:p>
            <w:pPr>
              <w:spacing w:after="80"/>
            </w:pPr>
            <w:r>
              <w:rPr>
                <w:rFonts w:ascii="Calibri" w:hAnsi="Calibri"/>
                <w:b/>
                <w:color w:val="2E74B5"/>
                <w:sz w:val="15"/>
              </w:rPr>
              <w:t>AI COPILOT — BUILD WITH CANDIDATE</w:t>
            </w:r>
          </w:p>
          <w:p>
            <w:pPr>
              <w:pStyle w:val="Compact"/>
              <w:spacing w:after="44"/>
              <w:ind w:left="230" w:hanging="187"/>
            </w:pPr>
            <w:r>
              <w:t xml:space="preserve">• </w:t>
            </w:r>
            <w:r>
              <w:rPr>
                <w:rFonts w:ascii="Calibri" w:hAnsi="Calibri"/>
                <w:color w:val="1F2937"/>
                <w:sz w:val="16"/>
              </w:rPr>
              <w:t>Rewrite the home page, About, Work/Case Studies, Technology, Writing, and Contact copy around target roles and evidence.</w:t>
            </w:r>
          </w:p>
          <w:p>
            <w:pPr>
              <w:pStyle w:val="Compact"/>
              <w:spacing w:after="44"/>
              <w:ind w:left="230" w:hanging="187"/>
            </w:pPr>
            <w:r>
              <w:t xml:space="preserve">• </w:t>
            </w:r>
            <w:r>
              <w:rPr>
                <w:rFonts w:ascii="Calibri" w:hAnsi="Calibri"/>
                <w:color w:val="1F2937"/>
                <w:sz w:val="16"/>
              </w:rPr>
              <w:t>Create three anonymized case-study outlines: leadership/delivery, software/architecture, and platform/observability.</w:t>
            </w:r>
          </w:p>
          <w:p>
            <w:pPr>
              <w:pStyle w:val="Compact"/>
              <w:spacing w:after="44"/>
              <w:ind w:left="230" w:hanging="187"/>
            </w:pPr>
            <w:r>
              <w:t xml:space="preserve">• </w:t>
            </w:r>
            <w:r>
              <w:rPr>
                <w:rFonts w:ascii="Calibri" w:hAnsi="Calibri"/>
                <w:color w:val="1F2937"/>
                <w:sz w:val="16"/>
              </w:rPr>
              <w:t>Rewrite GitHub bio and pinned-project READMEs with problem, decisions, run instructions, limitations, and current status.</w:t>
            </w:r>
          </w:p>
          <w:p>
            <w:pPr>
              <w:pStyle w:val="Compact"/>
              <w:spacing w:after="44"/>
              <w:ind w:left="230" w:hanging="187"/>
            </w:pPr>
            <w:r>
              <w:t xml:space="preserve">• </w:t>
            </w:r>
            <w:r>
              <w:rPr>
                <w:rFonts w:ascii="Calibri" w:hAnsi="Calibri"/>
                <w:color w:val="1F2937"/>
                <w:sz w:val="16"/>
              </w:rPr>
              <w:t>Create the daily article template: title, thesis, 3 sections, example, practical checklist, CTA, metadata, and social image text.</w:t>
            </w:r>
          </w:p>
        </w:tc>
      </w:tr>
    </w:tbl>
    <w:p>
      <w:pPr>
        <w:pStyle w:val="Compact"/>
        <w:spacing w:before="80" w:after="60"/>
      </w:pPr>
      <w:r>
        <w:rPr>
          <w:rFonts w:ascii="Calibri" w:hAnsi="Calibri"/>
          <w:b/>
          <w:color w:val="2D7D46"/>
          <w:sz w:val="15"/>
        </w:rPr>
        <w:t xml:space="preserve">DEFINITION OF DONE  </w:t>
      </w:r>
      <w:r>
        <w:rPr>
          <w:rFonts w:ascii="Calibri" w:hAnsi="Calibri"/>
          <w:color w:val="1F2937"/>
          <w:sz w:val="17"/>
        </w:rPr>
        <w:t>A coherent website/blog, three case-study outlines, cleaned GitHub, pinned README improvements, and a repeatable publishing workflow.</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Why Technical Breadth Still Matters</w:t>
            </w:r>
            <w:r>
              <w:br/>
            </w:r>
            <w:r>
              <w:rPr>
                <w:rFonts w:ascii="Calibri" w:hAnsi="Calibri"/>
                <w:color w:val="1F2937"/>
                <w:sz w:val="15"/>
              </w:rPr>
              <w:t>Core angle: Breadth creates better questions and faster pattern recognition; depth turns those patterns into dependable decisions.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“Why Technical Breadth Still Matters”</w:t>
            </w:r>
            <w:r>
              <w:br/>
            </w:r>
            <w:r>
              <w:rPr>
                <w:rFonts w:ascii="Calibri" w:hAnsi="Calibri"/>
                <w:color w:val="1F2937"/>
                <w:sz w:val="16"/>
              </w:rPr>
              <w:t>Breadth creates better questions and faster pattern recognition; depth turns those patterns into dependable…</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“Why Technical Breadth Still Matters.” Breadth creates better questions and faster pattern recognition; depth turns those patterns into dependable decisions.</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5</w:t>
            </w:r>
          </w:p>
          <w:p>
            <w:pPr>
              <w:spacing w:after="0"/>
            </w:pPr>
            <w:r>
              <w:rPr>
                <w:rFonts w:ascii="Calibri" w:hAnsi="Calibri"/>
                <w:color w:val="667085"/>
                <w:sz w:val="16"/>
              </w:rPr>
              <w:t>Friday, 14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BUILD</w:t>
            </w:r>
          </w:p>
          <w:p>
            <w:pPr>
              <w:spacing w:after="0"/>
              <w:jc w:val="right"/>
            </w:pPr>
            <w:r>
              <w:rPr>
                <w:rFonts w:ascii="Calibri" w:hAnsi="Calibri"/>
                <w:b/>
                <w:color w:val="17365D"/>
                <w:sz w:val="18"/>
              </w:rPr>
              <w:t>0 applications  •  construction sprint</w:t>
            </w:r>
          </w:p>
        </w:tc>
      </w:tr>
    </w:tbl>
    <w:p>
      <w:pPr>
        <w:spacing w:after="80"/>
        <w:pBdr>
          <w:bottom w:val="single" w:sz="12" w:space="2" w:color="2E74B5"/>
        </w:pBdr>
      </w:pPr>
    </w:p>
    <w:p>
      <w:pPr>
        <w:pStyle w:val="Compact"/>
      </w:pPr>
      <w:r>
        <w:rPr>
          <w:rFonts w:ascii="Calibri" w:hAnsi="Calibri"/>
          <w:b/>
          <w:color w:val="1F4D78"/>
          <w:sz w:val="18"/>
        </w:rPr>
        <w:t xml:space="preserve">Outcome: </w:t>
      </w:r>
      <w:r>
        <w:rPr>
          <w:rFonts w:ascii="Calibri" w:hAnsi="Calibri"/>
          <w:color w:val="1F2937"/>
          <w:sz w:val="18"/>
        </w:rPr>
        <w:t>Complete the application operating system, outreach/cover-letter kit, tracker, and bilingual classic HR FAQ database.</w:t>
      </w:r>
    </w:p>
    <w:tbl>
      <w:tblPr>
        <w:tblW w:type="auto" w:w="0"/>
        <w:jc w:val="center"/>
        <w:tblLayout w:type="fixed"/>
        <w:tblLook w:firstColumn="1" w:firstRow="1" w:lastColumn="0" w:lastRow="0" w:noHBand="0" w:noVBand="1" w:val="04A0"/>
      </w:tblPr>
      <w:tblGrid>
        <w:gridCol w:w="5112"/>
        <w:gridCol w:w="5112"/>
      </w:tblGrid>
      <w:tr>
        <w:tc>
          <w:tcPr>
            <w:tcW w:type="dxa" w:w="4824"/>
            <w:tcMar>
              <w:top w:w="100" w:type="dxa"/>
              <w:start w:w="130" w:type="dxa"/>
              <w:bottom w:w="90" w:type="dxa"/>
              <w:end w:w="130" w:type="dxa"/>
            </w:tcMar>
            <w:shd w:fill="EAF4EC"/>
            <w:tcBorders>
              <w:top w:val="single" w:sz="4" w:color="D0D5DD"/>
              <w:left w:val="single" w:sz="4" w:color="D0D5DD"/>
              <w:bottom w:val="single" w:sz="4" w:color="D0D5DD"/>
              <w:right w:val="single" w:sz="4" w:color="D0D5DD"/>
            </w:tcBorders>
          </w:tcPr>
          <w:p>
            <w:pPr>
              <w:spacing w:after="80"/>
            </w:pPr>
            <w:r>
              <w:rPr>
                <w:rFonts w:ascii="Calibri" w:hAnsi="Calibri"/>
                <w:b/>
                <w:color w:val="2D7D46"/>
                <w:sz w:val="15"/>
              </w:rPr>
              <w:t>CANDIDATE — EXECUTE</w:t>
            </w:r>
          </w:p>
          <w:p>
            <w:pPr>
              <w:pStyle w:val="Compact"/>
              <w:spacing w:after="44"/>
              <w:ind w:left="230" w:hanging="187"/>
            </w:pPr>
            <w:r>
              <w:t xml:space="preserve">• </w:t>
            </w:r>
            <w:r>
              <w:rPr>
                <w:rFonts w:ascii="Calibri" w:hAnsi="Calibri"/>
                <w:color w:val="1F2937"/>
                <w:sz w:val="16"/>
              </w:rPr>
              <w:t>Approve message tone, salary boundaries, availability wording, contact channels, and truthful placeholders.</w:t>
            </w:r>
          </w:p>
          <w:p>
            <w:pPr>
              <w:pStyle w:val="Compact"/>
              <w:spacing w:after="44"/>
              <w:ind w:left="230" w:hanging="187"/>
            </w:pPr>
            <w:r>
              <w:t xml:space="preserve">• </w:t>
            </w:r>
            <w:r>
              <w:rPr>
                <w:rFonts w:ascii="Calibri" w:hAnsi="Calibri"/>
                <w:color w:val="1F2937"/>
                <w:sz w:val="16"/>
              </w:rPr>
              <w:t>Review 20 representative HR answers and identify where generic wording requires personal facts before use.</w:t>
            </w:r>
          </w:p>
          <w:p>
            <w:pPr>
              <w:pStyle w:val="Compact"/>
              <w:spacing w:after="44"/>
              <w:ind w:left="230" w:hanging="187"/>
            </w:pPr>
            <w:r>
              <w:t xml:space="preserve">• </w:t>
            </w:r>
            <w:r>
              <w:rPr>
                <w:rFonts w:ascii="Calibri" w:hAnsi="Calibri"/>
                <w:color w:val="1F2937"/>
                <w:sz w:val="16"/>
              </w:rPr>
              <w:t>Define tracker privacy rules, follow-up cadence, application stages, rejection categories, and evidence requirements.</w:t>
            </w:r>
          </w:p>
          <w:p>
            <w:pPr>
              <w:pStyle w:val="Compact"/>
              <w:spacing w:after="44"/>
              <w:ind w:left="230" w:hanging="187"/>
            </w:pPr>
            <w:r>
              <w:t xml:space="preserve">• </w:t>
            </w:r>
            <w:r>
              <w:rPr>
                <w:rFonts w:ascii="Calibri" w:hAnsi="Calibri"/>
                <w:color w:val="1F2937"/>
                <w:sz w:val="16"/>
              </w:rPr>
              <w:t>Test one sample record from discovery through application, follow-up, interview, and offer without counting it as a real application.</w:t>
            </w:r>
          </w:p>
        </w:tc>
        <w:tc>
          <w:tcPr>
            <w:tcW w:type="dxa" w:w="4824"/>
            <w:tcMar>
              <w:top w:w="100" w:type="dxa"/>
              <w:start w:w="130" w:type="dxa"/>
              <w:bottom w:w="90" w:type="dxa"/>
              <w:end w:w="130" w:type="dxa"/>
            </w:tcMar>
            <w:shd w:fill="E8EEF5"/>
            <w:tcBorders>
              <w:top w:val="single" w:sz="4" w:color="D0D5DD"/>
              <w:left w:val="single" w:sz="4" w:color="D0D5DD"/>
              <w:bottom w:val="single" w:sz="4" w:color="D0D5DD"/>
              <w:right w:val="single" w:sz="4" w:color="D0D5DD"/>
            </w:tcBorders>
          </w:tcPr>
          <w:p>
            <w:pPr>
              <w:spacing w:after="80"/>
            </w:pPr>
            <w:r>
              <w:rPr>
                <w:rFonts w:ascii="Calibri" w:hAnsi="Calibri"/>
                <w:b/>
                <w:color w:val="2E74B5"/>
                <w:sz w:val="15"/>
              </w:rPr>
              <w:t>AI COPILOT — BUILD WITH CANDIDATE</w:t>
            </w:r>
          </w:p>
          <w:p>
            <w:pPr>
              <w:pStyle w:val="Compact"/>
              <w:spacing w:after="44"/>
              <w:ind w:left="230" w:hanging="187"/>
            </w:pPr>
            <w:r>
              <w:t xml:space="preserve">• </w:t>
            </w:r>
            <w:r>
              <w:rPr>
                <w:rFonts w:ascii="Calibri" w:hAnsi="Calibri"/>
                <w:color w:val="1F2937"/>
                <w:sz w:val="16"/>
              </w:rPr>
              <w:t>Create bilingual templates for recruiter, CTO/CEO, hiring manager, referral, first/second follow-up, thank-you, salary, availability, and contract questions.</w:t>
            </w:r>
          </w:p>
          <w:p>
            <w:pPr>
              <w:pStyle w:val="Compact"/>
              <w:spacing w:after="44"/>
              <w:ind w:left="230" w:hanging="187"/>
            </w:pPr>
            <w:r>
              <w:t xml:space="preserve">• </w:t>
            </w:r>
            <w:r>
              <w:rPr>
                <w:rFonts w:ascii="Calibri" w:hAnsi="Calibri"/>
                <w:color w:val="1F2937"/>
                <w:sz w:val="16"/>
              </w:rPr>
              <w:t>Create modular English/Spanish cover letters and short application notes with placeholders for company, problem, evidence, and role.</w:t>
            </w:r>
          </w:p>
          <w:p>
            <w:pPr>
              <w:pStyle w:val="Compact"/>
              <w:spacing w:after="44"/>
              <w:ind w:left="230" w:hanging="187"/>
            </w:pPr>
            <w:r>
              <w:t xml:space="preserve">• </w:t>
            </w:r>
            <w:r>
              <w:rPr>
                <w:rFonts w:ascii="Calibri" w:hAnsi="Calibri"/>
                <w:color w:val="1F2937"/>
                <w:sz w:val="16"/>
              </w:rPr>
              <w:t>Generate 150 classic HR FAQ rows with English/Spanish questions, generic answers, interviewer intent, what to avoid, personalization placeholders, and follow-ups.</w:t>
            </w:r>
          </w:p>
          <w:p>
            <w:pPr>
              <w:pStyle w:val="Compact"/>
              <w:spacing w:after="44"/>
              <w:ind w:left="230" w:hanging="187"/>
            </w:pPr>
            <w:r>
              <w:t xml:space="preserve">• </w:t>
            </w:r>
            <w:r>
              <w:rPr>
                <w:rFonts w:ascii="Calibri" w:hAnsi="Calibri"/>
                <w:color w:val="1F2937"/>
                <w:sz w:val="16"/>
              </w:rPr>
              <w:t>Seed tracker statuses, portal records, CV mapping, metrics, duplicate rules, daily quotas, and CSV import/export samples.</w:t>
            </w:r>
          </w:p>
        </w:tc>
      </w:tr>
    </w:tbl>
    <w:p>
      <w:pPr>
        <w:pStyle w:val="Compact"/>
        <w:spacing w:before="80" w:after="60"/>
      </w:pPr>
      <w:r>
        <w:rPr>
          <w:rFonts w:ascii="Calibri" w:hAnsi="Calibri"/>
          <w:b/>
          <w:color w:val="2D7D46"/>
          <w:sz w:val="15"/>
        </w:rPr>
        <w:t xml:space="preserve">DEFINITION OF DONE  </w:t>
      </w:r>
      <w:r>
        <w:rPr>
          <w:rFonts w:ascii="Calibri" w:hAnsi="Calibri"/>
          <w:color w:val="1F2937"/>
          <w:sz w:val="17"/>
        </w:rPr>
        <w:t>A complete outreach and cover-letter kit; 150-row bilingual generic HR FAQ; tested tracker, follow-up system, KPI formulas, and export samples.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Building a Job-Search Operating System</w:t>
            </w:r>
            <w:r>
              <w:br/>
            </w:r>
            <w:r>
              <w:rPr>
                <w:rFonts w:ascii="Calibri" w:hAnsi="Calibri"/>
                <w:color w:val="1F2937"/>
                <w:sz w:val="15"/>
              </w:rPr>
              <w:t>Core angle: A search improves when applications, outreach, content, interviews, and learning share one measurable workflow.</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“Building a Job-Search Operating System”</w:t>
            </w:r>
            <w:r>
              <w:br/>
            </w:r>
            <w:r>
              <w:rPr>
                <w:rFonts w:ascii="Calibri" w:hAnsi="Calibri"/>
                <w:color w:val="1F2937"/>
                <w:sz w:val="16"/>
              </w:rPr>
              <w:t>A search improves when applications, outreach, content, interviews, and learning share one measurable workflow.</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“Building a Job-Search Operating System.” A search improves when applications, outreach, content, interviews, and learning share one measurable workflow.</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6</w:t>
            </w:r>
          </w:p>
          <w:p>
            <w:pPr>
              <w:spacing w:after="0"/>
            </w:pPr>
            <w:r>
              <w:rPr>
                <w:rFonts w:ascii="Calibri" w:hAnsi="Calibri"/>
                <w:color w:val="667085"/>
                <w:sz w:val="16"/>
              </w:rPr>
              <w:t>Saturday, 15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BUILD</w:t>
            </w:r>
          </w:p>
          <w:p>
            <w:pPr>
              <w:spacing w:after="0"/>
              <w:jc w:val="right"/>
            </w:pPr>
            <w:r>
              <w:rPr>
                <w:rFonts w:ascii="Calibri" w:hAnsi="Calibri"/>
                <w:b/>
                <w:color w:val="17365D"/>
                <w:sz w:val="18"/>
              </w:rPr>
              <w:t>0 applications  •  construction sprint</w:t>
            </w:r>
          </w:p>
        </w:tc>
      </w:tr>
    </w:tbl>
    <w:p>
      <w:pPr>
        <w:spacing w:after="80"/>
        <w:pBdr>
          <w:bottom w:val="single" w:sz="12" w:space="2" w:color="2E74B5"/>
        </w:pBdr>
      </w:pPr>
    </w:p>
    <w:p>
      <w:pPr>
        <w:pStyle w:val="Compact"/>
      </w:pPr>
      <w:r>
        <w:rPr>
          <w:rFonts w:ascii="Calibri" w:hAnsi="Calibri"/>
          <w:b/>
          <w:color w:val="1F4D78"/>
          <w:sz w:val="18"/>
        </w:rPr>
        <w:t xml:space="preserve">Outcome: </w:t>
      </w:r>
      <w:r>
        <w:rPr>
          <w:rFonts w:ascii="Calibri" w:hAnsi="Calibri"/>
          <w:color w:val="1F2937"/>
          <w:sz w:val="18"/>
        </w:rPr>
        <w:t>Create or fully refresh every Argentina-market profile, alert, recruiter channel, and community entry point.</w:t>
      </w:r>
    </w:p>
    <w:tbl>
      <w:tblPr>
        <w:tblW w:type="auto" w:w="0"/>
        <w:jc w:val="center"/>
        <w:tblLayout w:type="fixed"/>
        <w:tblLook w:firstColumn="1" w:firstRow="1" w:lastColumn="0" w:lastRow="0" w:noHBand="0" w:noVBand="1" w:val="04A0"/>
      </w:tblPr>
      <w:tblGrid>
        <w:gridCol w:w="5112"/>
        <w:gridCol w:w="5112"/>
      </w:tblGrid>
      <w:tr>
        <w:tc>
          <w:tcPr>
            <w:tcW w:type="dxa" w:w="4824"/>
            <w:tcMar>
              <w:top w:w="100" w:type="dxa"/>
              <w:start w:w="130" w:type="dxa"/>
              <w:bottom w:w="90" w:type="dxa"/>
              <w:end w:w="130" w:type="dxa"/>
            </w:tcMar>
            <w:shd w:fill="EAF4EC"/>
            <w:tcBorders>
              <w:top w:val="single" w:sz="4" w:color="D0D5DD"/>
              <w:left w:val="single" w:sz="4" w:color="D0D5DD"/>
              <w:bottom w:val="single" w:sz="4" w:color="D0D5DD"/>
              <w:right w:val="single" w:sz="4" w:color="D0D5DD"/>
            </w:tcBorders>
          </w:tcPr>
          <w:p>
            <w:pPr>
              <w:spacing w:after="80"/>
            </w:pPr>
            <w:r>
              <w:rPr>
                <w:rFonts w:ascii="Calibri" w:hAnsi="Calibri"/>
                <w:b/>
                <w:color w:val="2D7D46"/>
                <w:sz w:val="15"/>
              </w:rPr>
              <w:t>CANDIDATE — EXECUTE</w:t>
            </w:r>
          </w:p>
          <w:p>
            <w:pPr>
              <w:pStyle w:val="Compact"/>
              <w:spacing w:after="44"/>
              <w:ind w:left="230" w:hanging="187"/>
            </w:pPr>
            <w:r>
              <w:t xml:space="preserve">• </w:t>
            </w:r>
            <w:r>
              <w:rPr>
                <w:rFonts w:ascii="Calibri" w:hAnsi="Calibri"/>
                <w:color w:val="1F2937"/>
                <w:sz w:val="16"/>
              </w:rPr>
              <w:t>Complete profiles on LinkedIn, Bumeran, Computrabajo, ZonaJobs, Indeed Argentina, Glassdoor Argentina, Get on Board Argentina, and Torre.</w:t>
            </w:r>
          </w:p>
          <w:p>
            <w:pPr>
              <w:pStyle w:val="Compact"/>
              <w:spacing w:after="44"/>
              <w:ind w:left="230" w:hanging="187"/>
            </w:pPr>
            <w:r>
              <w:t xml:space="preserve">• </w:t>
            </w:r>
            <w:r>
              <w:rPr>
                <w:rFonts w:ascii="Calibri" w:hAnsi="Calibri"/>
                <w:color w:val="1F2937"/>
                <w:sz w:val="16"/>
              </w:rPr>
              <w:t>Register with Randstad, Adecco, ManpowerGroup, Experis, Michael Page, Page Executive, and relevant HiringRoom employer pages; use the correct Spanish CV.</w:t>
            </w:r>
          </w:p>
          <w:p>
            <w:pPr>
              <w:pStyle w:val="Compact"/>
              <w:spacing w:after="44"/>
              <w:ind w:left="230" w:hanging="187"/>
            </w:pPr>
            <w:r>
              <w:t xml:space="preserve">• </w:t>
            </w:r>
            <w:r>
              <w:rPr>
                <w:rFonts w:ascii="Calibri" w:hAnsi="Calibri"/>
                <w:color w:val="1F2937"/>
                <w:sz w:val="16"/>
              </w:rPr>
              <w:t>Join or refresh Sysarmy, PyAr, Nerdearla, r/devsarg, relevant React/Node/Linux/DevOps groups, university alumni, and open-source contacts.</w:t>
            </w:r>
          </w:p>
          <w:p>
            <w:pPr>
              <w:pStyle w:val="Compact"/>
              <w:spacing w:after="44"/>
              <w:ind w:left="230" w:hanging="187"/>
            </w:pPr>
            <w:r>
              <w:t xml:space="preserve">• </w:t>
            </w:r>
            <w:r>
              <w:rPr>
                <w:rFonts w:ascii="Calibri" w:hAnsi="Calibri"/>
                <w:color w:val="1F2937"/>
                <w:sz w:val="16"/>
              </w:rPr>
              <w:t>Create alerts for all six role families, remote/hybrid Buenos Aires options, and the ARS 3M+ target where the portal supports salary filters.</w:t>
            </w:r>
          </w:p>
        </w:tc>
        <w:tc>
          <w:tcPr>
            <w:tcW w:type="dxa" w:w="4824"/>
            <w:tcMar>
              <w:top w:w="100" w:type="dxa"/>
              <w:start w:w="130" w:type="dxa"/>
              <w:bottom w:w="90" w:type="dxa"/>
              <w:end w:w="130" w:type="dxa"/>
            </w:tcMar>
            <w:shd w:fill="E8EEF5"/>
            <w:tcBorders>
              <w:top w:val="single" w:sz="4" w:color="D0D5DD"/>
              <w:left w:val="single" w:sz="4" w:color="D0D5DD"/>
              <w:bottom w:val="single" w:sz="4" w:color="D0D5DD"/>
              <w:right w:val="single" w:sz="4" w:color="D0D5DD"/>
            </w:tcBorders>
          </w:tcPr>
          <w:p>
            <w:pPr>
              <w:spacing w:after="80"/>
            </w:pPr>
            <w:r>
              <w:rPr>
                <w:rFonts w:ascii="Calibri" w:hAnsi="Calibri"/>
                <w:b/>
                <w:color w:val="2E74B5"/>
                <w:sz w:val="15"/>
              </w:rPr>
              <w:t>AI COPILOT — BUILD WITH CANDIDATE</w:t>
            </w:r>
          </w:p>
          <w:p>
            <w:pPr>
              <w:pStyle w:val="Compact"/>
              <w:spacing w:after="44"/>
              <w:ind w:left="230" w:hanging="187"/>
            </w:pPr>
            <w:r>
              <w:t xml:space="preserve">• </w:t>
            </w:r>
            <w:r>
              <w:rPr>
                <w:rFonts w:ascii="Calibri" w:hAnsi="Calibri"/>
                <w:color w:val="1F2937"/>
                <w:sz w:val="16"/>
              </w:rPr>
              <w:t>Prepare one reusable profile packet: short/medium/long bio, six headlines, skills, salary, location, availability, links, and role-family CV mapping.</w:t>
            </w:r>
          </w:p>
          <w:p>
            <w:pPr>
              <w:pStyle w:val="Compact"/>
              <w:spacing w:after="44"/>
              <w:ind w:left="230" w:hanging="187"/>
            </w:pPr>
            <w:r>
              <w:t xml:space="preserve">• </w:t>
            </w:r>
            <w:r>
              <w:rPr>
                <w:rFonts w:ascii="Calibri" w:hAnsi="Calibri"/>
                <w:color w:val="1F2937"/>
                <w:sz w:val="16"/>
              </w:rPr>
              <w:t>QA every completed profile against the portal checklist; flag missing fields, stale CVs, broken links, and inconsistent dates.</w:t>
            </w:r>
          </w:p>
          <w:p>
            <w:pPr>
              <w:pStyle w:val="Compact"/>
              <w:spacing w:after="44"/>
              <w:ind w:left="230" w:hanging="187"/>
            </w:pPr>
            <w:r>
              <w:t xml:space="preserve">• </w:t>
            </w:r>
            <w:r>
              <w:rPr>
                <w:rFonts w:ascii="Calibri" w:hAnsi="Calibri"/>
                <w:color w:val="1F2937"/>
                <w:sz w:val="16"/>
              </w:rPr>
              <w:t>Create the Argentina target-company list, recruiter/contact list, saved-search queries, and portal fallback order.</w:t>
            </w:r>
          </w:p>
          <w:p>
            <w:pPr>
              <w:pStyle w:val="Compact"/>
              <w:spacing w:after="44"/>
              <w:ind w:left="230" w:hanging="187"/>
            </w:pPr>
            <w:r>
              <w:t xml:space="preserve">• </w:t>
            </w:r>
            <w:r>
              <w:rPr>
                <w:rFonts w:ascii="Calibri" w:hAnsi="Calibri"/>
                <w:color w:val="1F2937"/>
                <w:sz w:val="16"/>
              </w:rPr>
              <w:t>Draft non-spam community introduction and recruiter connection notes in Spanish.</w:t>
            </w:r>
          </w:p>
        </w:tc>
      </w:tr>
    </w:tbl>
    <w:p>
      <w:pPr>
        <w:pStyle w:val="Compact"/>
        <w:spacing w:before="80" w:after="60"/>
      </w:pPr>
      <w:r>
        <w:rPr>
          <w:rFonts w:ascii="Calibri" w:hAnsi="Calibri"/>
          <w:b/>
          <w:color w:val="2D7D46"/>
          <w:sz w:val="15"/>
        </w:rPr>
        <w:t xml:space="preserve">DEFINITION OF DONE  </w:t>
      </w:r>
      <w:r>
        <w:rPr>
          <w:rFonts w:ascii="Calibri" w:hAnsi="Calibri"/>
          <w:color w:val="1F2937"/>
          <w:sz w:val="17"/>
        </w:rPr>
        <w:t>All supported Argentina profiles or alerts are live, community channels are joined, target-company/recruiter lists exist, and the portal catalog is complete.</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How to Turn a Career Into Verifiable Proof</w:t>
            </w:r>
            <w:r>
              <w:br/>
            </w:r>
            <w:r>
              <w:rPr>
                <w:rFonts w:ascii="Calibri" w:hAnsi="Calibri"/>
                <w:color w:val="1F2937"/>
                <w:sz w:val="15"/>
              </w:rPr>
              <w:t>Core angle: Hiring decisions become easier when claims point to outcomes, artifacts, scope, and context instead of adjectives.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“How to Turn a Career Into Verifiable Proof”</w:t>
            </w:r>
            <w:r>
              <w:br/>
            </w:r>
            <w:r>
              <w:rPr>
                <w:rFonts w:ascii="Calibri" w:hAnsi="Calibri"/>
                <w:color w:val="1F2937"/>
                <w:sz w:val="16"/>
              </w:rPr>
              <w:t>Hiring decisions become easier when claims point to outcomes, artifacts, scope, and context instead of…</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“How to Turn a Career Into Verifiable Proof.” Hiring decisions become easier when claims point to outcomes, artifacts, scope, and context instead of adjectives.</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7</w:t>
            </w:r>
          </w:p>
          <w:p>
            <w:pPr>
              <w:spacing w:after="0"/>
            </w:pPr>
            <w:r>
              <w:rPr>
                <w:rFonts w:ascii="Calibri" w:hAnsi="Calibri"/>
                <w:color w:val="667085"/>
                <w:sz w:val="16"/>
              </w:rPr>
              <w:t>Sunday, 16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BUILD</w:t>
            </w:r>
          </w:p>
          <w:p>
            <w:pPr>
              <w:spacing w:after="0"/>
              <w:jc w:val="right"/>
            </w:pPr>
            <w:r>
              <w:rPr>
                <w:rFonts w:ascii="Calibri" w:hAnsi="Calibri"/>
                <w:b/>
                <w:color w:val="17365D"/>
                <w:sz w:val="18"/>
              </w:rPr>
              <w:t>0 applications  •  construction sprint</w:t>
            </w:r>
          </w:p>
        </w:tc>
      </w:tr>
    </w:tbl>
    <w:p>
      <w:pPr>
        <w:spacing w:after="80"/>
        <w:pBdr>
          <w:bottom w:val="single" w:sz="12" w:space="2" w:color="2E74B5"/>
        </w:pBdr>
      </w:pPr>
    </w:p>
    <w:p>
      <w:pPr>
        <w:pStyle w:val="Compact"/>
      </w:pPr>
      <w:r>
        <w:rPr>
          <w:rFonts w:ascii="Calibri" w:hAnsi="Calibri"/>
          <w:b/>
          <w:color w:val="1F4D78"/>
          <w:sz w:val="18"/>
        </w:rPr>
        <w:t xml:space="preserve">Outcome: </w:t>
      </w:r>
      <w:r>
        <w:rPr>
          <w:rFonts w:ascii="Calibri" w:hAnsi="Calibri"/>
          <w:color w:val="1F2937"/>
          <w:sz w:val="18"/>
        </w:rPr>
        <w:t>Create or refresh every international channel and finish the complete 100-day editorial and campaign system.</w:t>
      </w:r>
    </w:p>
    <w:tbl>
      <w:tblPr>
        <w:tblW w:type="auto" w:w="0"/>
        <w:jc w:val="center"/>
        <w:tblLayout w:type="fixed"/>
        <w:tblLook w:firstColumn="1" w:firstRow="1" w:lastColumn="0" w:lastRow="0" w:noHBand="0" w:noVBand="1" w:val="04A0"/>
      </w:tblPr>
      <w:tblGrid>
        <w:gridCol w:w="5112"/>
        <w:gridCol w:w="5112"/>
      </w:tblGrid>
      <w:tr>
        <w:tc>
          <w:tcPr>
            <w:tcW w:type="dxa" w:w="4824"/>
            <w:tcMar>
              <w:top w:w="100" w:type="dxa"/>
              <w:start w:w="130" w:type="dxa"/>
              <w:bottom w:w="90" w:type="dxa"/>
              <w:end w:w="130" w:type="dxa"/>
            </w:tcMar>
            <w:shd w:fill="EAF4EC"/>
            <w:tcBorders>
              <w:top w:val="single" w:sz="4" w:color="D0D5DD"/>
              <w:left w:val="single" w:sz="4" w:color="D0D5DD"/>
              <w:bottom w:val="single" w:sz="4" w:color="D0D5DD"/>
              <w:right w:val="single" w:sz="4" w:color="D0D5DD"/>
            </w:tcBorders>
          </w:tcPr>
          <w:p>
            <w:pPr>
              <w:spacing w:after="80"/>
            </w:pPr>
            <w:r>
              <w:rPr>
                <w:rFonts w:ascii="Calibri" w:hAnsi="Calibri"/>
                <w:b/>
                <w:color w:val="2D7D46"/>
                <w:sz w:val="15"/>
              </w:rPr>
              <w:t>CANDIDATE — EXECUTE</w:t>
            </w:r>
          </w:p>
          <w:p>
            <w:pPr>
              <w:pStyle w:val="Compact"/>
              <w:spacing w:after="44"/>
              <w:ind w:left="230" w:hanging="187"/>
            </w:pPr>
            <w:r>
              <w:t xml:space="preserve">• </w:t>
            </w:r>
            <w:r>
              <w:rPr>
                <w:rFonts w:ascii="Calibri" w:hAnsi="Calibri"/>
                <w:color w:val="1F2937"/>
                <w:sz w:val="16"/>
              </w:rPr>
              <w:t>Complete Tier 1 profiles/alerts: LinkedIn, Get on Board, Wellfound, YC Work at a Startup, LATAM Jobs, Remote Rocketship, We Work Remotely, Remote OK, Working Nomads, Dynamite Jobs, Remotive, Himalayas, and Jobgether.</w:t>
            </w:r>
          </w:p>
          <w:p>
            <w:pPr>
              <w:pStyle w:val="Compact"/>
              <w:spacing w:after="44"/>
              <w:ind w:left="230" w:hanging="187"/>
            </w:pPr>
            <w:r>
              <w:t xml:space="preserve">• </w:t>
            </w:r>
            <w:r>
              <w:rPr>
                <w:rFonts w:ascii="Calibri" w:hAnsi="Calibri"/>
                <w:color w:val="1F2937"/>
                <w:sz w:val="16"/>
              </w:rPr>
              <w:t>Complete accounts/alerts where supported on the remaining remote boards; always configure Argentina/LATAM eligibility before saving searches.</w:t>
            </w:r>
          </w:p>
          <w:p>
            <w:pPr>
              <w:pStyle w:val="Compact"/>
              <w:spacing w:after="44"/>
              <w:ind w:left="230" w:hanging="187"/>
            </w:pPr>
            <w:r>
              <w:t xml:space="preserve">• </w:t>
            </w:r>
            <w:r>
              <w:rPr>
                <w:rFonts w:ascii="Calibri" w:hAnsi="Calibri"/>
                <w:color w:val="1F2937"/>
                <w:sz w:val="16"/>
              </w:rPr>
              <w:t>Initiate profiles on the listed talent networks and firms; schedule assessments where required. A network acceptance or general profile never counts as an application.</w:t>
            </w:r>
          </w:p>
          <w:p>
            <w:pPr>
              <w:pStyle w:val="Compact"/>
              <w:spacing w:after="44"/>
              <w:ind w:left="230" w:hanging="187"/>
            </w:pPr>
            <w:r>
              <w:t xml:space="preserve">• </w:t>
            </w:r>
            <w:r>
              <w:rPr>
                <w:rFonts w:ascii="Calibri" w:hAnsi="Calibri"/>
                <w:color w:val="1F2937"/>
                <w:sz w:val="16"/>
              </w:rPr>
              <w:t>Configure long-term opportunity searches on Upwork, Workana, Contra, Freelancer, Malt, Guru, and PeoplePerHour without chasing short low-value gigs.</w:t>
            </w:r>
          </w:p>
        </w:tc>
        <w:tc>
          <w:tcPr>
            <w:tcW w:type="dxa" w:w="4824"/>
            <w:tcMar>
              <w:top w:w="100" w:type="dxa"/>
              <w:start w:w="130" w:type="dxa"/>
              <w:bottom w:w="90" w:type="dxa"/>
              <w:end w:w="130" w:type="dxa"/>
            </w:tcMar>
            <w:shd w:fill="E8EEF5"/>
            <w:tcBorders>
              <w:top w:val="single" w:sz="4" w:color="D0D5DD"/>
              <w:left w:val="single" w:sz="4" w:color="D0D5DD"/>
              <w:bottom w:val="single" w:sz="4" w:color="D0D5DD"/>
              <w:right w:val="single" w:sz="4" w:color="D0D5DD"/>
            </w:tcBorders>
          </w:tcPr>
          <w:p>
            <w:pPr>
              <w:spacing w:after="80"/>
            </w:pPr>
            <w:r>
              <w:rPr>
                <w:rFonts w:ascii="Calibri" w:hAnsi="Calibri"/>
                <w:b/>
                <w:color w:val="2E74B5"/>
                <w:sz w:val="15"/>
              </w:rPr>
              <w:t>AI COPILOT — BUILD WITH CANDIDATE</w:t>
            </w:r>
          </w:p>
          <w:p>
            <w:pPr>
              <w:pStyle w:val="Compact"/>
              <w:spacing w:after="44"/>
              <w:ind w:left="230" w:hanging="187"/>
            </w:pPr>
            <w:r>
              <w:t xml:space="preserve">• </w:t>
            </w:r>
            <w:r>
              <w:rPr>
                <w:rFonts w:ascii="Calibri" w:hAnsi="Calibri"/>
                <w:color w:val="1F2937"/>
                <w:sz w:val="16"/>
              </w:rPr>
              <w:t>QA the international profile packet, role titles, USD target, contractor/employee wording, timezone, English CV mapping, links, and eligibility filters.</w:t>
            </w:r>
          </w:p>
          <w:p>
            <w:pPr>
              <w:pStyle w:val="Compact"/>
              <w:spacing w:after="44"/>
              <w:ind w:left="230" w:hanging="187"/>
            </w:pPr>
            <w:r>
              <w:t xml:space="preserve">• </w:t>
            </w:r>
            <w:r>
              <w:rPr>
                <w:rFonts w:ascii="Calibri" w:hAnsi="Calibri"/>
                <w:color w:val="1F2937"/>
                <w:sz w:val="16"/>
              </w:rPr>
              <w:t>Finalize all 100 article titles, angles, X posts, LinkedIn promos, and Instagram Story tasks in the campaign content calendar; validate X length and placeholders.</w:t>
            </w:r>
          </w:p>
          <w:p>
            <w:pPr>
              <w:pStyle w:val="Compact"/>
              <w:spacing w:after="44"/>
              <w:ind w:left="230" w:hanging="187"/>
            </w:pPr>
            <w:r>
              <w:t xml:space="preserve">• </w:t>
            </w:r>
            <w:r>
              <w:rPr>
                <w:rFonts w:ascii="Calibri" w:hAnsi="Calibri"/>
                <w:color w:val="1F2937"/>
                <w:sz w:val="16"/>
              </w:rPr>
              <w:t>Create the international target-company list, recruiter/executive list, saved-search queries, portal fallback order, and assessment tracker.</w:t>
            </w:r>
          </w:p>
          <w:p>
            <w:pPr>
              <w:pStyle w:val="Compact"/>
              <w:spacing w:after="44"/>
              <w:ind w:left="230" w:hanging="187"/>
            </w:pPr>
            <w:r>
              <w:t xml:space="preserve">• </w:t>
            </w:r>
            <w:r>
              <w:rPr>
                <w:rFonts w:ascii="Calibri" w:hAnsi="Calibri"/>
                <w:color w:val="1F2937"/>
                <w:sz w:val="16"/>
              </w:rPr>
              <w:t>Audit the tracker, quotas, templates, portal matrix, content calendar, and outreach lists; export a backup and produce the Day 8 launch checklist.</w:t>
            </w:r>
          </w:p>
        </w:tc>
      </w:tr>
    </w:tbl>
    <w:p>
      <w:pPr>
        <w:pStyle w:val="Compact"/>
        <w:spacing w:before="80" w:after="60"/>
      </w:pPr>
      <w:r>
        <w:rPr>
          <w:rFonts w:ascii="Calibri" w:hAnsi="Calibri"/>
          <w:b/>
          <w:color w:val="2D7D46"/>
          <w:sz w:val="15"/>
        </w:rPr>
        <w:t xml:space="preserve">DEFINITION OF DONE  </w:t>
      </w:r>
      <w:r>
        <w:rPr>
          <w:rFonts w:ascii="Calibri" w:hAnsi="Calibri"/>
          <w:color w:val="1F2937"/>
          <w:sz w:val="17"/>
        </w:rPr>
        <w:t>International channels are ready, screenings are scheduled where needed, the full editorial calendar is complete, and Day 8 can begin from a tested campaign system.</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Prepare the System Before You Scale the Search</w:t>
            </w:r>
            <w:r>
              <w:br/>
            </w:r>
            <w:r>
              <w:rPr>
                <w:rFonts w:ascii="Calibri" w:hAnsi="Calibri"/>
                <w:color w:val="1F2937"/>
                <w:sz w:val="15"/>
              </w:rPr>
              <w:t>Core angle: A week of disciplined setup can protect quality when application volume rises.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“Prepare the System Before You Scale the Search”</w:t>
            </w:r>
            <w:r>
              <w:br/>
            </w:r>
            <w:r>
              <w:rPr>
                <w:rFonts w:ascii="Calibri" w:hAnsi="Calibri"/>
                <w:color w:val="1F2937"/>
                <w:sz w:val="16"/>
              </w:rPr>
              <w:t>A week of disciplined setup can protect quality when application volume rises.</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“Prepare the System Before You Scale the Search.” A week of disciplined setup can protect quality when application volume rises.</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8</w:t>
            </w:r>
          </w:p>
          <w:p>
            <w:pPr>
              <w:spacing w:after="0"/>
            </w:pPr>
            <w:r>
              <w:rPr>
                <w:rFonts w:ascii="Calibri" w:hAnsi="Calibri"/>
                <w:color w:val="667085"/>
                <w:sz w:val="16"/>
              </w:rPr>
              <w:t>Monday, 17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LAUNCH</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Launch the application workflow and validate every tracker field with the first 11 submissions.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×2; Bumeran ×1; Computrabajo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Wellfound ×1; Get on Board ×1; Remote OK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11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What I Learned From My First Application Batch</w:t>
            </w:r>
            <w:r>
              <w:br/>
            </w:r>
            <w:r>
              <w:rPr>
                <w:rFonts w:ascii="Calibri" w:hAnsi="Calibri"/>
                <w:color w:val="1F2937"/>
                <w:sz w:val="15"/>
              </w:rPr>
              <w:t>Core angle: The first batch is a calibration experiment: inspect friction, keyword gaps, eligibility, and tracking quality.</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“What I Learned From My First Application Batch”</w:t>
            </w:r>
            <w:r>
              <w:br/>
            </w:r>
            <w:r>
              <w:rPr>
                <w:rFonts w:ascii="Calibri" w:hAnsi="Calibri"/>
                <w:color w:val="1F2937"/>
                <w:sz w:val="16"/>
              </w:rPr>
              <w:t>The first batch is a calibration experiment: inspect friction, keyword gaps, eligibility, and tracking quality.</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“What I Learned From My First Application Batch.” The first batch is a calibration experiment: inspect friction, keyword gaps, eligibility, and tracking quality.</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11/1,000.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9</w:t>
            </w:r>
          </w:p>
          <w:p>
            <w:pPr>
              <w:spacing w:after="0"/>
            </w:pPr>
            <w:r>
              <w:rPr>
                <w:rFonts w:ascii="Calibri" w:hAnsi="Calibri"/>
                <w:color w:val="667085"/>
                <w:sz w:val="16"/>
              </w:rPr>
              <w:t>Tuesday, 18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LAUNCH</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Audit ATS keyword alignment after real job descriptions; repair only evidence-backed gaps.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Indeed Argentina ×1; Glassdoor Argentina ×1; Get on Board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YC Work at a Startup ×2; We Work Remotely ×1; Working Nomads ×1; Dynamite 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22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ATS Resumes: Clarity Beats Decoration</w:t>
            </w:r>
            <w:r>
              <w:br/>
            </w:r>
            <w:r>
              <w:rPr>
                <w:rFonts w:ascii="Calibri" w:hAnsi="Calibri"/>
                <w:color w:val="1F2937"/>
                <w:sz w:val="15"/>
              </w:rPr>
              <w:t>Core angle: Readable structure, relevant language, and truthful evidence matter more than visual tricks.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“ATS Resumes: Clarity Beats Decoration”</w:t>
            </w:r>
            <w:r>
              <w:br/>
            </w:r>
            <w:r>
              <w:rPr>
                <w:rFonts w:ascii="Calibri" w:hAnsi="Calibri"/>
                <w:color w:val="1F2937"/>
                <w:sz w:val="16"/>
              </w:rPr>
              <w:t>Readable structure, relevant language, and truthful evidence matter more than visual tricks.</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“ATS Resumes: Clarity Beats Decoration.” Readable structure, relevant language, and truthful evidence matter more than visual tricks.</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22/1,000.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10</w:t>
            </w:r>
          </w:p>
          <w:p>
            <w:pPr>
              <w:spacing w:after="0"/>
            </w:pPr>
            <w:r>
              <w:rPr>
                <w:rFonts w:ascii="Calibri" w:hAnsi="Calibri"/>
                <w:color w:val="667085"/>
                <w:sz w:val="16"/>
              </w:rPr>
              <w:t>Wednesday, 19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LAUNCH</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Test the recruiter message in both markets and record positive, neutral, and negative replies.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Randstad ×2; Adecco ×1; Manpower/Experis ×1; Michael Page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Remotive ×1; Himalayas ×1; Jobgether ×1; Built In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33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How Hiring Managers Scan a Technical CV</w:t>
            </w:r>
            <w:r>
              <w:br/>
            </w:r>
            <w:r>
              <w:rPr>
                <w:rFonts w:ascii="Calibri" w:hAnsi="Calibri"/>
                <w:color w:val="1F2937"/>
                <w:sz w:val="15"/>
              </w:rPr>
              <w:t>Core angle: The opening seconds should connect role, scope, stack, outcomes, and recency without forcing interpretation.</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“How Hiring Managers Scan a Technical CV”</w:t>
            </w:r>
            <w:r>
              <w:br/>
            </w:r>
            <w:r>
              <w:rPr>
                <w:rFonts w:ascii="Calibri" w:hAnsi="Calibri"/>
                <w:color w:val="1F2937"/>
                <w:sz w:val="16"/>
              </w:rPr>
              <w:t>The opening seconds should connect role, scope, stack, outcomes, and recency without forcing interpretation.</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“How Hiring Managers Scan a Technical CV.” The opening seconds should connect role, scope, stack, outcomes, and recency without forcing interpretation.</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33/1,000.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11</w:t>
            </w:r>
          </w:p>
          <w:p>
            <w:pPr>
              <w:spacing w:after="0"/>
            </w:pPr>
            <w:r>
              <w:rPr>
                <w:rFonts w:ascii="Calibri" w:hAnsi="Calibri"/>
                <w:color w:val="667085"/>
                <w:sz w:val="16"/>
              </w:rPr>
              <w:t>Thursday, 20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LAUNCH</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Test CTO/CEO outreach on small companies where the problem and decision-maker are visible.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HiringRoom employer pages ×1; Bumeran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Welcome to the Jungle ×2; JustRemote ×1; Jobspresso ×1; Remote.co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44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Python as a Thread Through a Broad Technical Career</w:t>
            </w:r>
            <w:r>
              <w:br/>
            </w:r>
            <w:r>
              <w:rPr>
                <w:rFonts w:ascii="Calibri" w:hAnsi="Calibri"/>
                <w:color w:val="1F2937"/>
                <w:sz w:val="15"/>
              </w:rPr>
              <w:t>Core angle: Python is valuable not because it replaces every tool, but because it connects automation, APIs, data, and operations.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“Python as a Thread Through a Broad Technical Career”</w:t>
            </w:r>
            <w:r>
              <w:br/>
            </w:r>
            <w:r>
              <w:rPr>
                <w:rFonts w:ascii="Calibri" w:hAnsi="Calibri"/>
                <w:color w:val="1F2937"/>
                <w:sz w:val="16"/>
              </w:rPr>
              <w:t>Python is valuable not because it replaces every tool, but because it connects automation, APIs, data, and…</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“Python as a Thread Through a Broad Technical Career.” Python is valuable not because it replaces every tool, but because it connects automation, APIs, data, and operations.</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44/1,000.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12</w:t>
            </w:r>
          </w:p>
          <w:p>
            <w:pPr>
              <w:spacing w:after="0"/>
            </w:pPr>
            <w:r>
              <w:rPr>
                <w:rFonts w:ascii="Calibri" w:hAnsi="Calibri"/>
                <w:color w:val="667085"/>
                <w:sz w:val="16"/>
              </w:rPr>
              <w:t>Friday, 21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LAUNCH</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Build a fresh target-company list from LinkedIn, communities, and current hiring signals.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Sysarmy vacancy ×2; Nerdearla/company vacancy ×1; r/devsarg verified vacancy ×1; Get on Board Argentina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NoDesk ×1; DailyRemote ×1; Remote Rocketship ×1; LATAM 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55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Linux Is Still the Foundation Under Modern Systems</w:t>
            </w:r>
            <w:r>
              <w:br/>
            </w:r>
            <w:r>
              <w:rPr>
                <w:rFonts w:ascii="Calibri" w:hAnsi="Calibri"/>
                <w:color w:val="1F2937"/>
                <w:sz w:val="15"/>
              </w:rPr>
              <w:t>Core angle: Cloud abstractions change; process, networking, permissions, filesystems, and observability remain essential.</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“Linux Is Still the Foundation Under Modern Systems”</w:t>
            </w:r>
            <w:r>
              <w:br/>
            </w:r>
            <w:r>
              <w:rPr>
                <w:rFonts w:ascii="Calibri" w:hAnsi="Calibri"/>
                <w:color w:val="1F2937"/>
                <w:sz w:val="16"/>
              </w:rPr>
              <w:t>Cloud abstractions change; process, networking, permissions, filesystems, and observability remain essential.</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“Linux Is Still the Foundation Under Modern Systems.” Cloud abstractions change; process, networking, permissions, filesystems, and observability remain essential.</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55/1,000.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13</w:t>
            </w:r>
          </w:p>
          <w:p>
            <w:pPr>
              <w:spacing w:after="0"/>
            </w:pPr>
            <w:r>
              <w:rPr>
                <w:rFonts w:ascii="Calibri" w:hAnsi="Calibri"/>
                <w:color w:val="667085"/>
                <w:sz w:val="16"/>
              </w:rPr>
              <w:t>Saturday, 22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LAUNCH</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an Argentina-board deep search and refine location, seniority, and salary filters.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Computrabajo ×1; Indeed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LatHire ×2; Puente ×1; Revelo ×1; Andela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66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What Production Teaches You About Node.js and React</w:t>
            </w:r>
            <w:r>
              <w:br/>
            </w:r>
            <w:r>
              <w:rPr>
                <w:rFonts w:ascii="Calibri" w:hAnsi="Calibri"/>
                <w:color w:val="1F2937"/>
                <w:sz w:val="15"/>
              </w:rPr>
              <w:t>Core angle: Production quality lives beyond syntax—in boundaries, failure modes, monitoring, accessibility, and maintainability.</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“What Production Teaches You About Node.js and React”</w:t>
            </w:r>
            <w:r>
              <w:br/>
            </w:r>
            <w:r>
              <w:rPr>
                <w:rFonts w:ascii="Calibri" w:hAnsi="Calibri"/>
                <w:color w:val="1F2937"/>
                <w:sz w:val="16"/>
              </w:rPr>
              <w:t>Production quality lives beyond syntax—in boundaries, failure modes, monitoring, accessibility, and…</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“What Production Teaches You About Node.js and React.” Production quality lives beyond syntax—in boundaries, failure modes, monitoring, accessibility, and maintainability.</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66/1,000.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14</w:t>
            </w:r>
          </w:p>
          <w:p>
            <w:pPr>
              <w:spacing w:after="0"/>
            </w:pPr>
            <w:r>
              <w:rPr>
                <w:rFonts w:ascii="Calibri" w:hAnsi="Calibri"/>
                <w:color w:val="667085"/>
                <w:sz w:val="16"/>
              </w:rPr>
              <w:t>Sunday, 23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LAUNCH</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an international remote-board deep search and eliminate roles that exclude Argentina.</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Experis ×2; Michael Page ×1; Glassdoor Argentina ×1; Bumeran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Braintrust ×1; A.Team ×1; Arc ×1; Turing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77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Legacy .NET Is Not the Same as Dead Software</w:t>
            </w:r>
            <w:r>
              <w:br/>
            </w:r>
            <w:r>
              <w:rPr>
                <w:rFonts w:ascii="Calibri" w:hAnsi="Calibri"/>
                <w:color w:val="1F2937"/>
                <w:sz w:val="15"/>
              </w:rPr>
              <w:t>Core angle: Modernization starts by understanding business value, dependency risk, deployment reality, and safe seams for change.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“Legacy .NET Is Not the Same as Dead Software”</w:t>
            </w:r>
            <w:r>
              <w:br/>
            </w:r>
            <w:r>
              <w:rPr>
                <w:rFonts w:ascii="Calibri" w:hAnsi="Calibri"/>
                <w:color w:val="1F2937"/>
                <w:sz w:val="16"/>
              </w:rPr>
              <w:t>Modernization starts by understanding business value, dependency risk, deployment reality, and safe seams for…</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“Legacy .NET Is Not the Same as Dead Software.” Modernization starts by understanding business value, dependency risk, deployment reality, and safe seams for change.</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77/1,000.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15</w:t>
            </w:r>
          </w:p>
          <w:p>
            <w:pPr>
              <w:spacing w:after="0"/>
            </w:pPr>
            <w:r>
              <w:rPr>
                <w:rFonts w:ascii="Calibri" w:hAnsi="Calibri"/>
                <w:color w:val="667085"/>
                <w:sz w:val="16"/>
              </w:rPr>
              <w:t>Monday, 24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LAUNCH</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Complete any pending talent-network screening while applying only to named opportunities.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Bumeran ×1; Computrabajo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Toptal ×2; Lemon.io ×1; TECLA ×1; Terminal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88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SQL Outlives Frameworks</w:t>
            </w:r>
            <w:r>
              <w:br/>
            </w:r>
            <w:r>
              <w:rPr>
                <w:rFonts w:ascii="Calibri" w:hAnsi="Calibri"/>
                <w:color w:val="1F2937"/>
                <w:sz w:val="15"/>
              </w:rPr>
              <w:t>Core angle: Data models and query behavior often survive multiple application generations, so database judgment compounds.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“SQL Outlives Frameworks”</w:t>
            </w:r>
            <w:r>
              <w:br/>
            </w:r>
            <w:r>
              <w:rPr>
                <w:rFonts w:ascii="Calibri" w:hAnsi="Calibri"/>
                <w:color w:val="1F2937"/>
                <w:sz w:val="16"/>
              </w:rPr>
              <w:t>Data models and query behavior often survive multiple application generations, so database judgment compounds.</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“SQL Outlives Frameworks.” Data models and query behavior often survive multiple application generations, so database judgment compounds.</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88/1,000.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16</w:t>
            </w:r>
          </w:p>
          <w:p>
            <w:pPr>
              <w:spacing w:after="0"/>
            </w:pPr>
            <w:r>
              <w:rPr>
                <w:rFonts w:ascii="Calibri" w:hAnsi="Calibri"/>
                <w:color w:val="667085"/>
                <w:sz w:val="16"/>
              </w:rPr>
              <w:t>Tuesday, 25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LAUNCH</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Activate community channels: contribute helpfully, identify specific vacancies, and request one warm introduction.</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Indeed Argentina ×2; Glassdoor Argentina ×1; Get on Board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Howdy ×1; CloudDevs ×1; Proxify ×1; VanHack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99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How to Work Across Multiple Stacks Without Pretending</w:t>
            </w:r>
            <w:r>
              <w:br/>
            </w:r>
            <w:r>
              <w:rPr>
                <w:rFonts w:ascii="Calibri" w:hAnsi="Calibri"/>
                <w:color w:val="1F2937"/>
                <w:sz w:val="15"/>
              </w:rPr>
              <w:t>Core angle: State depth honestly, lead with transferable principles, and show exactly where recent production evidence exists.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“How to Work Across Multiple Stacks Without Pretending”</w:t>
            </w:r>
            <w:r>
              <w:br/>
            </w:r>
            <w:r>
              <w:rPr>
                <w:rFonts w:ascii="Calibri" w:hAnsi="Calibri"/>
                <w:color w:val="1F2937"/>
                <w:sz w:val="16"/>
              </w:rPr>
              <w:t>State depth honestly, lead with transferable principles, and show exactly where recent production evidence…</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“How to Work Across Multiple Stacks Without Pretending.” State depth honestly, lead with transferable principles, and show exactly where recent production evidence exists.</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99/1,000.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17</w:t>
            </w:r>
          </w:p>
          <w:p>
            <w:pPr>
              <w:spacing w:after="0"/>
            </w:pPr>
            <w:r>
              <w:rPr>
                <w:rFonts w:ascii="Calibri" w:hAnsi="Calibri"/>
                <w:color w:val="667085"/>
                <w:sz w:val="16"/>
              </w:rPr>
              <w:t>Wednesday, 26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LAUNCH</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Prioritize direct employer career pages and record each company’s ATS and hiring owner.</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Randstad ×1; Adecco ×1; Manpower/Experis ×1; Michael Page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X-Team ×2; Nearsure ×1; South ×1; Strider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110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Engineering Management Changes With Team Scale</w:t>
            </w:r>
            <w:r>
              <w:br/>
            </w:r>
            <w:r>
              <w:rPr>
                <w:rFonts w:ascii="Calibri" w:hAnsi="Calibri"/>
                <w:color w:val="1F2937"/>
                <w:sz w:val="15"/>
              </w:rPr>
              <w:t>Core angle: The practices that work for six people can fail at sixty; leadership mechanisms must evolve with coordination cost.</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“Engineering Management Changes With Team Scale”</w:t>
            </w:r>
            <w:r>
              <w:br/>
            </w:r>
            <w:r>
              <w:rPr>
                <w:rFonts w:ascii="Calibri" w:hAnsi="Calibri"/>
                <w:color w:val="1F2937"/>
                <w:sz w:val="16"/>
              </w:rPr>
              <w:t>The practices that work for six people can fail at sixty; leadership mechanisms must evolve with coordination…</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“Engineering Management Changes With Team Scale.” The practices that work for six people can fail at sixty; leadership mechanisms must evolve with coordination cost.</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110/1,000.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18</w:t>
            </w:r>
          </w:p>
          <w:p>
            <w:pPr>
              <w:spacing w:after="0"/>
            </w:pPr>
            <w:r>
              <w:rPr>
                <w:rFonts w:ascii="Calibri" w:hAnsi="Calibri"/>
                <w:color w:val="667085"/>
                <w:sz w:val="16"/>
              </w:rPr>
              <w:t>Thursday, 27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LAUNCH</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Contact staffing firms with a concise bilingual profile and verify the exact roles they represent.</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×2; HiringRoom employer pages ×1; Bumeran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G2i ×1; Gun.io ×1; Lumenalta ×1; Coderio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121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Cold Outreach Without Becoming Spam</w:t>
            </w:r>
            <w:r>
              <w:br/>
            </w:r>
            <w:r>
              <w:rPr>
                <w:rFonts w:ascii="Calibri" w:hAnsi="Calibri"/>
                <w:color w:val="1F2937"/>
                <w:sz w:val="15"/>
              </w:rPr>
              <w:t>Core angle: Relevant context, a specific hypothesis, credible evidence, and an easy next step make outreach respectful.</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“Cold Outreach Without Becoming Spam”</w:t>
            </w:r>
            <w:r>
              <w:br/>
            </w:r>
            <w:r>
              <w:rPr>
                <w:rFonts w:ascii="Calibri" w:hAnsi="Calibri"/>
                <w:color w:val="1F2937"/>
                <w:sz w:val="16"/>
              </w:rPr>
              <w:t>Relevant context, a specific hypothesis, credible evidence, and an easy next step make outreach respectful.</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“Cold Outreach Without Becoming Spam.” Relevant context, a specific hypothesis, credible evidence, and an easy next step make outreach respectful.</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121/1,000.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19</w:t>
            </w:r>
          </w:p>
          <w:p>
            <w:pPr>
              <w:spacing w:after="0"/>
            </w:pPr>
            <w:r>
              <w:rPr>
                <w:rFonts w:ascii="Calibri" w:hAnsi="Calibri"/>
                <w:color w:val="667085"/>
                <w:sz w:val="16"/>
              </w:rPr>
              <w:t>Friday, 28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LAUNCH</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Tune all saved searches and alerts; remove noisy queries and add missing role-family keywords.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Sysarmy vacancy ×1; Nerdearla/company vacancy ×1; r/devsarg verified vacancy ×1; Get on Board Argentina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AgileEngine ×2; FullStack Labs ×1; Dev.Pro ×1; Encora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132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When It Makes Sense to Contact a Founder Directly</w:t>
            </w:r>
            <w:r>
              <w:br/>
            </w:r>
            <w:r>
              <w:rPr>
                <w:rFonts w:ascii="Calibri" w:hAnsi="Calibri"/>
                <w:color w:val="1F2937"/>
                <w:sz w:val="15"/>
              </w:rPr>
              <w:t>Core angle: Founder outreach works when the company is small, the problem is visible, and the message offers substance rather than entitlement.</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“When It Makes Sense to Contact a Founder Directly”</w:t>
            </w:r>
            <w:r>
              <w:br/>
            </w:r>
            <w:r>
              <w:rPr>
                <w:rFonts w:ascii="Calibri" w:hAnsi="Calibri"/>
                <w:color w:val="1F2937"/>
                <w:sz w:val="16"/>
              </w:rPr>
              <w:t>Founder outreach works when the company is small, the problem is visible, and the message offers substance…</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“When It Makes Sense to Contact a Founder Directly.” Founder outreach works when the company is small, the problem is visible, and the message offers substance rather than entitlement.</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132/1,000.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20</w:t>
            </w:r>
          </w:p>
          <w:p>
            <w:pPr>
              <w:spacing w:after="0"/>
            </w:pPr>
            <w:r>
              <w:rPr>
                <w:rFonts w:ascii="Calibri" w:hAnsi="Calibri"/>
                <w:color w:val="667085"/>
                <w:sz w:val="16"/>
              </w:rPr>
              <w:t>Saturday, 29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LAUNCH</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Review the first reply data and change one variable only: source, CV, role family, or message.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×2; Computrabajo ×1; Indeed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EPAM ×1; Globant ×1; Valtech ×1; Thoughtworks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143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Recruiters Are Partners, Not Application Routers</w:t>
            </w:r>
            <w:r>
              <w:br/>
            </w:r>
            <w:r>
              <w:rPr>
                <w:rFonts w:ascii="Calibri" w:hAnsi="Calibri"/>
                <w:color w:val="1F2937"/>
                <w:sz w:val="15"/>
              </w:rPr>
              <w:t>Core angle: Clear positioning, responsiveness, and honest constraints help recruiters represent a candidate accurately.</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“Recruiters Are Partners, Not Application Routers”</w:t>
            </w:r>
            <w:r>
              <w:br/>
            </w:r>
            <w:r>
              <w:rPr>
                <w:rFonts w:ascii="Calibri" w:hAnsi="Calibri"/>
                <w:color w:val="1F2937"/>
                <w:sz w:val="16"/>
              </w:rPr>
              <w:t>Clear positioning, responsiveness, and honest constraints help recruiters represent a candidate accurately.</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“Recruiters Are Partners, Not Application Routers.” Clear positioning, responsiveness, and honest constraints help recruiters represent a candidate accurately.</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143/1,000.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21</w:t>
            </w:r>
          </w:p>
          <w:p>
            <w:pPr>
              <w:spacing w:after="0"/>
            </w:pPr>
            <w:r>
              <w:rPr>
                <w:rFonts w:ascii="Calibri" w:hAnsi="Calibri"/>
                <w:color w:val="667085"/>
                <w:sz w:val="16"/>
              </w:rPr>
              <w:t>Sunday, 30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LAUNCH</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Complete the first weekly audit: totals, duplicates, eligibility, response rate, and energy cost.</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Experis ×1; Michael Page ×1; Glassdoor Argentina ×1; Bumeran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Upwork long-term ×2; Workana long-term ×1; Contra long-term ×1; Malt long-term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154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Measure the Job Search Like a Product Funnel</w:t>
            </w:r>
            <w:r>
              <w:br/>
            </w:r>
            <w:r>
              <w:rPr>
                <w:rFonts w:ascii="Calibri" w:hAnsi="Calibri"/>
                <w:color w:val="1F2937"/>
                <w:sz w:val="15"/>
              </w:rPr>
              <w:t>Core angle: Track conversion by source and role family so activity turns into learning, not just a larger counter.</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“Measure the Job Search Like a Product Funnel”</w:t>
            </w:r>
            <w:r>
              <w:br/>
            </w:r>
            <w:r>
              <w:rPr>
                <w:rFonts w:ascii="Calibri" w:hAnsi="Calibri"/>
                <w:color w:val="1F2937"/>
                <w:sz w:val="16"/>
              </w:rPr>
              <w:t>Track conversion by source and role family so activity turns into learning, not just a larger counter.</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“Measure the Job Search Like a Product Funnel.” Track conversion by source and role family so activity turns into learning, not just a larger counter.</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154/1,000.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22</w:t>
            </w:r>
          </w:p>
          <w:p>
            <w:pPr>
              <w:spacing w:after="0"/>
            </w:pPr>
            <w:r>
              <w:rPr>
                <w:rFonts w:ascii="Calibri" w:hAnsi="Calibri"/>
                <w:color w:val="667085"/>
                <w:sz w:val="16"/>
              </w:rPr>
              <w:t>Monday, 31 August 2026</w:t>
            </w:r>
          </w:p>
        </w:tc>
        <w:tc>
          <w:tcPr>
            <w:tcW w:type="dxa" w:w="4248"/>
            <w:tcMar>
              <w:top w:w="0" w:type="dxa"/>
              <w:start w:w="0" w:type="dxa"/>
              <w:bottom w:w="0" w:type="dxa"/>
              <w:end w:w="0" w:type="dxa"/>
            </w:tcMar>
          </w:tcPr>
          <w:p>
            <w:pPr>
              <w:spacing w:after="40"/>
              <w:jc w:val="right"/>
            </w:pPr>
            <w:r>
              <w:rPr>
                <w:rFonts w:ascii="Calibri" w:hAnsi="Calibri"/>
                <w:b/>
                <w:color w:val="0F6B78"/>
                <w:sz w:val="16"/>
              </w:rPr>
              <w:t>OPTIMIZE</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Compare Argentina channel conversion and redirect one weak source slot to the strongest valid source.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×2; Bumeran ×1; Computrabajo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Wellfound ×1; Get on Board ×1; Remote OK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165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Modernizing Legacy Systems Without Breaking the Business</w:t>
            </w:r>
            <w:r>
              <w:br/>
            </w:r>
            <w:r>
              <w:rPr>
                <w:rFonts w:ascii="Calibri" w:hAnsi="Calibri"/>
                <w:color w:val="1F2937"/>
                <w:sz w:val="15"/>
              </w:rPr>
              <w:t>Core angle: Successful modernization protects continuity while reducing risk in small, observable increments.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“Modernizing Legacy Systems Without Breaking the Business”</w:t>
            </w:r>
            <w:r>
              <w:br/>
            </w:r>
            <w:r>
              <w:rPr>
                <w:rFonts w:ascii="Calibri" w:hAnsi="Calibri"/>
                <w:color w:val="1F2937"/>
                <w:sz w:val="16"/>
              </w:rPr>
              <w:t>Successful modernization protects continuity while reducing risk in small, observable increments.</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“Modernizing Legacy Systems Without Breaking the Business.” Successful modernization protects continuity while reducing risk in small, observable increments.</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165/1,000.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23</w:t>
            </w:r>
          </w:p>
          <w:p>
            <w:pPr>
              <w:spacing w:after="0"/>
            </w:pPr>
            <w:r>
              <w:rPr>
                <w:rFonts w:ascii="Calibri" w:hAnsi="Calibri"/>
                <w:color w:val="667085"/>
                <w:sz w:val="16"/>
              </w:rPr>
              <w:t>Tuesday, 01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OPTIMIZE</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Compare international channel conversion and redirect one weak source slot without changing the market split.</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Indeed Argentina ×1; Glassdoor Argentina ×1; Get on Board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YC Work at a Startup ×2; We Work Remotely ×1; Working Nomads ×1; Dynamite 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176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Technical Debt Is a Portfolio, Not a Moral Failure</w:t>
            </w:r>
            <w:r>
              <w:br/>
            </w:r>
            <w:r>
              <w:rPr>
                <w:rFonts w:ascii="Calibri" w:hAnsi="Calibri"/>
                <w:color w:val="1F2937"/>
                <w:sz w:val="15"/>
              </w:rPr>
              <w:t>Core angle: Debt decisions should compare interest, probability, business impact, and opportunity cost.</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“Technical Debt Is a Portfolio, Not a Moral Failure”</w:t>
            </w:r>
            <w:r>
              <w:br/>
            </w:r>
            <w:r>
              <w:rPr>
                <w:rFonts w:ascii="Calibri" w:hAnsi="Calibri"/>
                <w:color w:val="1F2937"/>
                <w:sz w:val="16"/>
              </w:rPr>
              <w:t>Debt decisions should compare interest, probability, business impact, and opportunity cost.</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“Technical Debt Is a Portfolio, Not a Moral Failure.” Debt decisions should compare interest, probability, business impact, and opportunity cost.</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176/1,000.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24</w:t>
            </w:r>
          </w:p>
          <w:p>
            <w:pPr>
              <w:spacing w:after="0"/>
            </w:pPr>
            <w:r>
              <w:rPr>
                <w:rFonts w:ascii="Calibri" w:hAnsi="Calibri"/>
                <w:color w:val="667085"/>
                <w:sz w:val="16"/>
              </w:rPr>
              <w:t>Wednesday, 02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OPTIMIZE</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Review senior full-stack demand and strengthen public evidence for the most requested truthful stack.</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Randstad ×2; Adecco ×1; Manpower/Experis ×1; Michael Page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Remotive ×1; Himalayas ×1; Jobgether ×1; Built In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187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Observability Is a Management System</w:t>
            </w:r>
            <w:r>
              <w:br/>
            </w:r>
            <w:r>
              <w:rPr>
                <w:rFonts w:ascii="Calibri" w:hAnsi="Calibri"/>
                <w:color w:val="1F2937"/>
                <w:sz w:val="15"/>
              </w:rPr>
              <w:t>Core angle: Shared signals improve prioritization, accountability, incident learning, and communication beyond operations teams.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“Observability Is a Management System”</w:t>
            </w:r>
            <w:r>
              <w:br/>
            </w:r>
            <w:r>
              <w:rPr>
                <w:rFonts w:ascii="Calibri" w:hAnsi="Calibri"/>
                <w:color w:val="1F2937"/>
                <w:sz w:val="16"/>
              </w:rPr>
              <w:t>Shared signals improve prioritization, accountability, incident learning, and communication beyond operations…</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“Observability Is a Management System.” Shared signals improve prioritization, accountability, incident learning, and communication beyond operations teams.</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187/1,000.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25</w:t>
            </w:r>
          </w:p>
          <w:p>
            <w:pPr>
              <w:spacing w:after="0"/>
            </w:pPr>
            <w:r>
              <w:rPr>
                <w:rFonts w:ascii="Calibri" w:hAnsi="Calibri"/>
                <w:color w:val="667085"/>
                <w:sz w:val="16"/>
              </w:rPr>
              <w:t>Thursday, 03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OPTIMIZE</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Review Tech Lead and delivery roles; clarify scope, architecture, and stakeholder outcomes in the priority CV.</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HiringRoom employer pages ×1; Bumeran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Welcome to the Jungle ×2; JustRemote ×1; Jobspresso ×1; Remote.co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198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What Zabbix Teaches About Operational Reality</w:t>
            </w:r>
            <w:r>
              <w:br/>
            </w:r>
            <w:r>
              <w:rPr>
                <w:rFonts w:ascii="Calibri" w:hAnsi="Calibri"/>
                <w:color w:val="1F2937"/>
                <w:sz w:val="15"/>
              </w:rPr>
              <w:t>Core angle: Monitoring becomes useful when discovery, ownership, thresholds, dependencies, and response paths match the real estate.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“What Zabbix Teaches About Operational Reality”</w:t>
            </w:r>
            <w:r>
              <w:br/>
            </w:r>
            <w:r>
              <w:rPr>
                <w:rFonts w:ascii="Calibri" w:hAnsi="Calibri"/>
                <w:color w:val="1F2937"/>
                <w:sz w:val="16"/>
              </w:rPr>
              <w:t>Monitoring becomes useful when discovery, ownership, thresholds, dependencies, and response paths match the…</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“What Zabbix Teaches About Operational Reality.” Monitoring becomes useful when discovery, ownership, thresholds, dependencies, and response paths match the real estate.</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198/1,000.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26</w:t>
            </w:r>
          </w:p>
          <w:p>
            <w:pPr>
              <w:spacing w:after="0"/>
            </w:pPr>
            <w:r>
              <w:rPr>
                <w:rFonts w:ascii="Calibri" w:hAnsi="Calibri"/>
                <w:color w:val="667085"/>
                <w:sz w:val="16"/>
              </w:rPr>
              <w:t>Friday, 04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OPTIMIZE</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Review Engineering Manager roles; make team scale, hiring, performance, and delivery mechanisms explicit.</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Sysarmy vacancy ×2; Nerdearla/company vacancy ×1; r/devsarg verified vacancy ×1; Get on Board Argentina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NoDesk ×1; DailyRemote ×1; Remote Rocketship ×1; LATAM 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209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Prometheus and Grafana: From Metrics to Decisions</w:t>
            </w:r>
            <w:r>
              <w:br/>
            </w:r>
            <w:r>
              <w:rPr>
                <w:rFonts w:ascii="Calibri" w:hAnsi="Calibri"/>
                <w:color w:val="1F2937"/>
                <w:sz w:val="15"/>
              </w:rPr>
              <w:t>Core angle: Dashboards matter only when metrics connect symptoms, service objectives, and an action somebody owns.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“Prometheus and Grafana: From Metrics to Decisions”</w:t>
            </w:r>
            <w:r>
              <w:br/>
            </w:r>
            <w:r>
              <w:rPr>
                <w:rFonts w:ascii="Calibri" w:hAnsi="Calibri"/>
                <w:color w:val="1F2937"/>
                <w:sz w:val="16"/>
              </w:rPr>
              <w:t>Dashboards matter only when metrics connect symptoms, service objectives, and an action somebody owns.</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“Prometheus and Grafana: From Metrics to Decisions.” Dashboards matter only when metrics connect symptoms, service objectives, and an action somebody owns.</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209/1,000.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27</w:t>
            </w:r>
          </w:p>
          <w:p>
            <w:pPr>
              <w:spacing w:after="0"/>
            </w:pPr>
            <w:r>
              <w:rPr>
                <w:rFonts w:ascii="Calibri" w:hAnsi="Calibri"/>
                <w:color w:val="667085"/>
                <w:sz w:val="16"/>
              </w:rPr>
              <w:t>Saturday, 05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OPTIMIZE</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Review Platform/DevOps roles; connect Linux, cloud, containers, monitoring, and incidents to outcomes.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Computrabajo ×1; Indeed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LatHire ×2; Puente ×1; Revelo ×1; Andela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220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Logs With Loki: Design for Questions, Not Volume</w:t>
            </w:r>
            <w:r>
              <w:br/>
            </w:r>
            <w:r>
              <w:rPr>
                <w:rFonts w:ascii="Calibri" w:hAnsi="Calibri"/>
                <w:color w:val="1F2937"/>
                <w:sz w:val="15"/>
              </w:rPr>
              <w:t>Core angle: Good logging starts with the questions teams need to answer and the labels they can afford.</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“Logs With Loki: Design for Questions, Not Volume”</w:t>
            </w:r>
            <w:r>
              <w:br/>
            </w:r>
            <w:r>
              <w:rPr>
                <w:rFonts w:ascii="Calibri" w:hAnsi="Calibri"/>
                <w:color w:val="1F2937"/>
                <w:sz w:val="16"/>
              </w:rPr>
              <w:t>Good logging starts with the questions teams need to answer and the labels they can afford.</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“Logs With Loki: Design for Questions, Not Volume.” Good logging starts with the questions teams need to answer and the labels they can afford.</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220/1,000.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28</w:t>
            </w:r>
          </w:p>
          <w:p>
            <w:pPr>
              <w:spacing w:after="0"/>
            </w:pPr>
            <w:r>
              <w:rPr>
                <w:rFonts w:ascii="Calibri" w:hAnsi="Calibri"/>
                <w:color w:val="667085"/>
                <w:sz w:val="16"/>
              </w:rPr>
              <w:t>Sunday, 06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OPTIMIZE</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Review Solutions/TAM roles; connect discovery, integrations, communication, and customer outcomes.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Experis ×2; Michael Page ×1; Glassdoor Argentina ×1; Bumeran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Braintrust ×1; A.Team ×1; Arc ×1; Turing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231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Why I Keep a Linux Homelab</w:t>
            </w:r>
            <w:r>
              <w:br/>
            </w:r>
            <w:r>
              <w:rPr>
                <w:rFonts w:ascii="Calibri" w:hAnsi="Calibri"/>
                <w:color w:val="1F2937"/>
                <w:sz w:val="15"/>
              </w:rPr>
              <w:t>Core angle: A homelab makes infrastructure knowledge concrete through safe experiments with networking, services, failure, and recovery.</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“Why I Keep a Linux Homelab”</w:t>
            </w:r>
            <w:r>
              <w:br/>
            </w:r>
            <w:r>
              <w:rPr>
                <w:rFonts w:ascii="Calibri" w:hAnsi="Calibri"/>
                <w:color w:val="1F2937"/>
                <w:sz w:val="16"/>
              </w:rPr>
              <w:t>A homelab makes infrastructure knowledge concrete through safe experiments with networking, services, failure,…</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“Why I Keep a Linux Homelab.” A homelab makes infrastructure knowledge concrete through safe experiments with networking, services, failure, and recovery.</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231/1,000.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29</w:t>
            </w:r>
          </w:p>
          <w:p>
            <w:pPr>
              <w:spacing w:after="0"/>
            </w:pPr>
            <w:r>
              <w:rPr>
                <w:rFonts w:ascii="Calibri" w:hAnsi="Calibri"/>
                <w:color w:val="667085"/>
                <w:sz w:val="16"/>
              </w:rPr>
              <w:t>Monday, 07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OPTIMIZE</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Review IT/application-support roles; show operational ownership, continuity, vendors, and risk.</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Bumeran ×1; Computrabajo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Toptal ×2; Lemon.io ×1; TECLA ×1; Terminal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242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Docker Is a Delivery Contract</w:t>
            </w:r>
            <w:r>
              <w:br/>
            </w:r>
            <w:r>
              <w:rPr>
                <w:rFonts w:ascii="Calibri" w:hAnsi="Calibri"/>
                <w:color w:val="1F2937"/>
                <w:sz w:val="15"/>
              </w:rPr>
              <w:t>Core angle: Containers are most useful when they make runtime assumptions explicit and repeatable across environments.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“Docker Is a Delivery Contract”</w:t>
            </w:r>
            <w:r>
              <w:br/>
            </w:r>
            <w:r>
              <w:rPr>
                <w:rFonts w:ascii="Calibri" w:hAnsi="Calibri"/>
                <w:color w:val="1F2937"/>
                <w:sz w:val="16"/>
              </w:rPr>
              <w:t>Containers are most useful when they make runtime assumptions explicit and repeatable across environments.</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“Docker Is a Delivery Contract.” Containers are most useful when they make runtime assumptions explicit and repeatable across environments.</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242/1,000.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30</w:t>
            </w:r>
          </w:p>
          <w:p>
            <w:pPr>
              <w:spacing w:after="0"/>
            </w:pPr>
            <w:r>
              <w:rPr>
                <w:rFonts w:ascii="Calibri" w:hAnsi="Calibri"/>
                <w:color w:val="667085"/>
                <w:sz w:val="16"/>
              </w:rPr>
              <w:t>Tuesday, 08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OPTIMIZE</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 direct-ATS sprint against 25 researched target companies and submit only eligible openings.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Indeed Argentina ×2; Glassdoor Argentina ×1; Get on Board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Howdy ×1; CloudDevs ×1; Proxify ×1; VanHack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253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Kubernetes and k3s: Complexity Must Earn Its Place</w:t>
            </w:r>
            <w:r>
              <w:br/>
            </w:r>
            <w:r>
              <w:rPr>
                <w:rFonts w:ascii="Calibri" w:hAnsi="Calibri"/>
                <w:color w:val="1F2937"/>
                <w:sz w:val="15"/>
              </w:rPr>
              <w:t>Core angle: Orchestration should solve a real operational problem; smaller systems often deserve smaller control planes.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“Kubernetes and k3s: Complexity Must Earn Its Place”</w:t>
            </w:r>
            <w:r>
              <w:br/>
            </w:r>
            <w:r>
              <w:rPr>
                <w:rFonts w:ascii="Calibri" w:hAnsi="Calibri"/>
                <w:color w:val="1F2937"/>
                <w:sz w:val="16"/>
              </w:rPr>
              <w:t>Orchestration should solve a real operational problem; smaller systems often deserve smaller control planes.</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“Kubernetes and k3s: Complexity Must Earn Its Place.” Orchestration should solve a real operational problem; smaller systems often deserve smaller control planes.</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253/1,000.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31</w:t>
            </w:r>
          </w:p>
          <w:p>
            <w:pPr>
              <w:spacing w:after="0"/>
            </w:pPr>
            <w:r>
              <w:rPr>
                <w:rFonts w:ascii="Calibri" w:hAnsi="Calibri"/>
                <w:color w:val="667085"/>
                <w:sz w:val="16"/>
              </w:rPr>
              <w:t>Wednesday, 09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OPTIMIZE</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Ask five warm contacts for role intelligence; send the single scheduled referral request to the best fit.</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Randstad ×1; Adecco ×1; Manpower/Experis ×1; Michael Page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X-Team ×2; Nearsure ×1; South ×1; Strider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264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DNS and TLS: The Quiet Dependencies Behind Everything</w:t>
            </w:r>
            <w:r>
              <w:br/>
            </w:r>
            <w:r>
              <w:rPr>
                <w:rFonts w:ascii="Calibri" w:hAnsi="Calibri"/>
                <w:color w:val="1F2937"/>
                <w:sz w:val="15"/>
              </w:rPr>
              <w:t>Core angle: Many ‘application’ incidents are really failures of naming, certificates, time, routing, or trust.</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“DNS and TLS: The Quiet Dependencies Behind Everything”</w:t>
            </w:r>
            <w:r>
              <w:br/>
            </w:r>
            <w:r>
              <w:rPr>
                <w:rFonts w:ascii="Calibri" w:hAnsi="Calibri"/>
                <w:color w:val="1F2937"/>
                <w:sz w:val="16"/>
              </w:rPr>
              <w:t>Many ‘application’ incidents are really failures of naming, certificates, time, routing, or trust.</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“DNS and TLS: The Quiet Dependencies Behind Everything.” Many ‘application’ incidents are really failures of naming, certificates, time, routing, or trust.</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264/1,000.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32</w:t>
            </w:r>
          </w:p>
          <w:p>
            <w:pPr>
              <w:spacing w:after="0"/>
            </w:pPr>
            <w:r>
              <w:rPr>
                <w:rFonts w:ascii="Calibri" w:hAnsi="Calibri"/>
                <w:color w:val="667085"/>
                <w:sz w:val="16"/>
              </w:rPr>
              <w:t>Thursday, 10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OPTIMIZE</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Improve the cover-letter decision rule: write one only when requested or when it adds material context.</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×2; HiringRoom employer pages ×1; Bumeran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G2i ×1; Gun.io ×1; Lumenalta ×1; Coderio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275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Backups Are Promises Until Restore Day</w:t>
            </w:r>
            <w:r>
              <w:br/>
            </w:r>
            <w:r>
              <w:rPr>
                <w:rFonts w:ascii="Calibri" w:hAnsi="Calibri"/>
                <w:color w:val="1F2937"/>
                <w:sz w:val="15"/>
              </w:rPr>
              <w:t>Core angle: A backup strategy is credible only when restores, ownership, retention, and recovery objectives are tested.</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“Backups Are Promises Until Restore Day”</w:t>
            </w:r>
            <w:r>
              <w:br/>
            </w:r>
            <w:r>
              <w:rPr>
                <w:rFonts w:ascii="Calibri" w:hAnsi="Calibri"/>
                <w:color w:val="1F2937"/>
                <w:sz w:val="16"/>
              </w:rPr>
              <w:t>A backup strategy is credible only when restores, ownership, retention, and recovery objectives are tested.</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“Backups Are Promises Until Restore Day.” A backup strategy is credible only when restores, ownership, retention, and recovery objectives are tested.</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275/1,000.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33</w:t>
            </w:r>
          </w:p>
          <w:p>
            <w:pPr>
              <w:spacing w:after="0"/>
            </w:pPr>
            <w:r>
              <w:rPr>
                <w:rFonts w:ascii="Calibri" w:hAnsi="Calibri"/>
                <w:color w:val="667085"/>
                <w:sz w:val="16"/>
              </w:rPr>
              <w:t>Friday, 11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OPTIMIZE</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Audit application speed and accuracy; remove repeated manual work with approved snippets and fields.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Sysarmy vacancy ×1; Nerdearla/company vacancy ×1; r/devsarg verified vacancy ×1; Get on Board Argentina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AgileEngine ×2; FullStack Labs ×1; Dev.Pro ×1; Encora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286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Incident Response Starts Before the Incident</w:t>
            </w:r>
            <w:r>
              <w:br/>
            </w:r>
            <w:r>
              <w:rPr>
                <w:rFonts w:ascii="Calibri" w:hAnsi="Calibri"/>
                <w:color w:val="1F2937"/>
                <w:sz w:val="15"/>
              </w:rPr>
              <w:t>Core angle: Roles, signals, runbooks, communication paths, and decision authority should exist before pressure arrives.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“Incident Response Starts Before the Incident”</w:t>
            </w:r>
            <w:r>
              <w:br/>
            </w:r>
            <w:r>
              <w:rPr>
                <w:rFonts w:ascii="Calibri" w:hAnsi="Calibri"/>
                <w:color w:val="1F2937"/>
                <w:sz w:val="16"/>
              </w:rPr>
              <w:t>Roles, signals, runbooks, communication paths, and decision authority should exist before pressure arrives.</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“Incident Response Starts Before the Incident.” Roles, signals, runbooks, communication paths, and decision authority should exist before pressure arrives.</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286/1,000.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34</w:t>
            </w:r>
          </w:p>
          <w:p>
            <w:pPr>
              <w:spacing w:after="0"/>
            </w:pPr>
            <w:r>
              <w:rPr>
                <w:rFonts w:ascii="Calibri" w:hAnsi="Calibri"/>
                <w:color w:val="667085"/>
                <w:sz w:val="16"/>
              </w:rPr>
              <w:t>Saturday, 12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OPTIMIZE</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Review rejection reasons without guessing; tag stage, known reason, hypothesis, and next experiment separately.</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×2; Computrabajo ×1; Indeed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EPAM ×1; Globant ×1; Valtech ×1; Thoughtworks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297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Monitor Business Services, Not Just Devices</w:t>
            </w:r>
            <w:r>
              <w:br/>
            </w:r>
            <w:r>
              <w:rPr>
                <w:rFonts w:ascii="Calibri" w:hAnsi="Calibri"/>
                <w:color w:val="1F2937"/>
                <w:sz w:val="15"/>
              </w:rPr>
              <w:t>Core angle: Infrastructure signals become valuable when mapped to customer journeys, transactions, and service impact.</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“Monitor Business Services, Not Just Devices”</w:t>
            </w:r>
            <w:r>
              <w:br/>
            </w:r>
            <w:r>
              <w:rPr>
                <w:rFonts w:ascii="Calibri" w:hAnsi="Calibri"/>
                <w:color w:val="1F2937"/>
                <w:sz w:val="16"/>
              </w:rPr>
              <w:t>Infrastructure signals become valuable when mapped to customer journeys, transactions, and service impact.</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“Monitor Business Services, Not Just Devices.” Infrastructure signals become valuable when mapped to customer journeys, transactions, and service impact.</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297/1,000.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35</w:t>
            </w:r>
          </w:p>
          <w:p>
            <w:pPr>
              <w:spacing w:after="0"/>
            </w:pPr>
            <w:r>
              <w:rPr>
                <w:rFonts w:ascii="Calibri" w:hAnsi="Calibri"/>
                <w:color w:val="667085"/>
                <w:sz w:val="16"/>
              </w:rPr>
              <w:t>Sunday, 13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OPTIMIZE</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the second weekly audit and freeze any channel that produces invalid or duplicate listings.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Experis ×1; Michael Page ×1; Glassdoor Argentina ×1; Bumeran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Upwork long-term ×2; Workana long-term ×1; Contra long-term ×1; Malt long-term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308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What a Technical Lead Actually Does</w:t>
            </w:r>
            <w:r>
              <w:br/>
            </w:r>
            <w:r>
              <w:rPr>
                <w:rFonts w:ascii="Calibri" w:hAnsi="Calibri"/>
                <w:color w:val="1F2937"/>
                <w:sz w:val="15"/>
              </w:rPr>
              <w:t>Core angle: A tech lead reduces uncertainty through technical direction, coordination, feedback, and timely decisions.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“What a Technical Lead Actually Does”</w:t>
            </w:r>
            <w:r>
              <w:br/>
            </w:r>
            <w:r>
              <w:rPr>
                <w:rFonts w:ascii="Calibri" w:hAnsi="Calibri"/>
                <w:color w:val="1F2937"/>
                <w:sz w:val="16"/>
              </w:rPr>
              <w:t>A tech lead reduces uncertainty through technical direction, coordination, feedback, and timely decisions.</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“What a Technical Lead Actually Does.” A tech lead reduces uncertainty through technical direction, coordination, feedback, and timely decisions.</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308/1,000.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36</w:t>
            </w:r>
          </w:p>
          <w:p>
            <w:pPr>
              <w:spacing w:after="0"/>
            </w:pPr>
            <w:r>
              <w:rPr>
                <w:rFonts w:ascii="Calibri" w:hAnsi="Calibri"/>
                <w:color w:val="667085"/>
                <w:sz w:val="16"/>
              </w:rPr>
              <w:t>Monday, 14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INTERVIEW</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Build the 30-second, 90-second, and 3-minute professional introduction in English and Spanish.</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×2; Bumeran ×1; Computrabajo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Wellfound ×1; Get on Board ×1; Remote OK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319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Hands-On Engineering Manager: Useful or Dangerous?</w:t>
            </w:r>
            <w:r>
              <w:br/>
            </w:r>
            <w:r>
              <w:rPr>
                <w:rFonts w:ascii="Calibri" w:hAnsi="Calibri"/>
                <w:color w:val="1F2937"/>
                <w:sz w:val="15"/>
              </w:rPr>
              <w:t>Core angle: Hands-on work helps when it removes ambiguity; it hurts when it steals ownership or becomes a hidden second role.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“The Hands-On Engineering Manager: Useful or Dangerous?”</w:t>
            </w:r>
            <w:r>
              <w:br/>
            </w:r>
            <w:r>
              <w:rPr>
                <w:rFonts w:ascii="Calibri" w:hAnsi="Calibri"/>
                <w:color w:val="1F2937"/>
                <w:sz w:val="16"/>
              </w:rPr>
              <w:t>Hands-on work helps when it removes ambiguity; it hurts when it steals ownership or becomes a hidden second…</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“The Hands-On Engineering Manager: Useful or Dangerous?.” Hands-on work helps when it removes ambiguity; it hurts when it steals ownership or becomes a hidden second role.</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319/1,000.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37</w:t>
            </w:r>
          </w:p>
          <w:p>
            <w:pPr>
              <w:spacing w:after="0"/>
            </w:pPr>
            <w:r>
              <w:rPr>
                <w:rFonts w:ascii="Calibri" w:hAnsi="Calibri"/>
                <w:color w:val="667085"/>
                <w:sz w:val="16"/>
              </w:rPr>
              <w:t>Tuesday, 15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INTERVIEW</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Create five generic HR-answer personalizations while keeping the reusable FAQ answers intact.</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Indeed Argentina ×1; Glassdoor Argentina ×1; Get on Board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YC Work at a Startup ×2; We Work Remotely ×1; Working Nomads ×1; Dynamite 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330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Delegation Is an Interface Design Problem</w:t>
            </w:r>
            <w:r>
              <w:br/>
            </w:r>
            <w:r>
              <w:rPr>
                <w:rFonts w:ascii="Calibri" w:hAnsi="Calibri"/>
                <w:color w:val="1F2937"/>
                <w:sz w:val="15"/>
              </w:rPr>
              <w:t>Core angle: Clear outcomes, boundaries, context, feedback loops, and escalation paths make delegation reliable.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“Delegation Is an Interface Design Problem”</w:t>
            </w:r>
            <w:r>
              <w:br/>
            </w:r>
            <w:r>
              <w:rPr>
                <w:rFonts w:ascii="Calibri" w:hAnsi="Calibri"/>
                <w:color w:val="1F2937"/>
                <w:sz w:val="16"/>
              </w:rPr>
              <w:t>Clear outcomes, boundaries, context, feedback loops, and escalation paths make delegation reliable.</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“Delegation Is an Interface Design Problem.” Clear outcomes, boundaries, context, feedback loops, and escalation paths make delegation reliable.</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330/1,000.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38</w:t>
            </w:r>
          </w:p>
          <w:p>
            <w:pPr>
              <w:spacing w:after="0"/>
            </w:pPr>
            <w:r>
              <w:rPr>
                <w:rFonts w:ascii="Calibri" w:hAnsi="Calibri"/>
                <w:color w:val="667085"/>
                <w:sz w:val="16"/>
              </w:rPr>
              <w:t>Wednesday, 16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INTERVIEW</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Prepare leadership stories: hiring, delegation, conflict, performance, failure, and organizational change.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Randstad ×2; Adecco ×1; Manpower/Experis ×1; Michael Page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Remotive ×1; Himalayas ×1; Jobgether ×1; Built In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341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Documentation Is Part of the System</w:t>
            </w:r>
            <w:r>
              <w:br/>
            </w:r>
            <w:r>
              <w:rPr>
                <w:rFonts w:ascii="Calibri" w:hAnsi="Calibri"/>
                <w:color w:val="1F2937"/>
                <w:sz w:val="15"/>
              </w:rPr>
              <w:t>Core angle: Documentation should reduce repeated decisions and operational risk, not become an archive nobody trusts.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“Documentation Is Part of the System”</w:t>
            </w:r>
            <w:r>
              <w:br/>
            </w:r>
            <w:r>
              <w:rPr>
                <w:rFonts w:ascii="Calibri" w:hAnsi="Calibri"/>
                <w:color w:val="1F2937"/>
                <w:sz w:val="16"/>
              </w:rPr>
              <w:t>Documentation should reduce repeated decisions and operational risk, not become an archive nobody trusts.</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“Documentation Is Part of the System.” Documentation should reduce repeated decisions and operational risk, not become an archive nobody trusts.</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341/1,000.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39</w:t>
            </w:r>
          </w:p>
          <w:p>
            <w:pPr>
              <w:spacing w:after="0"/>
            </w:pPr>
            <w:r>
              <w:rPr>
                <w:rFonts w:ascii="Calibri" w:hAnsi="Calibri"/>
                <w:color w:val="667085"/>
                <w:sz w:val="16"/>
              </w:rPr>
              <w:t>Thursday, 17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INTERVIEW</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Prepare delivery stories: prioritization, estimation, dependency, rescue, stakeholder disagreement, and outcome.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HiringRoom employer pages ×1; Bumeran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Welcome to the Jungle ×2; JustRemote ×1; Jobspresso ×1; Remote.co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352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How to Make Architecture Decisions Reversible</w:t>
            </w:r>
            <w:r>
              <w:br/>
            </w:r>
            <w:r>
              <w:rPr>
                <w:rFonts w:ascii="Calibri" w:hAnsi="Calibri"/>
                <w:color w:val="1F2937"/>
                <w:sz w:val="15"/>
              </w:rPr>
              <w:t>Core angle: Identify which choices are hard to undo, time-box evidence gathering, and record assumptions for later review.</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“How to Make Architecture Decisions Reversible”</w:t>
            </w:r>
            <w:r>
              <w:br/>
            </w:r>
            <w:r>
              <w:rPr>
                <w:rFonts w:ascii="Calibri" w:hAnsi="Calibri"/>
                <w:color w:val="1F2937"/>
                <w:sz w:val="16"/>
              </w:rPr>
              <w:t>Identify which choices are hard to undo, time-box evidence gathering, and record assumptions for later review.</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“How to Make Architecture Decisions Reversible.” Identify which choices are hard to undo, time-box evidence gathering, and record assumptions for later review.</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352/1,000.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40</w:t>
            </w:r>
          </w:p>
          <w:p>
            <w:pPr>
              <w:spacing w:after="0"/>
            </w:pPr>
            <w:r>
              <w:rPr>
                <w:rFonts w:ascii="Calibri" w:hAnsi="Calibri"/>
                <w:color w:val="667085"/>
                <w:sz w:val="16"/>
              </w:rPr>
              <w:t>Friday, 18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INTERVIEW</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Prepare architecture stories: constraints, alternatives, decision, migration, reliability, and trade-offs.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Sysarmy vacancy ×2; Nerdearla/company vacancy ×1; r/devsarg verified vacancy ×1; Get on Board Argentina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NoDesk ×1; DailyRemote ×1; Remote Rocketship ×1; LATAM 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363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Translate Technical Risk for Business Stakeholders</w:t>
            </w:r>
            <w:r>
              <w:br/>
            </w:r>
            <w:r>
              <w:rPr>
                <w:rFonts w:ascii="Calibri" w:hAnsi="Calibri"/>
                <w:color w:val="1F2937"/>
                <w:sz w:val="15"/>
              </w:rPr>
              <w:t>Core angle: Good communication connects probability and impact to choices, cost, timing, and customer outcomes.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“Translate Technical Risk for Business Stakeholders”</w:t>
            </w:r>
            <w:r>
              <w:br/>
            </w:r>
            <w:r>
              <w:rPr>
                <w:rFonts w:ascii="Calibri" w:hAnsi="Calibri"/>
                <w:color w:val="1F2937"/>
                <w:sz w:val="16"/>
              </w:rPr>
              <w:t>Good communication connects probability and impact to choices, cost, timing, and customer outcomes.</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“Translate Technical Risk for Business Stakeholders.” Good communication connects probability and impact to choices, cost, timing, and customer outcomes.</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363/1,000.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41</w:t>
            </w:r>
          </w:p>
          <w:p>
            <w:pPr>
              <w:spacing w:after="0"/>
            </w:pPr>
            <w:r>
              <w:rPr>
                <w:rFonts w:ascii="Calibri" w:hAnsi="Calibri"/>
                <w:color w:val="667085"/>
                <w:sz w:val="16"/>
              </w:rPr>
              <w:t>Saturday, 19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INTERVIEW</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Prepare incident stories: detection, coordination, mitigation, communication, root cause, and prevention.</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Computrabajo ×1; Indeed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LatHire ×2; Puente ×1; Revelo ×1; Andela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374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One-on-Ones Are a Leadership Sensor</w:t>
            </w:r>
            <w:r>
              <w:br/>
            </w:r>
            <w:r>
              <w:rPr>
                <w:rFonts w:ascii="Calibri" w:hAnsi="Calibri"/>
                <w:color w:val="1F2937"/>
                <w:sz w:val="15"/>
              </w:rPr>
              <w:t>Core angle: Consistent one-on-ones reveal friction, growth needs, context gaps, and emerging risks before dashboards do.</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“One-on-Ones Are a Leadership Sensor”</w:t>
            </w:r>
            <w:r>
              <w:br/>
            </w:r>
            <w:r>
              <w:rPr>
                <w:rFonts w:ascii="Calibri" w:hAnsi="Calibri"/>
                <w:color w:val="1F2937"/>
                <w:sz w:val="16"/>
              </w:rPr>
              <w:t>Consistent one-on-ones reveal friction, growth needs, context gaps, and emerging risks before dashboards do.</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“One-on-Ones Are a Leadership Sensor.” Consistent one-on-ones reveal friction, growth needs, context gaps, and emerging risks before dashboards do.</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374/1,000.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42</w:t>
            </w:r>
          </w:p>
          <w:p>
            <w:pPr>
              <w:spacing w:after="0"/>
            </w:pPr>
            <w:r>
              <w:rPr>
                <w:rFonts w:ascii="Calibri" w:hAnsi="Calibri"/>
                <w:color w:val="667085"/>
                <w:sz w:val="16"/>
              </w:rPr>
              <w:t>Sunday, 20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INTERVIEW</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Prepare hands-on stories across Python, JavaScript/TypeScript, .NET, SQL, Linux, and APIs.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Experis ×2; Michael Page ×1; Glassdoor Argentina ×1; Bumeran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Braintrust ×1; A.Team ×1; Arc ×1; Turing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385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Hiring for Evidence, Learning, and Judgment</w:t>
            </w:r>
            <w:r>
              <w:br/>
            </w:r>
            <w:r>
              <w:rPr>
                <w:rFonts w:ascii="Calibri" w:hAnsi="Calibri"/>
                <w:color w:val="1F2937"/>
                <w:sz w:val="15"/>
              </w:rPr>
              <w:t>Core angle: Strong interviews distinguish memorized vocabulary from real decisions, feedback, and the capacity to learn.</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“Hiring for Evidence, Learning, and Judgment”</w:t>
            </w:r>
            <w:r>
              <w:br/>
            </w:r>
            <w:r>
              <w:rPr>
                <w:rFonts w:ascii="Calibri" w:hAnsi="Calibri"/>
                <w:color w:val="1F2937"/>
                <w:sz w:val="16"/>
              </w:rPr>
              <w:t>Strong interviews distinguish memorized vocabulary from real decisions, feedback, and the capacity to learn.</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“Hiring for Evidence, Learning, and Judgment.” Strong interviews distinguish memorized vocabulary from real decisions, feedback, and the capacity to learn.</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385/1,000.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43</w:t>
            </w:r>
          </w:p>
          <w:p>
            <w:pPr>
              <w:spacing w:after="0"/>
            </w:pPr>
            <w:r>
              <w:rPr>
                <w:rFonts w:ascii="Calibri" w:hAnsi="Calibri"/>
                <w:color w:val="667085"/>
                <w:sz w:val="16"/>
              </w:rPr>
              <w:t>Monday, 21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INTERVIEW</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 bilingual HR mock interview; score clarity, relevance, length, defensibility, and confidence.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Bumeran ×1; Computrabajo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Toptal ×2; Lemon.io ×1; TECLA ×1; Terminal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396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Performance Management Should Not Contain Surprises</w:t>
            </w:r>
            <w:r>
              <w:br/>
            </w:r>
            <w:r>
              <w:rPr>
                <w:rFonts w:ascii="Calibri" w:hAnsi="Calibri"/>
                <w:color w:val="1F2937"/>
                <w:sz w:val="15"/>
              </w:rPr>
              <w:t>Core angle: Expectations, examples, feedback, support, and consequences should be timely and documented.</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“Performance Management Should Not Contain Surprises”</w:t>
            </w:r>
            <w:r>
              <w:br/>
            </w:r>
            <w:r>
              <w:rPr>
                <w:rFonts w:ascii="Calibri" w:hAnsi="Calibri"/>
                <w:color w:val="1F2937"/>
                <w:sz w:val="16"/>
              </w:rPr>
              <w:t>Expectations, examples, feedback, support, and consequences should be timely and documented.</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“Performance Management Should Not Contain Surprises.” Expectations, examples, feedback, support, and consequences should be timely and documented.</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396/1,000.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44</w:t>
            </w:r>
          </w:p>
          <w:p>
            <w:pPr>
              <w:spacing w:after="0"/>
            </w:pPr>
            <w:r>
              <w:rPr>
                <w:rFonts w:ascii="Calibri" w:hAnsi="Calibri"/>
                <w:color w:val="667085"/>
                <w:sz w:val="16"/>
              </w:rPr>
              <w:t>Tuesday, 22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INTERVIEW</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 system-design mock: requirements, scale, data, interfaces, failure, security, observability, and cost.</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Indeed Argentina ×2; Glassdoor Argentina ×1; Get on Board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Howdy ×1; CloudDevs ×1; Proxify ×1; VanHack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407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Useful Way to Talk About Failure</w:t>
            </w:r>
            <w:r>
              <w:br/>
            </w:r>
            <w:r>
              <w:rPr>
                <w:rFonts w:ascii="Calibri" w:hAnsi="Calibri"/>
                <w:color w:val="1F2937"/>
                <w:sz w:val="15"/>
              </w:rPr>
              <w:t>Core angle: Explain the decision context, your responsibility, the consequence, the correction, and what changed afterward.</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“A Useful Way to Talk About Failure”</w:t>
            </w:r>
            <w:r>
              <w:br/>
            </w:r>
            <w:r>
              <w:rPr>
                <w:rFonts w:ascii="Calibri" w:hAnsi="Calibri"/>
                <w:color w:val="1F2937"/>
                <w:sz w:val="16"/>
              </w:rPr>
              <w:t>Explain the decision context, your responsibility, the consequence, the correction, and what changed afterward.</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“A Useful Way to Talk About Failure.” Explain the decision context, your responsibility, the consequence, the correction, and what changed afterward.</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407/1,000.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45</w:t>
            </w:r>
          </w:p>
          <w:p>
            <w:pPr>
              <w:spacing w:after="0"/>
            </w:pPr>
            <w:r>
              <w:rPr>
                <w:rFonts w:ascii="Calibri" w:hAnsi="Calibri"/>
                <w:color w:val="667085"/>
                <w:sz w:val="16"/>
              </w:rPr>
              <w:t>Wednesday, 23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INTERVIEW</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 technical-leadership mock with ambiguous priorities and conflicting stakeholder constraints.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Randstad ×1; Adecco ×1; Manpower/Experis ×1; Michael Page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X-Team ×2; Nearsure ×1; South ×1; Strider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418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Why Software Estimates Need Ranges</w:t>
            </w:r>
            <w:r>
              <w:br/>
            </w:r>
            <w:r>
              <w:rPr>
                <w:rFonts w:ascii="Calibri" w:hAnsi="Calibri"/>
                <w:color w:val="1F2937"/>
                <w:sz w:val="15"/>
              </w:rPr>
              <w:t>Core angle: Ranges make uncertainty visible and support decisions better than false precision.</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“Why Software Estimates Need Ranges”</w:t>
            </w:r>
            <w:r>
              <w:br/>
            </w:r>
            <w:r>
              <w:rPr>
                <w:rFonts w:ascii="Calibri" w:hAnsi="Calibri"/>
                <w:color w:val="1F2937"/>
                <w:sz w:val="16"/>
              </w:rPr>
              <w:t>Ranges make uncertainty visible and support decisions better than false precision.</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“Why Software Estimates Need Ranges.” Ranges make uncertainty visible and support decisions better than false precision.</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418/1,000.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46</w:t>
            </w:r>
          </w:p>
          <w:p>
            <w:pPr>
              <w:spacing w:after="0"/>
            </w:pPr>
            <w:r>
              <w:rPr>
                <w:rFonts w:ascii="Calibri" w:hAnsi="Calibri"/>
                <w:color w:val="667085"/>
                <w:sz w:val="16"/>
              </w:rPr>
              <w:t>Thursday, 24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INTERVIEW</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Create a company-research one-pager for every active interview and attach it to the tracker.</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×2; HiringRoom employer pages ×1; Bumeran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G2i ×1; Gun.io ×1; Lumenalta ×1; Coderio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429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Delivery Is a System, Not a Sprint Ceremony</w:t>
            </w:r>
            <w:r>
              <w:br/>
            </w:r>
            <w:r>
              <w:rPr>
                <w:rFonts w:ascii="Calibri" w:hAnsi="Calibri"/>
                <w:color w:val="1F2937"/>
                <w:sz w:val="15"/>
              </w:rPr>
              <w:t>Core angle: Flow depends on prioritization, decision latency, quality, dependencies, and feedback—not meeting labels.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“Delivery Is a System, Not a Sprint Ceremony”</w:t>
            </w:r>
            <w:r>
              <w:br/>
            </w:r>
            <w:r>
              <w:rPr>
                <w:rFonts w:ascii="Calibri" w:hAnsi="Calibri"/>
                <w:color w:val="1F2937"/>
                <w:sz w:val="16"/>
              </w:rPr>
              <w:t>Flow depends on prioritization, decision latency, quality, dependencies, and feedback—not meeting labels.</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“Delivery Is a System, Not a Sprint Ceremony.” Flow depends on prioritization, decision latency, quality, dependencies, and feedback—not meeting labels.</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429/1,000.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47</w:t>
            </w:r>
          </w:p>
          <w:p>
            <w:pPr>
              <w:spacing w:after="0"/>
            </w:pPr>
            <w:r>
              <w:rPr>
                <w:rFonts w:ascii="Calibri" w:hAnsi="Calibri"/>
                <w:color w:val="667085"/>
                <w:sz w:val="16"/>
              </w:rPr>
              <w:t>Friday, 25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INTERVIEW</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Send concise post-interview thank-you notes that restate one relevant value point without pressure.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Sysarmy vacancy ×1; Nerdearla/company vacancy ×1; r/devsarg verified vacancy ×1; Get on Board Argentina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AgileEngine ×2; FullStack Labs ×1; Dev.Pro ×1; Encora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440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Design Teams Around Ownership Boundaries</w:t>
            </w:r>
            <w:r>
              <w:br/>
            </w:r>
            <w:r>
              <w:rPr>
                <w:rFonts w:ascii="Calibri" w:hAnsi="Calibri"/>
                <w:color w:val="1F2937"/>
                <w:sz w:val="15"/>
              </w:rPr>
              <w:t>Core angle: Team structure works best when authority, skills, dependencies, and service boundaries reinforce each other.</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“Design Teams Around Ownership Boundaries”</w:t>
            </w:r>
            <w:r>
              <w:br/>
            </w:r>
            <w:r>
              <w:rPr>
                <w:rFonts w:ascii="Calibri" w:hAnsi="Calibri"/>
                <w:color w:val="1F2937"/>
                <w:sz w:val="16"/>
              </w:rPr>
              <w:t>Team structure works best when authority, skills, dependencies, and service boundaries reinforce each other.</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“Design Teams Around Ownership Boundaries.” Team structure works best when authority, skills, dependencies, and service boundaries reinforce each other.</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440/1,000.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48</w:t>
            </w:r>
          </w:p>
          <w:p>
            <w:pPr>
              <w:spacing w:after="0"/>
            </w:pPr>
            <w:r>
              <w:rPr>
                <w:rFonts w:ascii="Calibri" w:hAnsi="Calibri"/>
                <w:color w:val="667085"/>
                <w:sz w:val="16"/>
              </w:rPr>
              <w:t>Saturday, 26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INTERVIEW</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Review interview conversion by role family and correct positioning before adding new materials.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×2; Computrabajo ×1; Indeed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EPAM ×1; Globant ×1; Valtech ×1; Thoughtworks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451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Hardest Lesson From Leading 200 Developers</w:t>
            </w:r>
            <w:r>
              <w:br/>
            </w:r>
            <w:r>
              <w:rPr>
                <w:rFonts w:ascii="Calibri" w:hAnsi="Calibri"/>
                <w:color w:val="1F2937"/>
                <w:sz w:val="15"/>
              </w:rPr>
              <w:t>Core angle: Scale magnifies unclear ownership and inconsistent mechanisms faster than it magnifies individual talent.</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“The Hardest Lesson From Leading 200 Developers”</w:t>
            </w:r>
            <w:r>
              <w:br/>
            </w:r>
            <w:r>
              <w:rPr>
                <w:rFonts w:ascii="Calibri" w:hAnsi="Calibri"/>
                <w:color w:val="1F2937"/>
                <w:sz w:val="16"/>
              </w:rPr>
              <w:t>Scale magnifies unclear ownership and inconsistent mechanisms faster than it magnifies individual talent.</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“The Hardest Lesson From Leading 200 Developers.” Scale magnifies unclear ownership and inconsistent mechanisms faster than it magnifies individual talent.</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451/1,000.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49</w:t>
            </w:r>
          </w:p>
          <w:p>
            <w:pPr>
              <w:spacing w:after="0"/>
            </w:pPr>
            <w:r>
              <w:rPr>
                <w:rFonts w:ascii="Calibri" w:hAnsi="Calibri"/>
                <w:color w:val="667085"/>
                <w:sz w:val="16"/>
              </w:rPr>
              <w:t>Sunday, 27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INTERVIEW</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the third weekly audit; preserve winning patterns and write one test for the next week.</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Experis ×1; Michael Page ×1; Glassdoor Argentina ×1; Bumeran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Upwork long-term ×2; Workana long-term ×1; Contra long-term ×1; Malt long-term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462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Remote Teams Need More Explicit Interfaces</w:t>
            </w:r>
            <w:r>
              <w:br/>
            </w:r>
            <w:r>
              <w:rPr>
                <w:rFonts w:ascii="Calibri" w:hAnsi="Calibri"/>
                <w:color w:val="1F2937"/>
                <w:sz w:val="15"/>
              </w:rPr>
              <w:t>Core angle: Remote work rewards written context, visible decisions, clear availability, and intentional social connection.</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“Remote Teams Need More Explicit Interfaces”</w:t>
            </w:r>
            <w:r>
              <w:br/>
            </w:r>
            <w:r>
              <w:rPr>
                <w:rFonts w:ascii="Calibri" w:hAnsi="Calibri"/>
                <w:color w:val="1F2937"/>
                <w:sz w:val="16"/>
              </w:rPr>
              <w:t>Remote work rewards written context, visible decisions, clear availability, and intentional social connection.</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“Remote Teams Need More Explicit Interfaces.” Remote work rewards written context, visible decisions, clear availability, and intentional social connection.</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462/1,000.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50</w:t>
            </w:r>
          </w:p>
          <w:p>
            <w:pPr>
              <w:spacing w:after="0"/>
            </w:pPr>
            <w:r>
              <w:rPr>
                <w:rFonts w:ascii="Calibri" w:hAnsi="Calibri"/>
                <w:color w:val="667085"/>
                <w:sz w:val="16"/>
              </w:rPr>
              <w:t>Monday, 28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DEPTH</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Create a public architecture case study with anonymized requirements, trade-offs, and measurable outcomes.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×2; Bumeran ×1; Computrabajo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Wellfound ×1; Get on Board ×1; Remote OK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473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How to Enter an Unfamiliar Production System</w:t>
            </w:r>
            <w:r>
              <w:br/>
            </w:r>
            <w:r>
              <w:rPr>
                <w:rFonts w:ascii="Calibri" w:hAnsi="Calibri"/>
                <w:color w:val="1F2937"/>
                <w:sz w:val="15"/>
              </w:rPr>
              <w:t>Core angle: Start with users, architecture, deploy path, dependencies, telemetry, recent incidents, and safe ways to observe.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“How to Enter an Unfamiliar Production System”</w:t>
            </w:r>
            <w:r>
              <w:br/>
            </w:r>
            <w:r>
              <w:rPr>
                <w:rFonts w:ascii="Calibri" w:hAnsi="Calibri"/>
                <w:color w:val="1F2937"/>
                <w:sz w:val="16"/>
              </w:rPr>
              <w:t>Start with users, architecture, deploy path, dependencies, telemetry, recent incidents, and safe ways to…</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“How to Enter an Unfamiliar Production System.” Start with users, architecture, deploy path, dependencies, telemetry, recent incidents, and safe ways to observe.</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473/1,000.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51</w:t>
            </w:r>
          </w:p>
          <w:p>
            <w:pPr>
              <w:spacing w:after="0"/>
            </w:pPr>
            <w:r>
              <w:rPr>
                <w:rFonts w:ascii="Calibri" w:hAnsi="Calibri"/>
                <w:color w:val="667085"/>
                <w:sz w:val="16"/>
              </w:rPr>
              <w:t>Tuesday, 29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DEPTH</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Create a Linux/operations artifact: runbook, diagnostic guide, or safe homelab walkthrough.</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Indeed Argentina ×1; Glassdoor Argentina ×1; Get on Board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YC Work at a Startup ×2; We Work Remotely ×1; Working Nomads ×1; Dynamite 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484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Python and Django for Durable Business Systems</w:t>
            </w:r>
            <w:r>
              <w:br/>
            </w:r>
            <w:r>
              <w:rPr>
                <w:rFonts w:ascii="Calibri" w:hAnsi="Calibri"/>
                <w:color w:val="1F2937"/>
                <w:sz w:val="15"/>
              </w:rPr>
              <w:t>Core angle: The strength of a mature stack is the speed of making conventional, understandable choices.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“Python and Django for Durable Business Systems”</w:t>
            </w:r>
            <w:r>
              <w:br/>
            </w:r>
            <w:r>
              <w:rPr>
                <w:rFonts w:ascii="Calibri" w:hAnsi="Calibri"/>
                <w:color w:val="1F2937"/>
                <w:sz w:val="16"/>
              </w:rPr>
              <w:t>The strength of a mature stack is the speed of making conventional, understandable choices.</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“Python and Django for Durable Business Systems.” The strength of a mature stack is the speed of making conventional, understandable choices.</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484/1,000.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52</w:t>
            </w:r>
          </w:p>
          <w:p>
            <w:pPr>
              <w:spacing w:after="0"/>
            </w:pPr>
            <w:r>
              <w:rPr>
                <w:rFonts w:ascii="Calibri" w:hAnsi="Calibri"/>
                <w:color w:val="667085"/>
                <w:sz w:val="16"/>
              </w:rPr>
              <w:t>Wednesday, 30 September 2026</w:t>
            </w:r>
          </w:p>
        </w:tc>
        <w:tc>
          <w:tcPr>
            <w:tcW w:type="dxa" w:w="4248"/>
            <w:tcMar>
              <w:top w:w="0" w:type="dxa"/>
              <w:start w:w="0" w:type="dxa"/>
              <w:bottom w:w="0" w:type="dxa"/>
              <w:end w:w="0" w:type="dxa"/>
            </w:tcMar>
          </w:tcPr>
          <w:p>
            <w:pPr>
              <w:spacing w:after="40"/>
              <w:jc w:val="right"/>
            </w:pPr>
            <w:r>
              <w:rPr>
                <w:rFonts w:ascii="Calibri" w:hAnsi="Calibri"/>
                <w:b/>
                <w:color w:val="0F6B78"/>
                <w:sz w:val="16"/>
              </w:rPr>
              <w:t>DEPTH</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Create an observability artifact linking service objectives, metrics, logs, dashboards, and response.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Randstad ×2; Adecco ×1; Manpower/Experis ×1; Michael Page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Remotive ×1; Himalayas ×1; Jobgether ×1; Built In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495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Flask APIs: Small Framework, Serious Responsibilities</w:t>
            </w:r>
            <w:r>
              <w:br/>
            </w:r>
            <w:r>
              <w:rPr>
                <w:rFonts w:ascii="Calibri" w:hAnsi="Calibri"/>
                <w:color w:val="1F2937"/>
                <w:sz w:val="15"/>
              </w:rPr>
              <w:t>Core angle: A lightweight framework still needs authentication, validation, observability, testing, and operational ownership.</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“Flask APIs: Small Framework, Serious Responsibilities”</w:t>
            </w:r>
            <w:r>
              <w:br/>
            </w:r>
            <w:r>
              <w:rPr>
                <w:rFonts w:ascii="Calibri" w:hAnsi="Calibri"/>
                <w:color w:val="1F2937"/>
                <w:sz w:val="16"/>
              </w:rPr>
              <w:t>A lightweight framework still needs authentication, validation, observability, testing, and operational…</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“Flask APIs: Small Framework, Serious Responsibilities.” A lightweight framework still needs authentication, validation, observability, testing, and operational ownership.</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495/1,000.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53</w:t>
            </w:r>
          </w:p>
          <w:p>
            <w:pPr>
              <w:spacing w:after="0"/>
            </w:pPr>
            <w:r>
              <w:rPr>
                <w:rFonts w:ascii="Calibri" w:hAnsi="Calibri"/>
                <w:color w:val="667085"/>
                <w:sz w:val="16"/>
              </w:rPr>
              <w:t>Thursday, 01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DEPTH</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Create a concise API/data artifact showing contracts, validation, failure handling, and operational concerns.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HiringRoom employer pages ×1; Bumeran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Welcome to the Jungle ×2; JustRemote ×1; Jobspresso ×1; Remote.co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506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JavaScript and TypeScript: Make Boundaries Explicit</w:t>
            </w:r>
            <w:r>
              <w:br/>
            </w:r>
            <w:r>
              <w:rPr>
                <w:rFonts w:ascii="Calibri" w:hAnsi="Calibri"/>
                <w:color w:val="1F2937"/>
                <w:sz w:val="15"/>
              </w:rPr>
              <w:t>Core angle: Types help most at module, API, event, and persistence boundaries where misunderstandings become production failures.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“JavaScript and TypeScript: Make Boundaries Explicit”</w:t>
            </w:r>
            <w:r>
              <w:br/>
            </w:r>
            <w:r>
              <w:rPr>
                <w:rFonts w:ascii="Calibri" w:hAnsi="Calibri"/>
                <w:color w:val="1F2937"/>
                <w:sz w:val="16"/>
              </w:rPr>
              <w:t>Types help most at module, API, event, and persistence boundaries where misunderstandings become production…</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“JavaScript and TypeScript: Make Boundaries Explicit.” Types help most at module, API, event, and persistence boundaries where misunderstandings become production failures.</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506/1,000.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54</w:t>
            </w:r>
          </w:p>
          <w:p>
            <w:pPr>
              <w:spacing w:after="0"/>
            </w:pPr>
            <w:r>
              <w:rPr>
                <w:rFonts w:ascii="Calibri" w:hAnsi="Calibri"/>
                <w:color w:val="667085"/>
                <w:sz w:val="16"/>
              </w:rPr>
              <w:t>Friday, 02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DEPTH</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Review GitHub pinned work, README clarity, licenses, dates, and the relationship to target roles.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Sysarmy vacancy ×2; Nerdearla/company vacancy ×1; r/devsarg verified vacancy ×1; Get on Board Argentina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NoDesk ×1; DailyRemote ×1; Remote Rocketship ×1; LATAM 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517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React Beyond Components</w:t>
            </w:r>
            <w:r>
              <w:br/>
            </w:r>
            <w:r>
              <w:rPr>
                <w:rFonts w:ascii="Calibri" w:hAnsi="Calibri"/>
                <w:color w:val="1F2937"/>
                <w:sz w:val="15"/>
              </w:rPr>
              <w:t>Core angle: Sustainable React systems need state discipline, accessibility, performance budgets, testing, and clear ownership.</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“React Beyond Components”</w:t>
            </w:r>
            <w:r>
              <w:br/>
            </w:r>
            <w:r>
              <w:rPr>
                <w:rFonts w:ascii="Calibri" w:hAnsi="Calibri"/>
                <w:color w:val="1F2937"/>
                <w:sz w:val="16"/>
              </w:rPr>
              <w:t>Sustainable React systems need state discipline, accessibility, performance budgets, testing, and clear…</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“React Beyond Components.” Sustainable React systems need state discipline, accessibility, performance budgets, testing, and clear ownership.</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517/1,000.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55</w:t>
            </w:r>
          </w:p>
          <w:p>
            <w:pPr>
              <w:spacing w:after="0"/>
            </w:pPr>
            <w:r>
              <w:rPr>
                <w:rFonts w:ascii="Calibri" w:hAnsi="Calibri"/>
                <w:color w:val="667085"/>
                <w:sz w:val="16"/>
              </w:rPr>
              <w:t>Saturday, 03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DEPTH</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Ask active recruiters which missing evidence blocks progression; distinguish feedback from personal preference.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Computrabajo ×1; Indeed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LatHire ×2; Puente ×1; Revelo ×1; Andela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528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Node.js: Concurrency Is a Design Constraint</w:t>
            </w:r>
            <w:r>
              <w:br/>
            </w:r>
            <w:r>
              <w:rPr>
                <w:rFonts w:ascii="Calibri" w:hAnsi="Calibri"/>
                <w:color w:val="1F2937"/>
                <w:sz w:val="15"/>
              </w:rPr>
              <w:t>Core angle: Event-driven performance is powerful when blocking work, backpressure, failures, and resource limits are understood.</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“Node.js: Concurrency Is a Design Constraint”</w:t>
            </w:r>
            <w:r>
              <w:br/>
            </w:r>
            <w:r>
              <w:rPr>
                <w:rFonts w:ascii="Calibri" w:hAnsi="Calibri"/>
                <w:color w:val="1F2937"/>
                <w:sz w:val="16"/>
              </w:rPr>
              <w:t>Event-driven performance is powerful when blocking work, backpressure, failures, and resource limits are…</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“Node.js: Concurrency Is a Design Constraint.” Event-driven performance is powerful when blocking work, backpressure, failures, and resource limits are understood.</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528/1,000.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56</w:t>
            </w:r>
          </w:p>
          <w:p>
            <w:pPr>
              <w:spacing w:after="0"/>
            </w:pPr>
            <w:r>
              <w:rPr>
                <w:rFonts w:ascii="Calibri" w:hAnsi="Calibri"/>
                <w:color w:val="667085"/>
                <w:sz w:val="16"/>
              </w:rPr>
              <w:t>Sunday, 04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DEPTH</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Practice salary range, contractor/employee, currency, benefits, inflation, and review-cycle questions.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Experis ×2; Michael Page ×1; Glassdoor Argentina ×1; Bumeran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Braintrust ×1; A.Team ×1; Arc ×1; Turing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539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C# and .NET Across Generations</w:t>
            </w:r>
            <w:r>
              <w:br/>
            </w:r>
            <w:r>
              <w:rPr>
                <w:rFonts w:ascii="Calibri" w:hAnsi="Calibri"/>
                <w:color w:val="1F2937"/>
                <w:sz w:val="15"/>
              </w:rPr>
              <w:t>Core angle: The useful modernization question is how to preserve behavior while improving runtime, deployment, tests, and maintainability.</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“C# and .NET Across Generations”</w:t>
            </w:r>
            <w:r>
              <w:br/>
            </w:r>
            <w:r>
              <w:rPr>
                <w:rFonts w:ascii="Calibri" w:hAnsi="Calibri"/>
                <w:color w:val="1F2937"/>
                <w:sz w:val="16"/>
              </w:rPr>
              <w:t>The useful modernization question is how to preserve behavior while improving runtime, deployment, tests, and…</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“C# and .NET Across Generations.” The useful modernization question is how to preserve behavior while improving runtime, deployment, tests, and maintainability.</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539/1,000.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57</w:t>
            </w:r>
          </w:p>
          <w:p>
            <w:pPr>
              <w:spacing w:after="0"/>
            </w:pPr>
            <w:r>
              <w:rPr>
                <w:rFonts w:ascii="Calibri" w:hAnsi="Calibri"/>
                <w:color w:val="667085"/>
                <w:sz w:val="16"/>
              </w:rPr>
              <w:t>Monday, 05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DEPTH</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Practice the outside-employment and availability conversation truthfully; list contract questions for counsel if needed.</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Bumeran ×1; Computrabajo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Toptal ×2; Lemon.io ×1; TECLA ×1; Terminal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550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SQL Server and PostgreSQL: Choose With Context</w:t>
            </w:r>
            <w:r>
              <w:br/>
            </w:r>
            <w:r>
              <w:rPr>
                <w:rFonts w:ascii="Calibri" w:hAnsi="Calibri"/>
                <w:color w:val="1F2937"/>
                <w:sz w:val="15"/>
              </w:rPr>
              <w:t>Core angle: Operational knowledge, team skills, workloads, ecosystem, and migration cost matter more than database tribalism.</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“SQL Server and PostgreSQL: Choose With Context”</w:t>
            </w:r>
            <w:r>
              <w:br/>
            </w:r>
            <w:r>
              <w:rPr>
                <w:rFonts w:ascii="Calibri" w:hAnsi="Calibri"/>
                <w:color w:val="1F2937"/>
                <w:sz w:val="16"/>
              </w:rPr>
              <w:t>Operational knowledge, team skills, workloads, ecosystem, and migration cost matter more than database…</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“SQL Server and PostgreSQL: Choose With Context.” Operational knowledge, team skills, workloads, ecosystem, and migration cost matter more than database tribalism.</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550/1,000.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58</w:t>
            </w:r>
          </w:p>
          <w:p>
            <w:pPr>
              <w:spacing w:after="0"/>
            </w:pPr>
            <w:r>
              <w:rPr>
                <w:rFonts w:ascii="Calibri" w:hAnsi="Calibri"/>
                <w:color w:val="667085"/>
                <w:sz w:val="16"/>
              </w:rPr>
              <w:t>Tuesday, 06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DEPTH</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 second HR mock focused on weaknesses, failure, conflict, motivation, and career transitions.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Indeed Argentina ×2; Glassdoor Argentina ×1; Get on Board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Howdy ×1; CloudDevs ×1; Proxify ×1; VanHack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561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MongoDB and GraphQL: Flexibility Needs Governance</w:t>
            </w:r>
            <w:r>
              <w:br/>
            </w:r>
            <w:r>
              <w:rPr>
                <w:rFonts w:ascii="Calibri" w:hAnsi="Calibri"/>
                <w:color w:val="1F2937"/>
                <w:sz w:val="15"/>
              </w:rPr>
              <w:t>Core angle: Flexible schemas and queries need boundaries, observability, performance controls, and deliberate ownership.</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“MongoDB and GraphQL: Flexibility Needs Governance”</w:t>
            </w:r>
            <w:r>
              <w:br/>
            </w:r>
            <w:r>
              <w:rPr>
                <w:rFonts w:ascii="Calibri" w:hAnsi="Calibri"/>
                <w:color w:val="1F2937"/>
                <w:sz w:val="16"/>
              </w:rPr>
              <w:t>Flexible schemas and queries need boundaries, observability, performance controls, and deliberate ownership.</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“MongoDB and GraphQL: Flexibility Needs Governance.” Flexible schemas and queries need boundaries, observability, performance controls, and deliberate ownership.</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561/1,000.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59</w:t>
            </w:r>
          </w:p>
          <w:p>
            <w:pPr>
              <w:spacing w:after="0"/>
            </w:pPr>
            <w:r>
              <w:rPr>
                <w:rFonts w:ascii="Calibri" w:hAnsi="Calibri"/>
                <w:color w:val="667085"/>
                <w:sz w:val="16"/>
              </w:rPr>
              <w:t>Wednesday, 07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DEPTH</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 second system-design mock focused on degraded dependencies, recovery, and operational ownership.</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Randstad ×1; Adecco ×1; Manpower/Experis ×1; Michael Page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X-Team ×2; Nearsure ×1; South ×1; Strider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572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API Design Is Product Design</w:t>
            </w:r>
            <w:r>
              <w:br/>
            </w:r>
            <w:r>
              <w:rPr>
                <w:rFonts w:ascii="Calibri" w:hAnsi="Calibri"/>
                <w:color w:val="1F2937"/>
                <w:sz w:val="15"/>
              </w:rPr>
              <w:t>Core angle: An API succeeds when consumers can understand, integrate, recover, and evolve without surprises.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“API Design Is Product Design”</w:t>
            </w:r>
            <w:r>
              <w:br/>
            </w:r>
            <w:r>
              <w:rPr>
                <w:rFonts w:ascii="Calibri" w:hAnsi="Calibri"/>
                <w:color w:val="1F2937"/>
                <w:sz w:val="16"/>
              </w:rPr>
              <w:t>An API succeeds when consumers can understand, integrate, recover, and evolve without surprises.</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“API Design Is Product Design.” An API succeeds when consumers can understand, integrate, recover, and evolve without surprises.</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572/1,000.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60</w:t>
            </w:r>
          </w:p>
          <w:p>
            <w:pPr>
              <w:spacing w:after="0"/>
            </w:pPr>
            <w:r>
              <w:rPr>
                <w:rFonts w:ascii="Calibri" w:hAnsi="Calibri"/>
                <w:color w:val="667085"/>
                <w:sz w:val="16"/>
              </w:rPr>
              <w:t>Thursday, 08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DEPTH</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 written exercise: transform an ambiguous business request into decisions, risks, and a delivery plan.</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×2; HiringRoom employer pages ×1; Bumeran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G2i ×1; Gun.io ×1; Lumenalta ×1; Coderio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583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Debugging Is Structured Uncertainty Reduction</w:t>
            </w:r>
            <w:r>
              <w:br/>
            </w:r>
            <w:r>
              <w:rPr>
                <w:rFonts w:ascii="Calibri" w:hAnsi="Calibri"/>
                <w:color w:val="1F2937"/>
                <w:sz w:val="15"/>
              </w:rPr>
              <w:t>Core angle: Form a falsifiable hypothesis, improve observability, change one variable, and preserve evidence.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“Debugging Is Structured Uncertainty Reduction”</w:t>
            </w:r>
            <w:r>
              <w:br/>
            </w:r>
            <w:r>
              <w:rPr>
                <w:rFonts w:ascii="Calibri" w:hAnsi="Calibri"/>
                <w:color w:val="1F2937"/>
                <w:sz w:val="16"/>
              </w:rPr>
              <w:t>Form a falsifiable hypothesis, improve observability, change one variable, and preserve evidence.</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“Debugging Is Structured Uncertainty Reduction.” Form a falsifiable hypothesis, improve observability, change one variable, and preserve evidence.</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583/1,000.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61</w:t>
            </w:r>
          </w:p>
          <w:p>
            <w:pPr>
              <w:spacing w:after="0"/>
            </w:pPr>
            <w:r>
              <w:rPr>
                <w:rFonts w:ascii="Calibri" w:hAnsi="Calibri"/>
                <w:color w:val="667085"/>
                <w:sz w:val="16"/>
              </w:rPr>
              <w:t>Friday, 09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DEPTH</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Audit the campaign tracker: orphan contacts, missing URLs, overdue follow-ups, duplicate roles, and wrong markets.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Sysarmy vacancy ×1; Nerdearla/company vacancy ×1; r/devsarg verified vacancy ×1; Get on Board Argentina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AgileEngine ×2; FullStack Labs ×1; Dev.Pro ×1; Encora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594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CI/CD Should Shorten the Path to Safe Feedback</w:t>
            </w:r>
            <w:r>
              <w:br/>
            </w:r>
            <w:r>
              <w:rPr>
                <w:rFonts w:ascii="Calibri" w:hAnsi="Calibri"/>
                <w:color w:val="1F2937"/>
                <w:sz w:val="15"/>
              </w:rPr>
              <w:t>Core angle: Automation is valuable when it makes change smaller, evidence faster, and recovery routine.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“CI/CD Should Shorten the Path to Safe Feedback”</w:t>
            </w:r>
            <w:r>
              <w:br/>
            </w:r>
            <w:r>
              <w:rPr>
                <w:rFonts w:ascii="Calibri" w:hAnsi="Calibri"/>
                <w:color w:val="1F2937"/>
                <w:sz w:val="16"/>
              </w:rPr>
              <w:t>Automation is valuable when it makes change smaller, evidence faster, and recovery routine.</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“CI/CD Should Shorten the Path to Safe Feedback.” Automation is valuable when it makes change smaller, evidence faster, and recovery routine.</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594/1,000.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62</w:t>
            </w:r>
          </w:p>
          <w:p>
            <w:pPr>
              <w:spacing w:after="0"/>
            </w:pPr>
            <w:r>
              <w:rPr>
                <w:rFonts w:ascii="Calibri" w:hAnsi="Calibri"/>
                <w:color w:val="667085"/>
                <w:sz w:val="16"/>
              </w:rPr>
              <w:t>Saturday, 10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DEPTH</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the fourth weekly audit and compare response quality, not only response quantity.</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×2; Computrabajo ×1; Indeed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EPAM ×1; Globant ×1; Valtech ×1; Thoughtworks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605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Cloud Trade-Offs Are Organizational Trade-Offs</w:t>
            </w:r>
            <w:r>
              <w:br/>
            </w:r>
            <w:r>
              <w:rPr>
                <w:rFonts w:ascii="Calibri" w:hAnsi="Calibri"/>
                <w:color w:val="1F2937"/>
                <w:sz w:val="15"/>
              </w:rPr>
              <w:t>Core angle: A cloud choice changes skills, governance, cost visibility, incident ownership, and dependency risk.</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“Cloud Trade-Offs Are Organizational Trade-Offs”</w:t>
            </w:r>
            <w:r>
              <w:br/>
            </w:r>
            <w:r>
              <w:rPr>
                <w:rFonts w:ascii="Calibri" w:hAnsi="Calibri"/>
                <w:color w:val="1F2937"/>
                <w:sz w:val="16"/>
              </w:rPr>
              <w:t>A cloud choice changes skills, governance, cost visibility, incident ownership, and dependency risk.</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“Cloud Trade-Offs Are Organizational Trade-Offs.” A cloud choice changes skills, governance, cost visibility, incident ownership, and dependency risk.</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605/1,000.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63</w:t>
            </w:r>
          </w:p>
          <w:p>
            <w:pPr>
              <w:spacing w:after="0"/>
            </w:pPr>
            <w:r>
              <w:rPr>
                <w:rFonts w:ascii="Calibri" w:hAnsi="Calibri"/>
                <w:color w:val="667085"/>
                <w:sz w:val="16"/>
              </w:rPr>
              <w:t>Sunday, 11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DEPTH</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Rank every active process by fit, compensation potential, compatibility, evidence required, and next action.</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Experis ×1; Michael Page ×1; Glassdoor Argentina ×1; Bumeran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Upwork long-term ×2; Workana long-term ×1; Contra long-term ×1; Malt long-term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616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Platform Engineering Needs Internal Customers</w:t>
            </w:r>
            <w:r>
              <w:br/>
            </w:r>
            <w:r>
              <w:rPr>
                <w:rFonts w:ascii="Calibri" w:hAnsi="Calibri"/>
                <w:color w:val="1F2937"/>
                <w:sz w:val="15"/>
              </w:rPr>
              <w:t>Core angle: A platform earns adoption by removing repeated friction for real teams, with product thinking and measurable service.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“Platform Engineering Needs Internal Customers”</w:t>
            </w:r>
            <w:r>
              <w:br/>
            </w:r>
            <w:r>
              <w:rPr>
                <w:rFonts w:ascii="Calibri" w:hAnsi="Calibri"/>
                <w:color w:val="1F2937"/>
                <w:sz w:val="16"/>
              </w:rPr>
              <w:t>A platform earns adoption by removing repeated friction for real teams, with product thinking and measurable…</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“Platform Engineering Needs Internal Customers.” A platform earns adoption by removing repeated friction for real teams, with product thinking and measurable service.</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616/1,000.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64</w:t>
            </w:r>
          </w:p>
          <w:p>
            <w:pPr>
              <w:spacing w:after="0"/>
            </w:pPr>
            <w:r>
              <w:rPr>
                <w:rFonts w:ascii="Calibri" w:hAnsi="Calibri"/>
                <w:color w:val="667085"/>
                <w:sz w:val="16"/>
              </w:rPr>
              <w:t>Monday, 12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PIPELINE</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Reactivate promising applications with one useful update: artifact, clarification, or availability—not a generic ping.</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×2; Bumeran ×1; Computrabajo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Wellfound ×1; Get on Board ×1; Remote OK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627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When to Tolerate Technical Debt</w:t>
            </w:r>
            <w:r>
              <w:br/>
            </w:r>
            <w:r>
              <w:rPr>
                <w:rFonts w:ascii="Calibri" w:hAnsi="Calibri"/>
                <w:color w:val="1F2937"/>
                <w:sz w:val="15"/>
              </w:rPr>
              <w:t>Core angle: Keep debt when its interest is low and alternatives matter more; retire it when risk or drag becomes material.</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“When to Tolerate Technical Debt”</w:t>
            </w:r>
            <w:r>
              <w:br/>
            </w:r>
            <w:r>
              <w:rPr>
                <w:rFonts w:ascii="Calibri" w:hAnsi="Calibri"/>
                <w:color w:val="1F2937"/>
                <w:sz w:val="16"/>
              </w:rPr>
              <w:t>Keep debt when its interest is low and alternatives matter more; retire it when risk or drag becomes material.</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“When to Tolerate Technical Debt.” Keep debt when its interest is low and alternatives matter more; retire it when risk or drag becomes material.</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627/1,000.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65</w:t>
            </w:r>
          </w:p>
          <w:p>
            <w:pPr>
              <w:spacing w:after="0"/>
            </w:pPr>
            <w:r>
              <w:rPr>
                <w:rFonts w:ascii="Calibri" w:hAnsi="Calibri"/>
                <w:color w:val="667085"/>
                <w:sz w:val="16"/>
              </w:rPr>
              <w:t>Tuesday, 13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PIPELINE</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Ask former colleagues for three specific references and prepare an accurate briefing packet for each.</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Indeed Argentina ×1; Glassdoor Argentina ×1; Get on Board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YC Work at a Startup ×2; We Work Remotely ×1; Working Nomads ×1; Dynamite 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638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What Old Languages Can Teach Modern Engineers</w:t>
            </w:r>
            <w:r>
              <w:br/>
            </w:r>
            <w:r>
              <w:rPr>
                <w:rFonts w:ascii="Calibri" w:hAnsi="Calibri"/>
                <w:color w:val="1F2937"/>
                <w:sz w:val="15"/>
              </w:rPr>
              <w:t>Core angle: Older ecosystems expose constraints and enduring ideas about memory, data, interfaces, reliability, and change.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“What Old Languages Can Teach Modern Engineers”</w:t>
            </w:r>
            <w:r>
              <w:br/>
            </w:r>
            <w:r>
              <w:rPr>
                <w:rFonts w:ascii="Calibri" w:hAnsi="Calibri"/>
                <w:color w:val="1F2937"/>
                <w:sz w:val="16"/>
              </w:rPr>
              <w:t>Older ecosystems expose constraints and enduring ideas about memory, data, interfaces, reliability, and change.</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“What Old Languages Can Teach Modern Engineers.” Older ecosystems expose constraints and enduring ideas about memory, data, interfaces, reliability, and change.</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638/1,000.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66</w:t>
            </w:r>
          </w:p>
          <w:p>
            <w:pPr>
              <w:spacing w:after="0"/>
            </w:pPr>
            <w:r>
              <w:rPr>
                <w:rFonts w:ascii="Calibri" w:hAnsi="Calibri"/>
                <w:color w:val="667085"/>
                <w:sz w:val="16"/>
              </w:rPr>
              <w:t>Wednesday, 14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PIPELINE</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Create a negotiation scorecard covering cash, benefits, currency, workload, schedule, role scope, and legal compatibility.</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Randstad ×2; Adecco ×1; Manpower/Experis ×1; Michael Page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Remotive ×1; Himalayas ×1; Jobgether ×1; Built In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649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COBOL and Mainframes: Context Before Judgment</w:t>
            </w:r>
            <w:r>
              <w:br/>
            </w:r>
            <w:r>
              <w:rPr>
                <w:rFonts w:ascii="Calibri" w:hAnsi="Calibri"/>
                <w:color w:val="1F2937"/>
                <w:sz w:val="15"/>
              </w:rPr>
              <w:t>Core angle: Critical systems deserve respect for their business role, operational history, and migration risk.</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“COBOL and Mainframes: Context Before Judgment”</w:t>
            </w:r>
            <w:r>
              <w:br/>
            </w:r>
            <w:r>
              <w:rPr>
                <w:rFonts w:ascii="Calibri" w:hAnsi="Calibri"/>
                <w:color w:val="1F2937"/>
                <w:sz w:val="16"/>
              </w:rPr>
              <w:t>Critical systems deserve respect for their business role, operational history, and migration risk.</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“COBOL and Mainframes: Context Before Judgment.” Critical systems deserve respect for their business role, operational history, and migration risk.</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649/1,000.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67</w:t>
            </w:r>
          </w:p>
          <w:p>
            <w:pPr>
              <w:spacing w:after="0"/>
            </w:pPr>
            <w:r>
              <w:rPr>
                <w:rFonts w:ascii="Calibri" w:hAnsi="Calibri"/>
                <w:color w:val="667085"/>
                <w:sz w:val="16"/>
              </w:rPr>
              <w:t>Thursday, 15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PIPELINE</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Prepare questions for CTOs: strategy, architecture, operating model, team health, delivery, and first-90-day outcomes.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HiringRoom employer pages ×1; Bumeran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Welcome to the Jungle ×2; JustRemote ×1; Jobspresso ×1; Remote.co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660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Open Source, Ututo, and Learning in Public</w:t>
            </w:r>
            <w:r>
              <w:br/>
            </w:r>
            <w:r>
              <w:rPr>
                <w:rFonts w:ascii="Calibri" w:hAnsi="Calibri"/>
                <w:color w:val="1F2937"/>
                <w:sz w:val="15"/>
              </w:rPr>
              <w:t>Core angle: Open work creates feedback, community, and durable evidence—when contribution is honest and maintainable.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“Open Source, Ututo, and Learning in Public”</w:t>
            </w:r>
            <w:r>
              <w:br/>
            </w:r>
            <w:r>
              <w:rPr>
                <w:rFonts w:ascii="Calibri" w:hAnsi="Calibri"/>
                <w:color w:val="1F2937"/>
                <w:sz w:val="16"/>
              </w:rPr>
              <w:t>Open work creates feedback, community, and durable evidence—when contribution is honest and maintainable.</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“Open Source, Ututo, and Learning in Public.” Open work creates feedback, community, and durable evidence—when contribution is honest and maintainable.</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660/1,000.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68</w:t>
            </w:r>
          </w:p>
          <w:p>
            <w:pPr>
              <w:spacing w:after="0"/>
            </w:pPr>
            <w:r>
              <w:rPr>
                <w:rFonts w:ascii="Calibri" w:hAnsi="Calibri"/>
                <w:color w:val="667085"/>
                <w:sz w:val="16"/>
              </w:rPr>
              <w:t>Friday, 16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PIPELINE</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Prepare questions for CEOs/founders: runway, product-market evidence, priorities, decision rights, and success measures.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Sysarmy vacancy ×2; Nerdearla/company vacancy ×1; r/devsarg verified vacancy ×1; Get on Board Argentina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NoDesk ×1; DailyRemote ×1; Remote Rocketship ×1; LATAM 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671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Technical Writing Is an Engineering Tool</w:t>
            </w:r>
            <w:r>
              <w:br/>
            </w:r>
            <w:r>
              <w:rPr>
                <w:rFonts w:ascii="Calibri" w:hAnsi="Calibri"/>
                <w:color w:val="1F2937"/>
                <w:sz w:val="15"/>
              </w:rPr>
              <w:t>Core angle: Writing reveals ambiguity, preserves decisions, improves reviews, and makes systems easier to operate.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“Technical Writing Is an Engineering Tool”</w:t>
            </w:r>
            <w:r>
              <w:br/>
            </w:r>
            <w:r>
              <w:rPr>
                <w:rFonts w:ascii="Calibri" w:hAnsi="Calibri"/>
                <w:color w:val="1F2937"/>
                <w:sz w:val="16"/>
              </w:rPr>
              <w:t>Writing reveals ambiguity, preserves decisions, improves reviews, and makes systems easier to operate.</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“Technical Writing Is an Engineering Tool.” Writing reveals ambiguity, preserves decisions, improves reviews, and makes systems easier to operate.</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671/1,000.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69</w:t>
            </w:r>
          </w:p>
          <w:p>
            <w:pPr>
              <w:spacing w:after="0"/>
            </w:pPr>
            <w:r>
              <w:rPr>
                <w:rFonts w:ascii="Calibri" w:hAnsi="Calibri"/>
                <w:color w:val="667085"/>
                <w:sz w:val="16"/>
              </w:rPr>
              <w:t>Saturday, 17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PIPELINE</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Prepare questions for recruiters and HR: process, employment entity, benefits, review cadence, and contract terms.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Computrabajo ×1; Indeed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LatHire ×2; Puente ×1; Revelo ×1; Andela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682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Teaching Makes Technical Thinking Testable</w:t>
            </w:r>
            <w:r>
              <w:br/>
            </w:r>
            <w:r>
              <w:rPr>
                <w:rFonts w:ascii="Calibri" w:hAnsi="Calibri"/>
                <w:color w:val="1F2937"/>
                <w:sz w:val="15"/>
              </w:rPr>
              <w:t>Core angle: If an idea cannot be explained with examples, boundaries, and questions, it may not yet be understood.</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“Teaching Makes Technical Thinking Testable”</w:t>
            </w:r>
            <w:r>
              <w:br/>
            </w:r>
            <w:r>
              <w:rPr>
                <w:rFonts w:ascii="Calibri" w:hAnsi="Calibri"/>
                <w:color w:val="1F2937"/>
                <w:sz w:val="16"/>
              </w:rPr>
              <w:t>If an idea cannot be explained with examples, boundaries, and questions, it may not yet be understood.</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“Teaching Makes Technical Thinking Testable.” If an idea cannot be explained with examples, boundaries, and questions, it may not yet be understood.</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682/1,000.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70</w:t>
            </w:r>
          </w:p>
          <w:p>
            <w:pPr>
              <w:spacing w:after="0"/>
            </w:pPr>
            <w:r>
              <w:rPr>
                <w:rFonts w:ascii="Calibri" w:hAnsi="Calibri"/>
                <w:color w:val="667085"/>
                <w:sz w:val="16"/>
              </w:rPr>
              <w:t>Sunday, 18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PIPELINE</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 referral sprint with alumni, open-source, community, client, and former-colleague networks.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Experis ×2; Michael Page ×1; Glassdoor Argentina ×1; Bumeran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Braintrust ×1; A.Team ×1; Arc ×1; Turing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693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Mentoring Is Not Giving People Your Answers</w:t>
            </w:r>
            <w:r>
              <w:br/>
            </w:r>
            <w:r>
              <w:rPr>
                <w:rFonts w:ascii="Calibri" w:hAnsi="Calibri"/>
                <w:color w:val="1F2937"/>
                <w:sz w:val="15"/>
              </w:rPr>
              <w:t>Core angle: Good mentoring improves another person’s judgment through context, questions, feedback, and progressively larger ownership.</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“Mentoring Is Not Giving People Your Answers”</w:t>
            </w:r>
            <w:r>
              <w:br/>
            </w:r>
            <w:r>
              <w:rPr>
                <w:rFonts w:ascii="Calibri" w:hAnsi="Calibri"/>
                <w:color w:val="1F2937"/>
                <w:sz w:val="16"/>
              </w:rPr>
              <w:t>Good mentoring improves another person’s judgment through context, questions, feedback, and progressively…</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“Mentoring Is Not Giving People Your Answers.” Good mentoring improves another person’s judgment through context, questions, feedback, and progressively larger ownership.</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693/1,000.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71</w:t>
            </w:r>
          </w:p>
          <w:p>
            <w:pPr>
              <w:spacing w:after="0"/>
            </w:pPr>
            <w:r>
              <w:rPr>
                <w:rFonts w:ascii="Calibri" w:hAnsi="Calibri"/>
                <w:color w:val="667085"/>
                <w:sz w:val="16"/>
              </w:rPr>
              <w:t>Monday, 19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PIPELINE</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Revisit declined or closed roles only when there is a materially different, newly opened position.</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Bumeran ×1; Computrabajo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Toptal ×2; Lemon.io ×1; TECLA ×1; Terminal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704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Translate Architecture Into Business Risk</w:t>
            </w:r>
            <w:r>
              <w:br/>
            </w:r>
            <w:r>
              <w:rPr>
                <w:rFonts w:ascii="Calibri" w:hAnsi="Calibri"/>
                <w:color w:val="1F2937"/>
                <w:sz w:val="15"/>
              </w:rPr>
              <w:t>Core angle: Architecture matters when it changes continuity, speed, security, cost, adaptability, or customer experience.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“Translate Architecture Into Business Risk”</w:t>
            </w:r>
            <w:r>
              <w:br/>
            </w:r>
            <w:r>
              <w:rPr>
                <w:rFonts w:ascii="Calibri" w:hAnsi="Calibri"/>
                <w:color w:val="1F2937"/>
                <w:sz w:val="16"/>
              </w:rPr>
              <w:t>Architecture matters when it changes continuity, speed, security, cost, adaptability, or customer experience.</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“Translate Architecture Into Business Risk.” Architecture matters when it changes continuity, speed, security, cost, adaptability, or customer experience.</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704/1,000.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72</w:t>
            </w:r>
          </w:p>
          <w:p>
            <w:pPr>
              <w:spacing w:after="0"/>
            </w:pPr>
            <w:r>
              <w:rPr>
                <w:rFonts w:ascii="Calibri" w:hAnsi="Calibri"/>
                <w:color w:val="667085"/>
                <w:sz w:val="16"/>
              </w:rPr>
              <w:t>Tuesday, 20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PIPELINE</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 live pipeline review: every active application must have an owner, stage, evidence, and dated next action.</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Indeed Argentina ×2; Glassdoor Argentina ×1; Get on Board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Howdy ×1; CloudDevs ×1; Proxify ×1; VanHack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715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What Ecommerce Teaches About Reliability</w:t>
            </w:r>
            <w:r>
              <w:br/>
            </w:r>
            <w:r>
              <w:rPr>
                <w:rFonts w:ascii="Calibri" w:hAnsi="Calibri"/>
                <w:color w:val="1F2937"/>
                <w:sz w:val="15"/>
              </w:rPr>
              <w:t>Core angle: Catalog, checkout, payment, inventory, and fulfillment reveal how business journeys cross many technical boundaries.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“What Ecommerce Teaches About Reliability”</w:t>
            </w:r>
            <w:r>
              <w:br/>
            </w:r>
            <w:r>
              <w:rPr>
                <w:rFonts w:ascii="Calibri" w:hAnsi="Calibri"/>
                <w:color w:val="1F2937"/>
                <w:sz w:val="16"/>
              </w:rPr>
              <w:t>Catalog, checkout, payment, inventory, and fulfillment reveal how business journeys cross many technical…</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“What Ecommerce Teaches About Reliability.” Catalog, checkout, payment, inventory, and fulfillment reveal how business journeys cross many technical boundaries.</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715/1,000.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73</w:t>
            </w:r>
          </w:p>
          <w:p>
            <w:pPr>
              <w:spacing w:after="0"/>
            </w:pPr>
            <w:r>
              <w:rPr>
                <w:rFonts w:ascii="Calibri" w:hAnsi="Calibri"/>
                <w:color w:val="667085"/>
                <w:sz w:val="16"/>
              </w:rPr>
              <w:t>Wednesday, 21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PIPELINE</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Simulate an offer comparison and practice asking for time, written terms, and clarification without accepting verbally.</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Randstad ×1; Adecco ×1; Manpower/Experis ×1; Michael Page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X-Team ×2; Nearsure ×1; South ×1; Strider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726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What Banking Systems Teach About Controls</w:t>
            </w:r>
            <w:r>
              <w:br/>
            </w:r>
            <w:r>
              <w:rPr>
                <w:rFonts w:ascii="Calibri" w:hAnsi="Calibri"/>
                <w:color w:val="1F2937"/>
                <w:sz w:val="15"/>
              </w:rPr>
              <w:t>Core angle: Traceability, reconciliation, authorization, resilience, and change discipline are product features in financial systems.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“What Banking Systems Teach About Controls”</w:t>
            </w:r>
            <w:r>
              <w:br/>
            </w:r>
            <w:r>
              <w:rPr>
                <w:rFonts w:ascii="Calibri" w:hAnsi="Calibri"/>
                <w:color w:val="1F2937"/>
                <w:sz w:val="16"/>
              </w:rPr>
              <w:t>Traceability, reconciliation, authorization, resilience, and change discipline are product features in…</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“What Banking Systems Teach About Controls.” Traceability, reconciliation, authorization, resilience, and change discipline are product features in financial systems.</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726/1,000.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74</w:t>
            </w:r>
          </w:p>
          <w:p>
            <w:pPr>
              <w:spacing w:after="0"/>
            </w:pPr>
            <w:r>
              <w:rPr>
                <w:rFonts w:ascii="Calibri" w:hAnsi="Calibri"/>
                <w:color w:val="667085"/>
                <w:sz w:val="16"/>
              </w:rPr>
              <w:t>Thursday, 22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PIPELINE</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the fifth weekly audit; calculate the exact remaining pace and preserve the 500/500 balance.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×2; HiringRoom employer pages ×1; Bumeran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G2i ×1; Gun.io ×1; Lumenalta ×1; Coderio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737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What Logistics Teaches About Software Boundaries</w:t>
            </w:r>
            <w:r>
              <w:br/>
            </w:r>
            <w:r>
              <w:rPr>
                <w:rFonts w:ascii="Calibri" w:hAnsi="Calibri"/>
                <w:color w:val="1F2937"/>
                <w:sz w:val="15"/>
              </w:rPr>
              <w:t>Core angle: Physical constraints, uncertain events, handoffs, and exceptions make operational truth impossible to ignore.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“What Logistics Teaches About Software Boundaries”</w:t>
            </w:r>
            <w:r>
              <w:br/>
            </w:r>
            <w:r>
              <w:rPr>
                <w:rFonts w:ascii="Calibri" w:hAnsi="Calibri"/>
                <w:color w:val="1F2937"/>
                <w:sz w:val="16"/>
              </w:rPr>
              <w:t>Physical constraints, uncertain events, handoffs, and exceptions make operational truth impossible to ignore.</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“What Logistics Teaches About Software Boundaries.” Physical constraints, uncertain events, handoffs, and exceptions make operational truth impossible to ignore.</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737/1,000.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75</w:t>
            </w:r>
          </w:p>
          <w:p>
            <w:pPr>
              <w:spacing w:after="0"/>
            </w:pPr>
            <w:r>
              <w:rPr>
                <w:rFonts w:ascii="Calibri" w:hAnsi="Calibri"/>
                <w:color w:val="667085"/>
                <w:sz w:val="16"/>
              </w:rPr>
              <w:t>Friday, 23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PIPELINE</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Prepare the 10/day finish phase by ranking the highest-validity sources in each market and preserving the final 500/500 balance.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Sysarmy vacancy ×1; Nerdearla/company vacancy ×1; r/devsarg verified vacancy ×1; Get on Board Argentina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AgileEngine ×2; FullStack Labs ×1; Dev.Pro ×1; Encora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748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Billing and Batch Processing Still Matter</w:t>
            </w:r>
            <w:r>
              <w:br/>
            </w:r>
            <w:r>
              <w:rPr>
                <w:rFonts w:ascii="Calibri" w:hAnsi="Calibri"/>
                <w:color w:val="1F2937"/>
                <w:sz w:val="15"/>
              </w:rPr>
              <w:t>Core angle: Correctness, idempotency, reconciliation, scheduling, and recovery remain essential even when the interface looks modern.</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“Billing and Batch Processing Still Matter”</w:t>
            </w:r>
            <w:r>
              <w:br/>
            </w:r>
            <w:r>
              <w:rPr>
                <w:rFonts w:ascii="Calibri" w:hAnsi="Calibri"/>
                <w:color w:val="1F2937"/>
                <w:sz w:val="16"/>
              </w:rPr>
              <w:t>Correctness, idempotency, reconciliation, scheduling, and recovery remain essential even when the interface…</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“Billing and Batch Processing Still Matter.” Correctness, idempotency, reconciliation, scheduling, and recovery remain essential even when the interface looks modern.</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748/1,000.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76</w:t>
            </w:r>
          </w:p>
          <w:p>
            <w:pPr>
              <w:spacing w:after="0"/>
            </w:pPr>
            <w:r>
              <w:rPr>
                <w:rFonts w:ascii="Calibri" w:hAnsi="Calibri"/>
                <w:color w:val="667085"/>
                <w:sz w:val="16"/>
              </w:rPr>
              <w:t>Saturday, 24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PIPELINE</w:t>
            </w:r>
          </w:p>
          <w:p>
            <w:pPr>
              <w:spacing w:after="0"/>
              <w:jc w:val="right"/>
            </w:pPr>
            <w:r>
              <w:rPr>
                <w:rFonts w:ascii="Calibri" w:hAnsi="Calibri"/>
                <w:b/>
                <w:color w:val="17365D"/>
                <w:sz w:val="18"/>
              </w:rPr>
              <w:t>11 applications  •  6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Refresh roles posted in the last 72 hours; speed matters only after eligibility and fit checks pass.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×2; Computrabajo ×1; Indeed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EPAM ×1; Globant ×1; Valtech ×1; Thoughtworks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759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Consulting Mindset: Diagnose Before Prescribing</w:t>
            </w:r>
            <w:r>
              <w:br/>
            </w:r>
            <w:r>
              <w:rPr>
                <w:rFonts w:ascii="Calibri" w:hAnsi="Calibri"/>
                <w:color w:val="1F2937"/>
                <w:sz w:val="15"/>
              </w:rPr>
              <w:t>Core angle: Understand goals, constraints, stakeholders, evidence, and change capacity before proposing technology.</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“The Consulting Mindset: Diagnose Before Prescribing”</w:t>
            </w:r>
            <w:r>
              <w:br/>
            </w:r>
            <w:r>
              <w:rPr>
                <w:rFonts w:ascii="Calibri" w:hAnsi="Calibri"/>
                <w:color w:val="1F2937"/>
                <w:sz w:val="16"/>
              </w:rPr>
              <w:t>Understand goals, constraints, stakeholders, evidence, and change capacity before proposing technology.</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“The Consulting Mindset: Diagnose Before Prescribing.” Understand goals, constraints, stakeholders, evidence, and change capacity before proposing technology.</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6/5 market split; 4 new outreach messages; 4 follow-ups; content links; replies processed; cumulative 759/1,000.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77</w:t>
            </w:r>
          </w:p>
          <w:p>
            <w:pPr>
              <w:spacing w:after="0"/>
            </w:pPr>
            <w:r>
              <w:rPr>
                <w:rFonts w:ascii="Calibri" w:hAnsi="Calibri"/>
                <w:color w:val="667085"/>
                <w:sz w:val="16"/>
              </w:rPr>
              <w:t>Sunday, 25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PIPELINE</w:t>
            </w:r>
          </w:p>
          <w:p>
            <w:pPr>
              <w:spacing w:after="0"/>
              <w:jc w:val="right"/>
            </w:pPr>
            <w:r>
              <w:rPr>
                <w:rFonts w:ascii="Calibri" w:hAnsi="Calibri"/>
                <w:b/>
                <w:color w:val="17365D"/>
                <w:sz w:val="18"/>
              </w:rPr>
              <w:t>11 applications  •  5 AR / 6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an Argentina intensive across boards, recruiters, direct ATSs, and one community vacancy.</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Experis ×1; Michael Page ×1; Glassdoor Argentina ×1; Bumeran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Upwork long-term ×2; Workana long-term ×1; Contra long-term ×1; Malt long-term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6</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22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770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What a Founder Needs From a First Engineering Leader</w:t>
            </w:r>
            <w:r>
              <w:br/>
            </w:r>
            <w:r>
              <w:rPr>
                <w:rFonts w:ascii="Calibri" w:hAnsi="Calibri"/>
                <w:color w:val="1F2937"/>
                <w:sz w:val="15"/>
              </w:rPr>
              <w:t>Core angle: The first leader must balance product speed, hiring, architecture, delivery habits, and honest risk communication.</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“What a Founder Needs From a First Engineering Leader”</w:t>
            </w:r>
            <w:r>
              <w:br/>
            </w:r>
            <w:r>
              <w:rPr>
                <w:rFonts w:ascii="Calibri" w:hAnsi="Calibri"/>
                <w:color w:val="1F2937"/>
                <w:sz w:val="16"/>
              </w:rPr>
              <w:t>The first leader must balance product speed, hiring, architecture, delivery habits, and honest risk…</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“What a Founder Needs From a First Engineering Leader.” The first leader must balance product speed, hiring, architecture, delivery habits, and honest risk communication.</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11 valid application records; 5/6 market split; 4 new outreach messages; 4 follow-ups; content links; replies processed; cumulative 770/1,000.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78</w:t>
            </w:r>
          </w:p>
          <w:p>
            <w:pPr>
              <w:spacing w:after="0"/>
            </w:pPr>
            <w:r>
              <w:rPr>
                <w:rFonts w:ascii="Calibri" w:hAnsi="Calibri"/>
                <w:color w:val="667085"/>
                <w:sz w:val="16"/>
              </w:rPr>
              <w:t>Monday, 26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FINISH</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Begin the 10/day finish phase with an international intensive across remote boards, startup boards, direct ATSs, and one talent-network role.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Bumeran ×1; Computrabajo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Wellfound ×1; Get on Board ×1; Remote OK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780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Interview Stories Need Decisions, Not Adjectives</w:t>
            </w:r>
            <w:r>
              <w:br/>
            </w:r>
            <w:r>
              <w:rPr>
                <w:rFonts w:ascii="Calibri" w:hAnsi="Calibri"/>
                <w:color w:val="1F2937"/>
                <w:sz w:val="15"/>
              </w:rPr>
              <w:t>Core angle: A strong story shows context, responsibility, alternatives, action, result, and learning.</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“Interview Stories Need Decisions, Not Adjectives”</w:t>
            </w:r>
            <w:r>
              <w:br/>
            </w:r>
            <w:r>
              <w:rPr>
                <w:rFonts w:ascii="Calibri" w:hAnsi="Calibri"/>
                <w:color w:val="1F2937"/>
                <w:sz w:val="16"/>
              </w:rPr>
              <w:t>A strong story shows context, responsibility, alternatives, action, result, and learning.</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“Interview Stories Need Decisions, Not Adjectives.” A strong story shows context, responsibility, alternatives, action, result, and learning.</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780/1,000.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79</w:t>
            </w:r>
          </w:p>
          <w:p>
            <w:pPr>
              <w:spacing w:after="0"/>
            </w:pPr>
            <w:r>
              <w:rPr>
                <w:rFonts w:ascii="Calibri" w:hAnsi="Calibri"/>
                <w:color w:val="667085"/>
                <w:sz w:val="16"/>
              </w:rPr>
              <w:t>Tuesday, 27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FINISH</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Refresh the LinkedIn headline, About, Featured, and Open to Work settings using evidence from current demand.</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Indeed Argentina ×1; Glassdoor Argentina ×1; Get on Board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YC Work at a Startup ×1; We Work Remotely ×1; Working Nomads ×1; Dynamite 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790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Use STAR Without Sounding Scripted</w:t>
            </w:r>
            <w:r>
              <w:br/>
            </w:r>
            <w:r>
              <w:rPr>
                <w:rFonts w:ascii="Calibri" w:hAnsi="Calibri"/>
                <w:color w:val="1F2937"/>
                <w:sz w:val="15"/>
              </w:rPr>
              <w:t>Core angle: STAR is a structure for clarity; natural answers still need relevance, judgment, and reflection.</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“Use STAR Without Sounding Scripted”</w:t>
            </w:r>
            <w:r>
              <w:br/>
            </w:r>
            <w:r>
              <w:rPr>
                <w:rFonts w:ascii="Calibri" w:hAnsi="Calibri"/>
                <w:color w:val="1F2937"/>
                <w:sz w:val="16"/>
              </w:rPr>
              <w:t>STAR is a structure for clarity; natural answers still need relevance, judgment, and reflection.</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“Use STAR Without Sounding Scripted.” STAR is a structure for clarity; natural answers still need relevance, judgment, and reflection.</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790/1,000.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80</w:t>
            </w:r>
          </w:p>
          <w:p>
            <w:pPr>
              <w:spacing w:after="0"/>
            </w:pPr>
            <w:r>
              <w:rPr>
                <w:rFonts w:ascii="Calibri" w:hAnsi="Calibri"/>
                <w:color w:val="667085"/>
                <w:sz w:val="16"/>
              </w:rPr>
              <w:t>Wednesday, 28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FINISH</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Refresh every portal profile whose CV, salary, availability, or target-role fields are stale.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Randstad ×1; Adecco ×1; Manpower/Experis ×1; Michael Page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Remotive ×1; Himalayas ×1; Jobgether ×1; Built In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800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How I Approach a System Design Interview</w:t>
            </w:r>
            <w:r>
              <w:br/>
            </w:r>
            <w:r>
              <w:rPr>
                <w:rFonts w:ascii="Calibri" w:hAnsi="Calibri"/>
                <w:color w:val="1F2937"/>
                <w:sz w:val="15"/>
              </w:rPr>
              <w:t>Core angle: Clarify goals, users, scale, constraints, failure modes, data, interfaces, observability, and trade-offs before drawing boxes.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“How I Approach a System Design Interview”</w:t>
            </w:r>
            <w:r>
              <w:br/>
            </w:r>
            <w:r>
              <w:rPr>
                <w:rFonts w:ascii="Calibri" w:hAnsi="Calibri"/>
                <w:color w:val="1F2937"/>
                <w:sz w:val="16"/>
              </w:rPr>
              <w:t>Clarify goals, users, scale, constraints, failure modes, data, interfaces, observability, and trade-offs…</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“How I Approach a System Design Interview.” Clarify goals, users, scale, constraints, failure modes, data, interfaces, observability, and trade-offs before drawing boxes.</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800/1,000.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81</w:t>
            </w:r>
          </w:p>
          <w:p>
            <w:pPr>
              <w:spacing w:after="0"/>
            </w:pPr>
            <w:r>
              <w:rPr>
                <w:rFonts w:ascii="Calibri" w:hAnsi="Calibri"/>
                <w:color w:val="667085"/>
                <w:sz w:val="16"/>
              </w:rPr>
              <w:t>Thursday, 29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FINISH</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an executive-outreach quality audit and rewrite messages that could apply to any company.</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HiringRoom employer pages ×1; Bumeran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Welcome to the Jungle ×1; JustRemote ×1; Jobspresso ×1; Remote.co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810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Salary Negotiation Is Scope Negotiation</w:t>
            </w:r>
            <w:r>
              <w:br/>
            </w:r>
            <w:r>
              <w:rPr>
                <w:rFonts w:ascii="Calibri" w:hAnsi="Calibri"/>
                <w:color w:val="1F2937"/>
                <w:sz w:val="15"/>
              </w:rPr>
              <w:t>Core angle: Compensation becomes easier to discuss when responsibilities, employment model, benefits, risk, and success measures are clear.</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“Salary Negotiation Is Scope Negotiation”</w:t>
            </w:r>
            <w:r>
              <w:br/>
            </w:r>
            <w:r>
              <w:rPr>
                <w:rFonts w:ascii="Calibri" w:hAnsi="Calibri"/>
                <w:color w:val="1F2937"/>
                <w:sz w:val="16"/>
              </w:rPr>
              <w:t>Compensation becomes easier to discuss when responsibilities, employment model, benefits, risk, and success…</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“Salary Negotiation Is Scope Negotiation.” Compensation becomes easier to discuss when responsibilities, employment model, benefits, risk, and success measures are clear.</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810/1,000.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82</w:t>
            </w:r>
          </w:p>
          <w:p>
            <w:pPr>
              <w:spacing w:after="0"/>
            </w:pPr>
            <w:r>
              <w:rPr>
                <w:rFonts w:ascii="Calibri" w:hAnsi="Calibri"/>
                <w:color w:val="667085"/>
                <w:sz w:val="16"/>
              </w:rPr>
              <w:t>Friday, 30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FINISH</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 recruiter-outreach quality audit and make role, market, availability, and evidence immediately clear.</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Sysarmy vacancy ×1; Nerdearla/company vacancy ×1; r/devsarg verified vacancy ×1; Get on Board Argentina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NoDesk ×1; DailyRemote ×1; Remote Rocketship ×1; LATAM 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820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Research a Company Before Saying Yes</w:t>
            </w:r>
            <w:r>
              <w:br/>
            </w:r>
            <w:r>
              <w:rPr>
                <w:rFonts w:ascii="Calibri" w:hAnsi="Calibri"/>
                <w:color w:val="1F2937"/>
                <w:sz w:val="15"/>
              </w:rPr>
              <w:t>Core angle: Investigate product, customers, finances, leadership, engineering signals, turnover, contract terms, and role history.</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“Research a Company Before Saying Yes”</w:t>
            </w:r>
            <w:r>
              <w:br/>
            </w:r>
            <w:r>
              <w:rPr>
                <w:rFonts w:ascii="Calibri" w:hAnsi="Calibri"/>
                <w:color w:val="1F2937"/>
                <w:sz w:val="16"/>
              </w:rPr>
              <w:t>Investigate product, customers, finances, leadership, engineering signals, turnover, contract terms, and role…</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“Research a Company Before Saying Yes.” Investigate product, customers, finances, leadership, engineering signals, turnover, contract terms, and role history.</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820/1,000.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83</w:t>
            </w:r>
          </w:p>
          <w:p>
            <w:pPr>
              <w:spacing w:after="0"/>
            </w:pPr>
            <w:r>
              <w:rPr>
                <w:rFonts w:ascii="Calibri" w:hAnsi="Calibri"/>
                <w:color w:val="667085"/>
                <w:sz w:val="16"/>
              </w:rPr>
              <w:t>Saturday, 31 October 2026</w:t>
            </w:r>
          </w:p>
        </w:tc>
        <w:tc>
          <w:tcPr>
            <w:tcW w:type="dxa" w:w="4248"/>
            <w:tcMar>
              <w:top w:w="0" w:type="dxa"/>
              <w:start w:w="0" w:type="dxa"/>
              <w:bottom w:w="0" w:type="dxa"/>
              <w:end w:w="0" w:type="dxa"/>
            </w:tcMar>
          </w:tcPr>
          <w:p>
            <w:pPr>
              <w:spacing w:after="40"/>
              <w:jc w:val="right"/>
            </w:pPr>
            <w:r>
              <w:rPr>
                <w:rFonts w:ascii="Calibri" w:hAnsi="Calibri"/>
                <w:b/>
                <w:color w:val="0F6B78"/>
                <w:sz w:val="16"/>
              </w:rPr>
              <w:t>FINISH</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Review content analytics for recruiter visits, profile views, meaningful comments, and inbound conversations.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Computrabajo ×1; Indeed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LatHire ×1; Puente ×1; Revelo ×1; Andela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830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Questions That Reveal the Real Job</w:t>
            </w:r>
            <w:r>
              <w:br/>
            </w:r>
            <w:r>
              <w:rPr>
                <w:rFonts w:ascii="Calibri" w:hAnsi="Calibri"/>
                <w:color w:val="1F2937"/>
                <w:sz w:val="15"/>
              </w:rPr>
              <w:t>Core angle: Ask about first outcomes, decision authority, constraints, team health, on-call, delivery pressure, and why the role is open.</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“Questions That Reveal the Real Job”</w:t>
            </w:r>
            <w:r>
              <w:br/>
            </w:r>
            <w:r>
              <w:rPr>
                <w:rFonts w:ascii="Calibri" w:hAnsi="Calibri"/>
                <w:color w:val="1F2937"/>
                <w:sz w:val="16"/>
              </w:rPr>
              <w:t>Ask about first outcomes, decision authority, constraints, team health, on-call, delivery pressure, and why…</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“Questions That Reveal the Real Job.” Ask about first outcomes, decision authority, constraints, team health, on-call, delivery pressure, and why the role is open.</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830/1,000.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84</w:t>
            </w:r>
          </w:p>
          <w:p>
            <w:pPr>
              <w:spacing w:after="0"/>
            </w:pPr>
            <w:r>
              <w:rPr>
                <w:rFonts w:ascii="Calibri" w:hAnsi="Calibri"/>
                <w:color w:val="667085"/>
                <w:sz w:val="16"/>
              </w:rPr>
              <w:t>Sunday, 01 November 2026</w:t>
            </w:r>
          </w:p>
        </w:tc>
        <w:tc>
          <w:tcPr>
            <w:tcW w:type="dxa" w:w="4248"/>
            <w:tcMar>
              <w:top w:w="0" w:type="dxa"/>
              <w:start w:w="0" w:type="dxa"/>
              <w:bottom w:w="0" w:type="dxa"/>
              <w:end w:w="0" w:type="dxa"/>
            </w:tcMar>
          </w:tcPr>
          <w:p>
            <w:pPr>
              <w:spacing w:after="40"/>
              <w:jc w:val="right"/>
            </w:pPr>
            <w:r>
              <w:rPr>
                <w:rFonts w:ascii="Calibri" w:hAnsi="Calibri"/>
                <w:b/>
                <w:color w:val="0F6B78"/>
                <w:sz w:val="16"/>
              </w:rPr>
              <w:t>FINISH</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Turn the best-performing article into a portfolio landing page and link it from LinkedIn Featured.</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Experis ×1; Michael Page ×1; Glassdoor Argentina ×1; Bumeran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Braintrust ×1; A.Team ×1; Arc ×1; Turing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840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Choose References Before You Need Them</w:t>
            </w:r>
            <w:r>
              <w:br/>
            </w:r>
            <w:r>
              <w:rPr>
                <w:rFonts w:ascii="Calibri" w:hAnsi="Calibri"/>
                <w:color w:val="1F2937"/>
                <w:sz w:val="15"/>
              </w:rPr>
              <w:t>Core angle: Select people who can verify relevant work, brief them honestly, and make the request easy to decline.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“Choose References Before You Need Them”</w:t>
            </w:r>
            <w:r>
              <w:br/>
            </w:r>
            <w:r>
              <w:rPr>
                <w:rFonts w:ascii="Calibri" w:hAnsi="Calibri"/>
                <w:color w:val="1F2937"/>
                <w:sz w:val="16"/>
              </w:rPr>
              <w:t>Select people who can verify relevant work, brief them honestly, and make the request easy to decline.</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“Choose References Before You Need Them.” Select people who can verify relevant work, brief them honestly, and make the request easy to decline.</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840/1,000.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85</w:t>
            </w:r>
          </w:p>
          <w:p>
            <w:pPr>
              <w:spacing w:after="0"/>
            </w:pPr>
            <w:r>
              <w:rPr>
                <w:rFonts w:ascii="Calibri" w:hAnsi="Calibri"/>
                <w:color w:val="667085"/>
                <w:sz w:val="16"/>
              </w:rPr>
              <w:t>Monday, 02 November 2026</w:t>
            </w:r>
          </w:p>
        </w:tc>
        <w:tc>
          <w:tcPr>
            <w:tcW w:type="dxa" w:w="4248"/>
            <w:tcMar>
              <w:top w:w="0" w:type="dxa"/>
              <w:start w:w="0" w:type="dxa"/>
              <w:bottom w:w="0" w:type="dxa"/>
              <w:end w:w="0" w:type="dxa"/>
            </w:tcMar>
          </w:tcPr>
          <w:p>
            <w:pPr>
              <w:spacing w:after="40"/>
              <w:jc w:val="right"/>
            </w:pPr>
            <w:r>
              <w:rPr>
                <w:rFonts w:ascii="Calibri" w:hAnsi="Calibri"/>
                <w:b/>
                <w:color w:val="0F6B78"/>
                <w:sz w:val="16"/>
              </w:rPr>
              <w:t>FINISH</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Complete an interview-day readiness check: environment, connection, camera, audio, notes, examples, and questions.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Bumeran ×1; Computrabajo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Toptal ×1; Lemon.io ×1; TECLA ×1; Terminal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850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Predictable Teams Are Not Slow Teams</w:t>
            </w:r>
            <w:r>
              <w:br/>
            </w:r>
            <w:r>
              <w:rPr>
                <w:rFonts w:ascii="Calibri" w:hAnsi="Calibri"/>
                <w:color w:val="1F2937"/>
                <w:sz w:val="15"/>
              </w:rPr>
              <w:t>Core angle: Clear priorities, small changes, fast feedback, quality controls, and visible risk make speed repeatable.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“Predictable Teams Are Not Slow Teams”</w:t>
            </w:r>
            <w:r>
              <w:br/>
            </w:r>
            <w:r>
              <w:rPr>
                <w:rFonts w:ascii="Calibri" w:hAnsi="Calibri"/>
                <w:color w:val="1F2937"/>
                <w:sz w:val="16"/>
              </w:rPr>
              <w:t>Clear priorities, small changes, fast feedback, quality controls, and visible risk make speed repeatable.</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“Predictable Teams Are Not Slow Teams.” Clear priorities, small changes, fast feedback, quality controls, and visible risk make speed repeatable.</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850/1,000.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86</w:t>
            </w:r>
          </w:p>
          <w:p>
            <w:pPr>
              <w:spacing w:after="0"/>
            </w:pPr>
            <w:r>
              <w:rPr>
                <w:rFonts w:ascii="Calibri" w:hAnsi="Calibri"/>
                <w:color w:val="667085"/>
                <w:sz w:val="16"/>
              </w:rPr>
              <w:t>Tuesday, 03 November 2026</w:t>
            </w:r>
          </w:p>
        </w:tc>
        <w:tc>
          <w:tcPr>
            <w:tcW w:type="dxa" w:w="4248"/>
            <w:tcMar>
              <w:top w:w="0" w:type="dxa"/>
              <w:start w:w="0" w:type="dxa"/>
              <w:bottom w:w="0" w:type="dxa"/>
              <w:end w:w="0" w:type="dxa"/>
            </w:tcMar>
          </w:tcPr>
          <w:p>
            <w:pPr>
              <w:spacing w:after="40"/>
              <w:jc w:val="right"/>
            </w:pPr>
            <w:r>
              <w:rPr>
                <w:rFonts w:ascii="Calibri" w:hAnsi="Calibri"/>
                <w:b/>
                <w:color w:val="0F6B78"/>
                <w:sz w:val="16"/>
              </w:rPr>
              <w:t>FINISH</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 third system-design mock using a domain from the target company’s real product.</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Indeed Argentina ×1; Glassdoor Argentina ×1; Get on Board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Howdy ×1; CloudDevs ×1; Proxify ×1; VanHack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860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Application Support Is Product Intelligence</w:t>
            </w:r>
            <w:r>
              <w:br/>
            </w:r>
            <w:r>
              <w:rPr>
                <w:rFonts w:ascii="Calibri" w:hAnsi="Calibri"/>
                <w:color w:val="1F2937"/>
                <w:sz w:val="15"/>
              </w:rPr>
              <w:t>Core angle: Support sees recurring failure, user friction, operational gaps, and hidden dependencies that should inform roadmaps.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“Application Support Is Product Intelligence”</w:t>
            </w:r>
            <w:r>
              <w:br/>
            </w:r>
            <w:r>
              <w:rPr>
                <w:rFonts w:ascii="Calibri" w:hAnsi="Calibri"/>
                <w:color w:val="1F2937"/>
                <w:sz w:val="16"/>
              </w:rPr>
              <w:t>Support sees recurring failure, user friction, operational gaps, and hidden dependencies that should inform…</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“Application Support Is Product Intelligence.” Support sees recurring failure, user friction, operational gaps, and hidden dependencies that should inform roadmaps.</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860/1,000.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87</w:t>
            </w:r>
          </w:p>
          <w:p>
            <w:pPr>
              <w:spacing w:after="0"/>
            </w:pPr>
            <w:r>
              <w:rPr>
                <w:rFonts w:ascii="Calibri" w:hAnsi="Calibri"/>
                <w:color w:val="667085"/>
                <w:sz w:val="16"/>
              </w:rPr>
              <w:t>Wednesday, 04 November 2026</w:t>
            </w:r>
          </w:p>
        </w:tc>
        <w:tc>
          <w:tcPr>
            <w:tcW w:type="dxa" w:w="4248"/>
            <w:tcMar>
              <w:top w:w="0" w:type="dxa"/>
              <w:start w:w="0" w:type="dxa"/>
              <w:bottom w:w="0" w:type="dxa"/>
              <w:end w:w="0" w:type="dxa"/>
            </w:tcMar>
          </w:tcPr>
          <w:p>
            <w:pPr>
              <w:spacing w:after="40"/>
              <w:jc w:val="right"/>
            </w:pPr>
            <w:r>
              <w:rPr>
                <w:rFonts w:ascii="Calibri" w:hAnsi="Calibri"/>
                <w:b/>
                <w:color w:val="0F6B78"/>
                <w:sz w:val="16"/>
              </w:rPr>
              <w:t>FINISH</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 third leadership mock focused on organizational scale, delegation, and difficult trade-offs.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Randstad ×1; Adecco ×1; Manpower/Experis ×1; Michael Page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X-Team ×1; Nearsure ×1; South ×1; Strider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870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Solutions Engineering Lives Between Truths</w:t>
            </w:r>
            <w:r>
              <w:br/>
            </w:r>
            <w:r>
              <w:rPr>
                <w:rFonts w:ascii="Calibri" w:hAnsi="Calibri"/>
                <w:color w:val="1F2937"/>
                <w:sz w:val="15"/>
              </w:rPr>
              <w:t>Core angle: The role connects customer reality, product capability, technical feasibility, and implementation risk.</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“Solutions Engineering Lives Between Truths”</w:t>
            </w:r>
            <w:r>
              <w:br/>
            </w:r>
            <w:r>
              <w:rPr>
                <w:rFonts w:ascii="Calibri" w:hAnsi="Calibri"/>
                <w:color w:val="1F2937"/>
                <w:sz w:val="16"/>
              </w:rPr>
              <w:t>The role connects customer reality, product capability, technical feasibility, and implementation risk.</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“Solutions Engineering Lives Between Truths.” The role connects customer reality, product capability, technical feasibility, and implementation risk.</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870/1,000.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88</w:t>
            </w:r>
          </w:p>
          <w:p>
            <w:pPr>
              <w:spacing w:after="0"/>
            </w:pPr>
            <w:r>
              <w:rPr>
                <w:rFonts w:ascii="Calibri" w:hAnsi="Calibri"/>
                <w:color w:val="667085"/>
                <w:sz w:val="16"/>
              </w:rPr>
              <w:t>Thursday, 05 November 2026</w:t>
            </w:r>
          </w:p>
        </w:tc>
        <w:tc>
          <w:tcPr>
            <w:tcW w:type="dxa" w:w="4248"/>
            <w:tcMar>
              <w:top w:w="0" w:type="dxa"/>
              <w:start w:w="0" w:type="dxa"/>
              <w:bottom w:w="0" w:type="dxa"/>
              <w:end w:w="0" w:type="dxa"/>
            </w:tcMar>
          </w:tcPr>
          <w:p>
            <w:pPr>
              <w:spacing w:after="40"/>
              <w:jc w:val="right"/>
            </w:pPr>
            <w:r>
              <w:rPr>
                <w:rFonts w:ascii="Calibri" w:hAnsi="Calibri"/>
                <w:b/>
                <w:color w:val="0F6B78"/>
                <w:sz w:val="16"/>
              </w:rPr>
              <w:t>FINISH</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Audit compensation assumptions against live conversations; update targets only with real market evidence.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HiringRoom employer pages ×1; Bumeran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G2i ×1; Gun.io ×1; Lumenalta ×1; Coderio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880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Technical Account Management Is Proactive Engineering</w:t>
            </w:r>
            <w:r>
              <w:br/>
            </w:r>
            <w:r>
              <w:rPr>
                <w:rFonts w:ascii="Calibri" w:hAnsi="Calibri"/>
                <w:color w:val="1F2937"/>
                <w:sz w:val="15"/>
              </w:rPr>
              <w:t>Core angle: Great TAM work uses context, telemetry, relationships, and escalation discipline to protect customer outcomes.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“Technical Account Management Is Proactive Engineering”</w:t>
            </w:r>
            <w:r>
              <w:br/>
            </w:r>
            <w:r>
              <w:rPr>
                <w:rFonts w:ascii="Calibri" w:hAnsi="Calibri"/>
                <w:color w:val="1F2937"/>
                <w:sz w:val="16"/>
              </w:rPr>
              <w:t>Great TAM work uses context, telemetry, relationships, and escalation discipline to protect customer outcomes.</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“Technical Account Management Is Proactive Engineering.” Great TAM work uses context, telemetry, relationships, and escalation discipline to protect customer outcomes.</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880/1,000.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89</w:t>
            </w:r>
          </w:p>
          <w:p>
            <w:pPr>
              <w:spacing w:after="0"/>
            </w:pPr>
            <w:r>
              <w:rPr>
                <w:rFonts w:ascii="Calibri" w:hAnsi="Calibri"/>
                <w:color w:val="667085"/>
                <w:sz w:val="16"/>
              </w:rPr>
              <w:t>Friday, 06 November 2026</w:t>
            </w:r>
          </w:p>
        </w:tc>
        <w:tc>
          <w:tcPr>
            <w:tcW w:type="dxa" w:w="4248"/>
            <w:tcMar>
              <w:top w:w="0" w:type="dxa"/>
              <w:start w:w="0" w:type="dxa"/>
              <w:bottom w:w="0" w:type="dxa"/>
              <w:end w:w="0" w:type="dxa"/>
            </w:tcMar>
          </w:tcPr>
          <w:p>
            <w:pPr>
              <w:spacing w:after="40"/>
              <w:jc w:val="right"/>
            </w:pPr>
            <w:r>
              <w:rPr>
                <w:rFonts w:ascii="Calibri" w:hAnsi="Calibri"/>
                <w:b/>
                <w:color w:val="0F6B78"/>
                <w:sz w:val="16"/>
              </w:rPr>
              <w:t>FINISH</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the sixth weekly audit and identify the shortest credible path from each live process to a decision.</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Sysarmy vacancy ×1; Nerdearla/company vacancy ×1; r/devsarg verified vacancy ×1; Get on Board Argentina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AgileEngine ×1; FullStack Labs ×1; Dev.Pro ×1; Encora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890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Modern IT Manager as a Risk Integrator</w:t>
            </w:r>
            <w:r>
              <w:br/>
            </w:r>
            <w:r>
              <w:rPr>
                <w:rFonts w:ascii="Calibri" w:hAnsi="Calibri"/>
                <w:color w:val="1F2937"/>
                <w:sz w:val="15"/>
              </w:rPr>
              <w:t>Core angle: IT leadership connects identity, endpoints, networks, vendors, support, continuity, security, and business priorities.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“The Modern IT Manager as a Risk Integrator”</w:t>
            </w:r>
            <w:r>
              <w:br/>
            </w:r>
            <w:r>
              <w:rPr>
                <w:rFonts w:ascii="Calibri" w:hAnsi="Calibri"/>
                <w:color w:val="1F2937"/>
                <w:sz w:val="16"/>
              </w:rPr>
              <w:t>IT leadership connects identity, endpoints, networks, vendors, support, continuity, security, and business…</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“The Modern IT Manager as a Risk Integrator.” IT leadership connects identity, endpoints, networks, vendors, support, continuity, security, and business priorities.</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890/1,000.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90</w:t>
            </w:r>
          </w:p>
          <w:p>
            <w:pPr>
              <w:spacing w:after="0"/>
            </w:pPr>
            <w:r>
              <w:rPr>
                <w:rFonts w:ascii="Calibri" w:hAnsi="Calibri"/>
                <w:color w:val="667085"/>
                <w:sz w:val="16"/>
              </w:rPr>
              <w:t>Saturday, 07 November 2026</w:t>
            </w:r>
          </w:p>
        </w:tc>
        <w:tc>
          <w:tcPr>
            <w:tcW w:type="dxa" w:w="4248"/>
            <w:tcMar>
              <w:top w:w="0" w:type="dxa"/>
              <w:start w:w="0" w:type="dxa"/>
              <w:bottom w:w="0" w:type="dxa"/>
              <w:end w:w="0" w:type="dxa"/>
            </w:tcMar>
          </w:tcPr>
          <w:p>
            <w:pPr>
              <w:spacing w:after="40"/>
              <w:jc w:val="right"/>
            </w:pPr>
            <w:r>
              <w:rPr>
                <w:rFonts w:ascii="Calibri" w:hAnsi="Calibri"/>
                <w:b/>
                <w:color w:val="0F6B78"/>
                <w:sz w:val="16"/>
              </w:rPr>
              <w:t>FINISH</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Review contract clauses for every serious process and create a written list of unresolved questions.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Computrabajo ×1; Indeed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EPAM ×1; Globant ×1; Valtech ×1; Thoughtworks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900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What an Observability Engineer Should Optimize</w:t>
            </w:r>
            <w:r>
              <w:br/>
            </w:r>
            <w:r>
              <w:rPr>
                <w:rFonts w:ascii="Calibri" w:hAnsi="Calibri"/>
                <w:color w:val="1F2937"/>
                <w:sz w:val="15"/>
              </w:rPr>
              <w:t>Core angle: Optimize for faster understanding and safer action, not the number of dashboards, agents, or retained events.</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“What an Observability Engineer Should Optimize”</w:t>
            </w:r>
            <w:r>
              <w:br/>
            </w:r>
            <w:r>
              <w:rPr>
                <w:rFonts w:ascii="Calibri" w:hAnsi="Calibri"/>
                <w:color w:val="1F2937"/>
                <w:sz w:val="16"/>
              </w:rPr>
              <w:t>Optimize for faster understanding and safer action, not the number of dashboards, agents, or retained events.</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“What an Observability Engineer Should Optimize.” Optimize for faster understanding and safer action, not the number of dashboards, agents, or retained events.</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900/1,000.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91</w:t>
            </w:r>
          </w:p>
          <w:p>
            <w:pPr>
              <w:spacing w:after="0"/>
            </w:pPr>
            <w:r>
              <w:rPr>
                <w:rFonts w:ascii="Calibri" w:hAnsi="Calibri"/>
                <w:color w:val="667085"/>
                <w:sz w:val="16"/>
              </w:rPr>
              <w:t>Sunday, 08 November 2026</w:t>
            </w:r>
          </w:p>
        </w:tc>
        <w:tc>
          <w:tcPr>
            <w:tcW w:type="dxa" w:w="4248"/>
            <w:tcMar>
              <w:top w:w="0" w:type="dxa"/>
              <w:start w:w="0" w:type="dxa"/>
              <w:bottom w:w="0" w:type="dxa"/>
              <w:end w:w="0" w:type="dxa"/>
            </w:tcMar>
          </w:tcPr>
          <w:p>
            <w:pPr>
              <w:spacing w:after="40"/>
              <w:jc w:val="right"/>
            </w:pPr>
            <w:r>
              <w:rPr>
                <w:rFonts w:ascii="Calibri" w:hAnsi="Calibri"/>
                <w:b/>
                <w:color w:val="0F6B78"/>
                <w:sz w:val="16"/>
              </w:rPr>
              <w:t>FINISH</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Protect delivery quality in the current role while scheduling interviews and search work responsibly.</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Experis ×1; Michael Page ×1; Glassdoor Argentina ×1; Bumeran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Upwork long-term ×1; Workana long-term ×1; Contra long-term ×1; Malt long-term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910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Contract Clauses Engineers Should Read</w:t>
            </w:r>
            <w:r>
              <w:br/>
            </w:r>
            <w:r>
              <w:rPr>
                <w:rFonts w:ascii="Calibri" w:hAnsi="Calibri"/>
                <w:color w:val="1F2937"/>
                <w:sz w:val="15"/>
              </w:rPr>
              <w:t>Core angle: Exclusivity, IP, outside work, confidentiality, non-compete, schedule, termination, and governing law can change the real offer.</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“Contract Clauses Engineers Should Read”</w:t>
            </w:r>
            <w:r>
              <w:br/>
            </w:r>
            <w:r>
              <w:rPr>
                <w:rFonts w:ascii="Calibri" w:hAnsi="Calibri"/>
                <w:color w:val="1F2937"/>
                <w:sz w:val="16"/>
              </w:rPr>
              <w:t>Exclusivity, IP, outside work, confidentiality, non-compete, schedule, termination, and governing law can…</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“Contract Clauses Engineers Should Read.” Exclusivity, IP, outside work, confidentiality, non-compete, schedule, termination, and governing law can change the real offer.</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910/1,000.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92</w:t>
            </w:r>
          </w:p>
          <w:p>
            <w:pPr>
              <w:spacing w:after="0"/>
            </w:pPr>
            <w:r>
              <w:rPr>
                <w:rFonts w:ascii="Calibri" w:hAnsi="Calibri"/>
                <w:color w:val="667085"/>
                <w:sz w:val="16"/>
              </w:rPr>
              <w:t>Monday, 09 November 2026</w:t>
            </w:r>
          </w:p>
        </w:tc>
        <w:tc>
          <w:tcPr>
            <w:tcW w:type="dxa" w:w="4248"/>
            <w:tcMar>
              <w:top w:w="0" w:type="dxa"/>
              <w:start w:w="0" w:type="dxa"/>
              <w:bottom w:w="0" w:type="dxa"/>
              <w:end w:w="0" w:type="dxa"/>
            </w:tcMar>
          </w:tcPr>
          <w:p>
            <w:pPr>
              <w:spacing w:after="40"/>
              <w:jc w:val="right"/>
            </w:pPr>
            <w:r>
              <w:rPr>
                <w:rFonts w:ascii="Calibri" w:hAnsi="Calibri"/>
                <w:b/>
                <w:color w:val="0F6B78"/>
                <w:sz w:val="16"/>
              </w:rPr>
              <w:t>CLOSE</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 final referral round for named openings; do not send vague requests to entire networks.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Bumeran ×1; Computrabajo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Wellfound ×1; Get on Board ×1; Remote OK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920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Can Two Full-Time Roles Be Compatible?</w:t>
            </w:r>
            <w:r>
              <w:br/>
            </w:r>
            <w:r>
              <w:rPr>
                <w:rFonts w:ascii="Calibri" w:hAnsi="Calibri"/>
                <w:color w:val="1F2937"/>
                <w:sz w:val="15"/>
              </w:rPr>
              <w:t>Core angle: Compatibility requires lawful contracts, truthful disclosure where required, non-overlapping commitments, and dependable performance.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“Can Two Full-Time Roles Be Compatible?”</w:t>
            </w:r>
            <w:r>
              <w:br/>
            </w:r>
            <w:r>
              <w:rPr>
                <w:rFonts w:ascii="Calibri" w:hAnsi="Calibri"/>
                <w:color w:val="1F2937"/>
                <w:sz w:val="16"/>
              </w:rPr>
              <w:t>Compatibility requires lawful contracts, truthful disclosure where required, non-overlapping commitments, and…</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“Can Two Full-Time Roles Be Compatible?.” Compatibility requires lawful contracts, truthful disclosure where required, non-overlapping commitments, and dependable performance.</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920/1,000.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93</w:t>
            </w:r>
          </w:p>
          <w:p>
            <w:pPr>
              <w:spacing w:after="0"/>
            </w:pPr>
            <w:r>
              <w:rPr>
                <w:rFonts w:ascii="Calibri" w:hAnsi="Calibri"/>
                <w:color w:val="667085"/>
                <w:sz w:val="16"/>
              </w:rPr>
              <w:t>Tuesday, 10 November 2026</w:t>
            </w:r>
          </w:p>
        </w:tc>
        <w:tc>
          <w:tcPr>
            <w:tcW w:type="dxa" w:w="4248"/>
            <w:tcMar>
              <w:top w:w="0" w:type="dxa"/>
              <w:start w:w="0" w:type="dxa"/>
              <w:bottom w:w="0" w:type="dxa"/>
              <w:end w:w="0" w:type="dxa"/>
            </w:tcMar>
          </w:tcPr>
          <w:p>
            <w:pPr>
              <w:spacing w:after="40"/>
              <w:jc w:val="right"/>
            </w:pPr>
            <w:r>
              <w:rPr>
                <w:rFonts w:ascii="Calibri" w:hAnsi="Calibri"/>
                <w:b/>
                <w:color w:val="0F6B78"/>
                <w:sz w:val="16"/>
              </w:rPr>
              <w:t>CLOSE</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Close dead tracker records with a reason and reactivate only those with a specific new trigger.</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Indeed Argentina ×1; Glassdoor Argentina ×1; Get on Board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YC Work at a Startup ×1; We Work Remotely ×1; Working Nomads ×1; Dynamite 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930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Treat Rejection as Data Without Losing Perspective</w:t>
            </w:r>
            <w:r>
              <w:br/>
            </w:r>
            <w:r>
              <w:rPr>
                <w:rFonts w:ascii="Calibri" w:hAnsi="Calibri"/>
                <w:color w:val="1F2937"/>
                <w:sz w:val="15"/>
              </w:rPr>
              <w:t>Core angle: Classify rejection stages and hypotheses, but avoid inventing certainty from a single outcome.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“Treat Rejection as Data Without Losing Perspective”</w:t>
            </w:r>
            <w:r>
              <w:br/>
            </w:r>
            <w:r>
              <w:rPr>
                <w:rFonts w:ascii="Calibri" w:hAnsi="Calibri"/>
                <w:color w:val="1F2937"/>
                <w:sz w:val="16"/>
              </w:rPr>
              <w:t>Classify rejection stages and hypotheses, but avoid inventing certainty from a single outcome.</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“Treat Rejection as Data Without Losing Perspective.” Classify rejection stages and hypotheses, but avoid inventing certainty from a single outcome.</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930/1,000.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94</w:t>
            </w:r>
          </w:p>
          <w:p>
            <w:pPr>
              <w:spacing w:after="0"/>
            </w:pPr>
            <w:r>
              <w:rPr>
                <w:rFonts w:ascii="Calibri" w:hAnsi="Calibri"/>
                <w:color w:val="667085"/>
                <w:sz w:val="16"/>
              </w:rPr>
              <w:t>Wednesday, 11 November 2026</w:t>
            </w:r>
          </w:p>
        </w:tc>
        <w:tc>
          <w:tcPr>
            <w:tcW w:type="dxa" w:w="4248"/>
            <w:tcMar>
              <w:top w:w="0" w:type="dxa"/>
              <w:start w:w="0" w:type="dxa"/>
              <w:bottom w:w="0" w:type="dxa"/>
              <w:end w:w="0" w:type="dxa"/>
            </w:tcMar>
          </w:tcPr>
          <w:p>
            <w:pPr>
              <w:spacing w:after="40"/>
              <w:jc w:val="right"/>
            </w:pPr>
            <w:r>
              <w:rPr>
                <w:rFonts w:ascii="Calibri" w:hAnsi="Calibri"/>
                <w:b/>
                <w:color w:val="0F6B78"/>
                <w:sz w:val="16"/>
              </w:rPr>
              <w:t>CLOSE</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Prepare a first-30/60/90-day hypothesis for the strongest active opportunity without overpromising.</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Randstad ×1; Adecco ×1; Manpower/Experis ×1; Michael Page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Remotive ×1; Himalayas ×1; Jobgether ×1; Built In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940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Follow-Up Should Add Signal</w:t>
            </w:r>
            <w:r>
              <w:br/>
            </w:r>
            <w:r>
              <w:rPr>
                <w:rFonts w:ascii="Calibri" w:hAnsi="Calibri"/>
                <w:color w:val="1F2937"/>
                <w:sz w:val="15"/>
              </w:rPr>
              <w:t>Core angle: A useful follow-up is brief, timely, specific, and may add a relevant artifact or clarification.</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“A Follow-Up Should Add Signal”</w:t>
            </w:r>
            <w:r>
              <w:br/>
            </w:r>
            <w:r>
              <w:rPr>
                <w:rFonts w:ascii="Calibri" w:hAnsi="Calibri"/>
                <w:color w:val="1F2937"/>
                <w:sz w:val="16"/>
              </w:rPr>
              <w:t>A useful follow-up is brief, timely, specific, and may add a relevant artifact or clarification.</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“A Follow-Up Should Add Signal.” A useful follow-up is brief, timely, specific, and may add a relevant artifact or clarification.</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940/1,000.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95</w:t>
            </w:r>
          </w:p>
          <w:p>
            <w:pPr>
              <w:spacing w:after="0"/>
            </w:pPr>
            <w:r>
              <w:rPr>
                <w:rFonts w:ascii="Calibri" w:hAnsi="Calibri"/>
                <w:color w:val="667085"/>
                <w:sz w:val="16"/>
              </w:rPr>
              <w:t>Thursday, 12 November 2026</w:t>
            </w:r>
          </w:p>
        </w:tc>
        <w:tc>
          <w:tcPr>
            <w:tcW w:type="dxa" w:w="4248"/>
            <w:tcMar>
              <w:top w:w="0" w:type="dxa"/>
              <w:start w:w="0" w:type="dxa"/>
              <w:bottom w:w="0" w:type="dxa"/>
              <w:end w:w="0" w:type="dxa"/>
            </w:tcMar>
          </w:tcPr>
          <w:p>
            <w:pPr>
              <w:spacing w:after="40"/>
              <w:jc w:val="right"/>
            </w:pPr>
            <w:r>
              <w:rPr>
                <w:rFonts w:ascii="Calibri" w:hAnsi="Calibri"/>
                <w:b/>
                <w:color w:val="0F6B78"/>
                <w:sz w:val="16"/>
              </w:rPr>
              <w:t>CLOSE</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 final HR mock with randomized questions from the low-confidence queue.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HiringRoom employer pages ×1; Bumeran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Welcome to the Jungle ×1; JustRemote ×1; Jobspresso ×1; Remote.co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950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Executive Outreach: Earn the Right to Be Read</w:t>
            </w:r>
            <w:r>
              <w:br/>
            </w:r>
            <w:r>
              <w:rPr>
                <w:rFonts w:ascii="Calibri" w:hAnsi="Calibri"/>
                <w:color w:val="1F2937"/>
                <w:sz w:val="15"/>
              </w:rPr>
              <w:t>Core angle: Demonstrate that you understand the company, connect one credible capability to one problem, and ask for a small next step.</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“Executive Outreach: Earn the Right to Be Read”</w:t>
            </w:r>
            <w:r>
              <w:br/>
            </w:r>
            <w:r>
              <w:rPr>
                <w:rFonts w:ascii="Calibri" w:hAnsi="Calibri"/>
                <w:color w:val="1F2937"/>
                <w:sz w:val="16"/>
              </w:rPr>
              <w:t>Demonstrate that you understand the company, connect one credible capability to one problem, and ask for a…</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“Executive Outreach: Earn the Right to Be Read.” Demonstrate that you understand the company, connect one credible capability to one problem, and ask for a small next step.</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950/1,000.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96</w:t>
            </w:r>
          </w:p>
          <w:p>
            <w:pPr>
              <w:spacing w:after="0"/>
            </w:pPr>
            <w:r>
              <w:rPr>
                <w:rFonts w:ascii="Calibri" w:hAnsi="Calibri"/>
                <w:color w:val="667085"/>
                <w:sz w:val="16"/>
              </w:rPr>
              <w:t>Friday, 13 November 2026</w:t>
            </w:r>
          </w:p>
        </w:tc>
        <w:tc>
          <w:tcPr>
            <w:tcW w:type="dxa" w:w="4248"/>
            <w:tcMar>
              <w:top w:w="0" w:type="dxa"/>
              <w:start w:w="0" w:type="dxa"/>
              <w:bottom w:w="0" w:type="dxa"/>
              <w:end w:w="0" w:type="dxa"/>
            </w:tcMar>
          </w:tcPr>
          <w:p>
            <w:pPr>
              <w:spacing w:after="40"/>
              <w:jc w:val="right"/>
            </w:pPr>
            <w:r>
              <w:rPr>
                <w:rFonts w:ascii="Calibri" w:hAnsi="Calibri"/>
                <w:b/>
                <w:color w:val="0F6B78"/>
                <w:sz w:val="16"/>
              </w:rPr>
              <w:t>CLOSE</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 final technical mock across architecture, debugging, data, Linux, and operational trade-offs.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Sysarmy vacancy ×1; Nerdearla/company vacancy ×1; r/devsarg verified vacancy ×1; Get on Board Argentina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NoDesk ×1; DailyRemote ×1; Remote Rocketship ×1; LATAM 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960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How to Ask for a Referral Respectfully</w:t>
            </w:r>
            <w:r>
              <w:br/>
            </w:r>
            <w:r>
              <w:rPr>
                <w:rFonts w:ascii="Calibri" w:hAnsi="Calibri"/>
                <w:color w:val="1F2937"/>
                <w:sz w:val="15"/>
              </w:rPr>
              <w:t>Core angle: Name the role, explain fit in two lines, provide materials, and make declining completely comfortable.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New article: “How to Ask for a Referral Respectfully”</w:t>
            </w:r>
            <w:r>
              <w:br/>
            </w:r>
            <w:r>
              <w:rPr>
                <w:rFonts w:ascii="Calibri" w:hAnsi="Calibri"/>
                <w:color w:val="1F2937"/>
                <w:sz w:val="16"/>
              </w:rPr>
              <w:t>Name the role, explain fit in two lines, provide materials, and make declining completely comfortable.</w:t>
            </w:r>
            <w:r>
              <w:br/>
            </w:r>
            <w:r>
              <w:rPr>
                <w:rFonts w:ascii="Calibri" w:hAnsi="Calibri"/>
                <w:color w:val="1F2937"/>
                <w:sz w:val="16"/>
              </w:rPr>
              <w:t>[ARTICLE LINK] #SoftwareEngineering</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A strong technical career is built from decisions that can be explained—not a list of tools.</w:t>
            </w:r>
            <w:r>
              <w:br/>
            </w:r>
            <w:r>
              <w:rPr>
                <w:rFonts w:ascii="Calibri" w:hAnsi="Calibri"/>
                <w:color w:val="1F2937"/>
                <w:sz w:val="15"/>
              </w:rPr>
            </w:r>
            <w:r>
              <w:br/>
            </w:r>
            <w:r>
              <w:rPr>
                <w:rFonts w:ascii="Calibri" w:hAnsi="Calibri"/>
                <w:color w:val="1F2937"/>
                <w:sz w:val="15"/>
              </w:rPr>
              <w:t>New article: “How to Ask for a Referral Respectfully.” Name the role, explain fit in two lines, provide materials, and make declining completely comfortable.</w:t>
            </w:r>
            <w:r>
              <w:br/>
            </w:r>
            <w:r>
              <w:rPr>
                <w:rFonts w:ascii="Calibri" w:hAnsi="Calibri"/>
                <w:color w:val="1F2937"/>
                <w:sz w:val="15"/>
              </w:rPr>
            </w:r>
            <w:r>
              <w:br/>
            </w:r>
            <w:r>
              <w:rPr>
                <w:rFonts w:ascii="Calibri" w:hAnsi="Calibri"/>
                <w:color w:val="1F2937"/>
                <w:sz w:val="15"/>
              </w:rPr>
              <w:t>How does your team approach it?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960/1,000.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97</w:t>
            </w:r>
          </w:p>
          <w:p>
            <w:pPr>
              <w:spacing w:after="0"/>
            </w:pPr>
            <w:r>
              <w:rPr>
                <w:rFonts w:ascii="Calibri" w:hAnsi="Calibri"/>
                <w:color w:val="667085"/>
                <w:sz w:val="16"/>
              </w:rPr>
              <w:t>Saturday, 14 November 2026</w:t>
            </w:r>
          </w:p>
        </w:tc>
        <w:tc>
          <w:tcPr>
            <w:tcW w:type="dxa" w:w="4248"/>
            <w:tcMar>
              <w:top w:w="0" w:type="dxa"/>
              <w:start w:w="0" w:type="dxa"/>
              <w:bottom w:w="0" w:type="dxa"/>
              <w:end w:w="0" w:type="dxa"/>
            </w:tcMar>
          </w:tcPr>
          <w:p>
            <w:pPr>
              <w:spacing w:after="40"/>
              <w:jc w:val="right"/>
            </w:pPr>
            <w:r>
              <w:rPr>
                <w:rFonts w:ascii="Calibri" w:hAnsi="Calibri"/>
                <w:b/>
                <w:color w:val="0F6B78"/>
                <w:sz w:val="16"/>
              </w:rPr>
              <w:t>CLOSE</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a final negotiation rehearsal covering base, upside, benefits, currency, review, start date, and compatibility.</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Computrabajo ×1; Indeed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LatHire ×1; Puente ×1; Revelo ×1; Andela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970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Publishing During a Job Search</w:t>
            </w:r>
            <w:r>
              <w:br/>
            </w:r>
            <w:r>
              <w:rPr>
                <w:rFonts w:ascii="Calibri" w:hAnsi="Calibri"/>
                <w:color w:val="1F2937"/>
                <w:sz w:val="15"/>
              </w:rPr>
              <w:t>Core angle: Consistent content can demonstrate judgment and communication when it is useful, truthful, and connected to target work.</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field note: “Publishing During a Job Search”</w:t>
            </w:r>
            <w:r>
              <w:br/>
            </w:r>
            <w:r>
              <w:rPr>
                <w:rFonts w:ascii="Calibri" w:hAnsi="Calibri"/>
                <w:color w:val="1F2937"/>
                <w:sz w:val="16"/>
              </w:rPr>
              <w:t>Consistent content can demonstrate judgment and communication when it is useful, truthful, and connected to…</w:t>
            </w:r>
            <w:r>
              <w:br/>
            </w:r>
            <w:r>
              <w:rPr>
                <w:rFonts w:ascii="Calibri" w:hAnsi="Calibri"/>
                <w:color w:val="1F2937"/>
                <w:sz w:val="16"/>
              </w:rPr>
              <w:t>[ARTICLE LINK] #EngineeringLeadership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interesting part of engineering is rarely the slogan; it is the trade-off underneath it.</w:t>
            </w:r>
            <w:r>
              <w:br/>
            </w:r>
            <w:r>
              <w:rPr>
                <w:rFonts w:ascii="Calibri" w:hAnsi="Calibri"/>
                <w:color w:val="1F2937"/>
                <w:sz w:val="15"/>
              </w:rPr>
            </w:r>
            <w:r>
              <w:br/>
            </w:r>
            <w:r>
              <w:rPr>
                <w:rFonts w:ascii="Calibri" w:hAnsi="Calibri"/>
                <w:color w:val="1F2937"/>
                <w:sz w:val="15"/>
              </w:rPr>
              <w:t>New article: “Publishing During a Job Search.” Consistent content can demonstrate judgment and communication when it is useful, truthful, and connected to target work.</w:t>
            </w:r>
            <w:r>
              <w:br/>
            </w:r>
            <w:r>
              <w:rPr>
                <w:rFonts w:ascii="Calibri" w:hAnsi="Calibri"/>
                <w:color w:val="1F2937"/>
                <w:sz w:val="15"/>
              </w:rPr>
            </w:r>
            <w:r>
              <w:br/>
            </w:r>
            <w:r>
              <w:rPr>
                <w:rFonts w:ascii="Calibri" w:hAnsi="Calibri"/>
                <w:color w:val="1F2937"/>
                <w:sz w:val="15"/>
              </w:rPr>
              <w:t>I’d be interested in what experience has taught you.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970/1,000.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98</w:t>
            </w:r>
          </w:p>
          <w:p>
            <w:pPr>
              <w:spacing w:after="0"/>
            </w:pPr>
            <w:r>
              <w:rPr>
                <w:rFonts w:ascii="Calibri" w:hAnsi="Calibri"/>
                <w:color w:val="667085"/>
                <w:sz w:val="16"/>
              </w:rPr>
              <w:t>Sunday, 15 November 2026</w:t>
            </w:r>
          </w:p>
        </w:tc>
        <w:tc>
          <w:tcPr>
            <w:tcW w:type="dxa" w:w="4248"/>
            <w:tcMar>
              <w:top w:w="0" w:type="dxa"/>
              <w:start w:w="0" w:type="dxa"/>
              <w:bottom w:w="0" w:type="dxa"/>
              <w:end w:w="0" w:type="dxa"/>
            </w:tcMar>
          </w:tcPr>
          <w:p>
            <w:pPr>
              <w:spacing w:after="40"/>
              <w:jc w:val="right"/>
            </w:pPr>
            <w:r>
              <w:rPr>
                <w:rFonts w:ascii="Calibri" w:hAnsi="Calibri"/>
                <w:b/>
                <w:color w:val="0F6B78"/>
                <w:sz w:val="16"/>
              </w:rPr>
              <w:t>CLOSE</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Run the penultimate quality audit for duplicates, invalid locations, missing evidence, and overdue follow-ups; repair the records before the final two days.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Experis ×1; Michael Page ×1; Glassdoor Argentina ×1; Bumeran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Braintrust ×1; A.Team ×1; Arc ×1; Turing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980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1,000 Applications: Quality Versus Volume Is the Wrong Debate</w:t>
            </w:r>
            <w:r>
              <w:br/>
            </w:r>
            <w:r>
              <w:rPr>
                <w:rFonts w:ascii="Calibri" w:hAnsi="Calibri"/>
                <w:color w:val="1F2937"/>
                <w:sz w:val="15"/>
              </w:rPr>
              <w:t>Core angle: The useful system uses volume for reach and controls for eligibility, fit, truth, tailoring, and learning.</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 wrote about a practical engineering lesson: “1,000 Applications: Quality Versus Volume Is the Wrong Debate”</w:t>
            </w:r>
            <w:r>
              <w:br/>
            </w:r>
            <w:r>
              <w:rPr>
                <w:rFonts w:ascii="Calibri" w:hAnsi="Calibri"/>
                <w:color w:val="1F2937"/>
                <w:sz w:val="16"/>
              </w:rPr>
              <w:t>The useful system uses volume for reach and controls for eligibility, fit, truth, tailoring, and learning.</w:t>
            </w:r>
            <w:r>
              <w:br/>
            </w:r>
            <w:r>
              <w:rPr>
                <w:rFonts w:ascii="Calibri" w:hAnsi="Calibri"/>
                <w:color w:val="1F2937"/>
                <w:sz w:val="16"/>
              </w:rPr>
              <w:t>[ARTICLE LINK]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One lesson keeps returning across software, infrastructure, and leadership work:</w:t>
            </w:r>
            <w:r>
              <w:br/>
            </w:r>
            <w:r>
              <w:rPr>
                <w:rFonts w:ascii="Calibri" w:hAnsi="Calibri"/>
                <w:color w:val="1F2937"/>
                <w:sz w:val="15"/>
              </w:rPr>
            </w:r>
            <w:r>
              <w:br/>
            </w:r>
            <w:r>
              <w:rPr>
                <w:rFonts w:ascii="Calibri" w:hAnsi="Calibri"/>
                <w:color w:val="1F2937"/>
                <w:sz w:val="15"/>
              </w:rPr>
              <w:t>New article: “1,000 Applications: Quality Versus Volume Is the Wrong Debate.” The useful system uses volume for reach and controls for eligibility, fit, truth, tailoring, and learning.</w:t>
            </w:r>
            <w:r>
              <w:br/>
            </w:r>
            <w:r>
              <w:rPr>
                <w:rFonts w:ascii="Calibri" w:hAnsi="Calibri"/>
                <w:color w:val="1F2937"/>
                <w:sz w:val="15"/>
              </w:rPr>
            </w:r>
            <w:r>
              <w:br/>
            </w:r>
            <w:r>
              <w:rPr>
                <w:rFonts w:ascii="Calibri" w:hAnsi="Calibri"/>
                <w:color w:val="1F2937"/>
                <w:sz w:val="15"/>
              </w:rPr>
              <w:t>The post turns the idea into a practical checklist.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980/1,000.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99</w:t>
            </w:r>
          </w:p>
          <w:p>
            <w:pPr>
              <w:spacing w:after="0"/>
            </w:pPr>
            <w:r>
              <w:rPr>
                <w:rFonts w:ascii="Calibri" w:hAnsi="Calibri"/>
                <w:color w:val="667085"/>
                <w:sz w:val="16"/>
              </w:rPr>
              <w:t>Monday, 16 November 2026</w:t>
            </w:r>
          </w:p>
        </w:tc>
        <w:tc>
          <w:tcPr>
            <w:tcW w:type="dxa" w:w="4248"/>
            <w:tcMar>
              <w:top w:w="0" w:type="dxa"/>
              <w:start w:w="0" w:type="dxa"/>
              <w:bottom w:w="0" w:type="dxa"/>
              <w:end w:w="0" w:type="dxa"/>
            </w:tcMar>
          </w:tcPr>
          <w:p>
            <w:pPr>
              <w:spacing w:after="40"/>
              <w:jc w:val="right"/>
            </w:pPr>
            <w:r>
              <w:rPr>
                <w:rFonts w:ascii="Calibri" w:hAnsi="Calibri"/>
                <w:b/>
                <w:color w:val="0F6B78"/>
                <w:sz w:val="16"/>
              </w:rPr>
              <w:t>CLOSE</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Submit ten valid applications, verify 990 cumulative records and the 495/495 balance, and prepare the final-day shortlist.</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LinkedIn Jobs ×1; Bumeran ×1; Computrabajo ×1; ZonaJobs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Toptal ×1; Lemon.io ×1; TECLA ×1; Terminal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No new referral quota today; reply to any referral conversation already open.</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990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What a 100-Day Job Campaign Reveals</w:t>
            </w:r>
            <w:r>
              <w:br/>
            </w:r>
            <w:r>
              <w:rPr>
                <w:rFonts w:ascii="Calibri" w:hAnsi="Calibri"/>
                <w:color w:val="1F2937"/>
                <w:sz w:val="15"/>
              </w:rPr>
              <w:t>Core angle: A long campaign makes positioning, channel quality, discipline, energy, and conversion visible enough to improve.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 new note from the 100-day series: “What a 100-Day Job Campaign Reveals”</w:t>
            </w:r>
            <w:r>
              <w:br/>
            </w:r>
            <w:r>
              <w:rPr>
                <w:rFonts w:ascii="Calibri" w:hAnsi="Calibri"/>
                <w:color w:val="1F2937"/>
                <w:sz w:val="16"/>
              </w:rPr>
              <w:t>A long campaign makes positioning, channel quality, discipline, energy, and conversion visible enough to…</w:t>
            </w:r>
            <w:r>
              <w:br/>
            </w:r>
            <w:r>
              <w:rPr>
                <w:rFonts w:ascii="Calibri" w:hAnsi="Calibri"/>
                <w:color w:val="1F2937"/>
                <w:sz w:val="16"/>
              </w:rPr>
              <w:t>[ARTICLE LINK] #DevOps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I’m documenting practical lessons from engineering and leadership during this 100-day campaign.</w:t>
            </w:r>
            <w:r>
              <w:br/>
            </w:r>
            <w:r>
              <w:rPr>
                <w:rFonts w:ascii="Calibri" w:hAnsi="Calibri"/>
                <w:color w:val="1F2937"/>
                <w:sz w:val="15"/>
              </w:rPr>
            </w:r>
            <w:r>
              <w:br/>
            </w:r>
            <w:r>
              <w:rPr>
                <w:rFonts w:ascii="Calibri" w:hAnsi="Calibri"/>
                <w:color w:val="1F2937"/>
                <w:sz w:val="15"/>
              </w:rPr>
              <w:t>New article: “What a 100-Day Job Campaign Reveals.” A long campaign makes positioning, channel quality, discipline, energy, and conversion visible enough to improve.</w:t>
            </w:r>
            <w:r>
              <w:br/>
            </w:r>
            <w:r>
              <w:rPr>
                <w:rFonts w:ascii="Calibri" w:hAnsi="Calibri"/>
                <w:color w:val="1F2937"/>
                <w:sz w:val="15"/>
              </w:rPr>
            </w:r>
            <w:r>
              <w:br/>
            </w:r>
            <w:r>
              <w:rPr>
                <w:rFonts w:ascii="Calibri" w:hAnsi="Calibri"/>
                <w:color w:val="1F2937"/>
                <w:sz w:val="15"/>
              </w:rPr>
              <w:t>I hope it helps people building dependable systems and teams.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990/1,000. If any portal slot failed, the same-market direct-ATS replacement and reason are logged.</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400"/>
            <w:tcMar>
              <w:top w:w="0" w:type="dxa"/>
              <w:start w:w="0" w:type="dxa"/>
              <w:bottom w:w="0" w:type="dxa"/>
              <w:end w:w="0" w:type="dxa"/>
            </w:tcMar>
          </w:tcPr>
          <w:p>
            <w:pPr>
              <w:pStyle w:val="DayTitle"/>
              <w:spacing w:after="20"/>
            </w:pPr>
            <w:r>
              <w:t>Day 100</w:t>
            </w:r>
          </w:p>
          <w:p>
            <w:pPr>
              <w:spacing w:after="0"/>
            </w:pPr>
            <w:r>
              <w:rPr>
                <w:rFonts w:ascii="Calibri" w:hAnsi="Calibri"/>
                <w:color w:val="667085"/>
                <w:sz w:val="16"/>
              </w:rPr>
              <w:t>Tuesday, 17 November 2026</w:t>
            </w:r>
          </w:p>
        </w:tc>
        <w:tc>
          <w:tcPr>
            <w:tcW w:type="dxa" w:w="4248"/>
            <w:tcMar>
              <w:top w:w="0" w:type="dxa"/>
              <w:start w:w="0" w:type="dxa"/>
              <w:bottom w:w="0" w:type="dxa"/>
              <w:end w:w="0" w:type="dxa"/>
            </w:tcMar>
          </w:tcPr>
          <w:p>
            <w:pPr>
              <w:spacing w:after="40"/>
              <w:jc w:val="right"/>
            </w:pPr>
            <w:r>
              <w:rPr>
                <w:rFonts w:ascii="Calibri" w:hAnsi="Calibri"/>
                <w:b/>
                <w:color w:val="0F6B78"/>
                <w:sz w:val="16"/>
              </w:rPr>
              <w:t>CLOSE</w:t>
            </w:r>
          </w:p>
          <w:p>
            <w:pPr>
              <w:spacing w:after="0"/>
              <w:jc w:val="right"/>
            </w:pPr>
            <w:r>
              <w:rPr>
                <w:rFonts w:ascii="Calibri" w:hAnsi="Calibri"/>
                <w:b/>
                <w:color w:val="17365D"/>
                <w:sz w:val="18"/>
              </w:rPr>
              <w:t>10 applications  •  5 AR / 5 Intl</w:t>
            </w:r>
          </w:p>
        </w:tc>
      </w:tr>
    </w:tbl>
    <w:p>
      <w:pPr>
        <w:spacing w:after="80"/>
        <w:pBdr>
          <w:bottom w:val="single" w:sz="12" w:space="2" w:color="2E74B5"/>
        </w:pBdr>
      </w:pPr>
    </w:p>
    <w:p>
      <w:pPr>
        <w:pStyle w:val="Compact"/>
      </w:pPr>
      <w:r>
        <w:rPr>
          <w:rFonts w:ascii="Calibri" w:hAnsi="Calibri"/>
          <w:b/>
          <w:color w:val="1F4D78"/>
          <w:sz w:val="18"/>
        </w:rPr>
        <w:t xml:space="preserve">Special focus: </w:t>
      </w:r>
      <w:r>
        <w:rPr>
          <w:rFonts w:ascii="Calibri" w:hAnsi="Calibri"/>
          <w:color w:val="1F2937"/>
          <w:sz w:val="18"/>
        </w:rPr>
        <w:t>Submit the final ten valid applications, close the 500/500 totals, and produce the campaign retrospective.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Market</w:t>
            </w:r>
          </w:p>
        </w:tc>
        <w:tc>
          <w:tcPr>
            <w:tcW w:type="dxa" w:w="511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Exact source allocation</w:t>
            </w:r>
          </w:p>
        </w:tc>
        <w:tc>
          <w:tcPr>
            <w:tcW w:type="dxa" w:w="79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Apps</w:t>
            </w:r>
          </w:p>
        </w:tc>
        <w:tc>
          <w:tcPr>
            <w:tcW w:type="dxa" w:w="280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Validation</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Indeed Argentina ×1; Glassdoor Argentina ×1; Get on Board Argentina ×1; Torre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Specific eligible roles; approved closest-family CV</w:t>
            </w:r>
          </w:p>
        </w:tc>
      </w:tr>
      <w:tr>
        <w:trPr>
          <w:cantSplit/>
        </w:trPr>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International</w:t>
            </w:r>
          </w:p>
        </w:tc>
        <w:tc>
          <w:tcPr>
            <w:tcW w:type="dxa" w:w="511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Howdy ×1; CloudDevs ×1; Proxify ×1; VanHack ×1; Direct company ATS ×1</w:t>
            </w:r>
          </w:p>
        </w:tc>
        <w:tc>
          <w:tcPr>
            <w:tcW w:type="dxa" w:w="79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5</w:t>
            </w:r>
          </w:p>
        </w:tc>
        <w:tc>
          <w:tcPr>
            <w:tcW w:type="dxa" w:w="280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Argentina accepted; approved closest-family CV</w:t>
            </w:r>
          </w:p>
        </w:tc>
      </w:tr>
    </w:tbl>
    <w:p>
      <w:pPr>
        <w:pStyle w:val="SmallLabel"/>
        <w:spacing w:before="80"/>
      </w:pPr>
      <w:r>
        <w:t>EXECUTE TODAY — IN ORDER</w:t>
      </w:r>
    </w:p>
    <w:p>
      <w:pPr>
        <w:pStyle w:val="Compact"/>
        <w:spacing w:after="30"/>
        <w:ind w:left="259" w:hanging="216"/>
      </w:pPr>
      <w:r>
        <w:rPr>
          <w:rFonts w:ascii="Calibri" w:hAnsi="Calibri"/>
          <w:b/>
          <w:color w:val="0F6B78"/>
          <w:sz w:val="16"/>
        </w:rPr>
        <w:t xml:space="preserve">☐ </w:t>
      </w:r>
      <w:r>
        <w:rPr>
          <w:rFonts w:ascii="Calibri" w:hAnsi="Calibri"/>
          <w:color w:val="1F2937"/>
          <w:sz w:val="16"/>
        </w:rPr>
        <w:t>Source and pre-screen at least 20 roles from the channels above; reject duplicates, closed roles, location exclusions, and &lt;60% fits.</w:t>
      </w:r>
    </w:p>
    <w:p>
      <w:pPr>
        <w:pStyle w:val="Compact"/>
        <w:spacing w:after="30"/>
        <w:ind w:left="259" w:hanging="216"/>
      </w:pPr>
      <w:r>
        <w:rPr>
          <w:rFonts w:ascii="Calibri" w:hAnsi="Calibri"/>
          <w:b/>
          <w:color w:val="0F6B78"/>
          <w:sz w:val="16"/>
        </w:rPr>
        <w:t xml:space="preserve">☐ </w:t>
      </w:r>
      <w:r>
        <w:rPr>
          <w:rFonts w:ascii="Calibri" w:hAnsi="Calibri"/>
          <w:color w:val="1F2937"/>
          <w:sz w:val="16"/>
        </w:rPr>
        <w:t>AI copilot ranks the shortlist, selects the CV family, and flags evidence-only keyword gaps; candidate approves roles and all factual edits.</w:t>
      </w:r>
    </w:p>
    <w:p>
      <w:pPr>
        <w:pStyle w:val="Compact"/>
        <w:spacing w:after="30"/>
        <w:ind w:left="259" w:hanging="216"/>
      </w:pPr>
      <w:r>
        <w:rPr>
          <w:rFonts w:ascii="Calibri" w:hAnsi="Calibri"/>
          <w:b/>
          <w:color w:val="0F6B78"/>
          <w:sz w:val="16"/>
        </w:rPr>
        <w:t xml:space="preserve">☐ </w:t>
      </w:r>
      <w:r>
        <w:rPr>
          <w:rFonts w:ascii="Calibri" w:hAnsi="Calibri"/>
          <w:color w:val="1F2937"/>
          <w:sz w:val="16"/>
        </w:rPr>
        <w:t>Tailor one priority AR and one priority international CV. Use a cover letter only when required or useful; submit the remaining roles with the closest approved CV.</w:t>
      </w:r>
    </w:p>
    <w:p>
      <w:pPr>
        <w:pStyle w:val="Compact"/>
        <w:spacing w:after="30"/>
        <w:ind w:left="259" w:hanging="216"/>
      </w:pPr>
      <w:r>
        <w:rPr>
          <w:rFonts w:ascii="Calibri" w:hAnsi="Calibri"/>
          <w:b/>
          <w:color w:val="0F6B78"/>
          <w:sz w:val="16"/>
        </w:rPr>
        <w:t xml:space="preserve">☐ </w:t>
      </w:r>
      <w:r>
        <w:rPr>
          <w:rFonts w:ascii="Calibri" w:hAnsi="Calibri"/>
          <w:color w:val="1F2937"/>
          <w:sz w:val="16"/>
        </w:rPr>
        <w:t>Log each submission immediately: company, role, canonical URL, source, market, CV, salary/rate, contact, date, and follow-up.</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new messages: one recruiter and one CTO/CEO/hiring manager in each market. Each must reference a real role or company need.</w:t>
      </w:r>
    </w:p>
    <w:p>
      <w:pPr>
        <w:pStyle w:val="Compact"/>
        <w:spacing w:after="30"/>
        <w:ind w:left="259" w:hanging="216"/>
      </w:pPr>
      <w:r>
        <w:rPr>
          <w:rFonts w:ascii="Calibri" w:hAnsi="Calibri"/>
          <w:b/>
          <w:color w:val="0F6B78"/>
          <w:sz w:val="16"/>
        </w:rPr>
        <w:t xml:space="preserve">☐ </w:t>
      </w:r>
      <w:r>
        <w:rPr>
          <w:rFonts w:ascii="Calibri" w:hAnsi="Calibri"/>
          <w:color w:val="1F2937"/>
          <w:sz w:val="16"/>
        </w:rPr>
        <w:t>Send 4 due follow-ups. Send one warm referral request for a named opening.</w:t>
      </w:r>
    </w:p>
    <w:p>
      <w:pPr>
        <w:pStyle w:val="Compact"/>
        <w:spacing w:after="30"/>
        <w:ind w:left="259" w:hanging="216"/>
      </w:pPr>
      <w:r>
        <w:rPr>
          <w:rFonts w:ascii="Calibri" w:hAnsi="Calibri"/>
          <w:b/>
          <w:color w:val="0F6B78"/>
          <w:sz w:val="16"/>
        </w:rPr>
        <w:t xml:space="preserve">☐ </w:t>
      </w:r>
      <w:r>
        <w:rPr>
          <w:rFonts w:ascii="Calibri" w:hAnsi="Calibri"/>
          <w:color w:val="1F2937"/>
          <w:sz w:val="16"/>
        </w:rPr>
        <w:t>Complete the special focus; publish the article, LinkedIn, X, and Instagram Story; process replies; close at 1000 cumulative applications.</w:t>
      </w:r>
    </w:p>
    <w:p>
      <w:pPr>
        <w:pStyle w:val="SmallLabel"/>
        <w:spacing w:before="80"/>
      </w:pPr>
      <w:r>
        <w:t>DAILY BLOG + DISTRIBUTION</w:t>
      </w:r>
    </w:p>
    <w:tbl>
      <w:tblPr>
        <w:tblW w:type="auto" w:w="0"/>
        <w:jc w:val="center"/>
        <w:tblLayout w:type="fixed"/>
        <w:tblLook w:firstColumn="1" w:firstRow="1" w:lastColumn="0" w:lastRow="0" w:noHBand="0" w:noVBand="1" w:val="04A0"/>
      </w:tblPr>
      <w:tblGrid>
        <w:gridCol w:w="5112"/>
        <w:gridCol w:w="5112"/>
      </w:tblGrid>
      <w:tr>
        <w:trPr>
          <w:cantSplit/>
        </w:trPr>
        <w:tc>
          <w:tcPr>
            <w:tcW w:type="dxa" w:w="1037"/>
            <w:shd w:fill="E6F2F4"/>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Blog</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The Next Chapter Starts With Evidence</w:t>
            </w:r>
            <w:r>
              <w:br/>
            </w:r>
            <w:r>
              <w:rPr>
                <w:rFonts w:ascii="Calibri" w:hAnsi="Calibri"/>
                <w:color w:val="1F2937"/>
                <w:sz w:val="15"/>
              </w:rPr>
              <w:t>Core angle: A job search ends well when the decision reflects verified role reality, fair terms, sustainable commitments, and mutual value.</w:t>
            </w:r>
            <w:r>
              <w:br/>
            </w:r>
            <w:r>
              <w:rPr>
                <w:rFonts w:ascii="Calibri" w:hAnsi="Calibri"/>
                <w:color w:val="1F2937"/>
                <w:sz w:val="15"/>
              </w:rPr>
              <w:t>Draft: problem/context → 3 practical lessons → example or checklist → honest CTA. Target 600–900 words; fact-check and anonymize.</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X</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Today’s post: “The Next Chapter Starts With Evidence”</w:t>
            </w:r>
            <w:r>
              <w:br/>
            </w:r>
            <w:r>
              <w:rPr>
                <w:rFonts w:ascii="Calibri" w:hAnsi="Calibri"/>
                <w:color w:val="1F2937"/>
                <w:sz w:val="16"/>
              </w:rPr>
              <w:t>A job search ends well when the decision reflects verified role reality, fair terms, sustainable commitments,…</w:t>
            </w:r>
            <w:r>
              <w:br/>
            </w:r>
            <w:r>
              <w:rPr>
                <w:rFonts w:ascii="Calibri" w:hAnsi="Calibri"/>
                <w:color w:val="1F2937"/>
                <w:sz w:val="16"/>
              </w:rPr>
              <w:t>[ARTICLE LINK] #Leadership</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LinkedIn</w:t>
            </w:r>
          </w:p>
        </w:tc>
        <w:tc>
          <w:tcPr>
            <w:tcW w:type="dxa" w:w="8611"/>
            <w:tcMar>
              <w:top w:w="90" w:type="dxa"/>
              <w:start w:w="120" w:type="dxa"/>
              <w:bottom w:w="9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5"/>
              </w:rPr>
              <w:t>Today I’m sharing a concise framework I would use with a team, a candidate, or a client.</w:t>
            </w:r>
            <w:r>
              <w:br/>
            </w:r>
            <w:r>
              <w:rPr>
                <w:rFonts w:ascii="Calibri" w:hAnsi="Calibri"/>
                <w:color w:val="1F2937"/>
                <w:sz w:val="15"/>
              </w:rPr>
            </w:r>
            <w:r>
              <w:br/>
            </w:r>
            <w:r>
              <w:rPr>
                <w:rFonts w:ascii="Calibri" w:hAnsi="Calibri"/>
                <w:color w:val="1F2937"/>
                <w:sz w:val="15"/>
              </w:rPr>
              <w:t>New article: “The Next Chapter Starts With Evidence.” A job search ends well when the decision reflects verified role reality, fair terms, sustainable commitments, and mutual value.</w:t>
            </w:r>
            <w:r>
              <w:br/>
            </w:r>
            <w:r>
              <w:rPr>
                <w:rFonts w:ascii="Calibri" w:hAnsi="Calibri"/>
                <w:color w:val="1F2937"/>
                <w:sz w:val="15"/>
              </w:rPr>
            </w:r>
            <w:r>
              <w:br/>
            </w:r>
            <w:r>
              <w:rPr>
                <w:rFonts w:ascii="Calibri" w:hAnsi="Calibri"/>
                <w:color w:val="1F2937"/>
                <w:sz w:val="15"/>
              </w:rPr>
              <w:t>I’m glad to compare notes with engineers and technical leaders. Read: [ARTICLE LINK]</w:t>
            </w:r>
            <w:r>
              <w:br/>
            </w:r>
            <w:r>
              <w:rPr>
                <w:rFonts w:ascii="Calibri" w:hAnsi="Calibri"/>
                <w:color w:val="1F2937"/>
                <w:sz w:val="15"/>
              </w:rPr>
            </w:r>
            <w:r>
              <w:br/>
            </w:r>
            <w:r>
              <w:rPr>
                <w:rFonts w:ascii="Calibri" w:hAnsi="Calibri"/>
                <w:color w:val="1F2937"/>
                <w:sz w:val="15"/>
              </w:rPr>
              <w:t>#SoftwareEngineering #EngineeringLeadership #TechCareers</w:t>
            </w:r>
          </w:p>
        </w:tc>
      </w:tr>
      <w:tr>
        <w:trPr>
          <w:cantSplit/>
        </w:trPr>
        <w:tc>
          <w:tcPr>
            <w:tcW w:type="dxa" w:w="1037"/>
            <w:shd w:fill="E8EEF5"/>
            <w:tcMar>
              <w:top w:w="90" w:type="dxa"/>
              <w:start w:w="110" w:type="dxa"/>
              <w:bottom w:w="90" w:type="dxa"/>
              <w:end w:w="110" w:type="dxa"/>
            </w:tcMa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Instagram</w:t>
            </w:r>
          </w:p>
        </w:tc>
        <w:tc>
          <w:tcPr>
            <w:tcW w:type="dxa" w:w="8611"/>
            <w:tcMar>
              <w:top w:w="90" w:type="dxa"/>
              <w:start w:w="120" w:type="dxa"/>
              <w:bottom w:w="9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 Create and publish one Story manually using the article title, one useful takeaway, and [ARTICLE LINK]. Save the live Story/link evidence in the Plan tab.</w:t>
            </w:r>
          </w:p>
        </w:tc>
      </w:tr>
    </w:tbl>
    <w:p>
      <w:pPr>
        <w:pStyle w:val="Compact"/>
        <w:spacing w:before="60" w:after="0"/>
      </w:pPr>
      <w:r>
        <w:rPr>
          <w:rFonts w:ascii="Calibri" w:hAnsi="Calibri"/>
          <w:b/>
          <w:color w:val="2D7D46"/>
          <w:sz w:val="15"/>
        </w:rPr>
        <w:t xml:space="preserve">CLOSE-DAY PROOF  </w:t>
      </w:r>
      <w:r>
        <w:rPr>
          <w:rFonts w:ascii="Calibri" w:hAnsi="Calibri"/>
          <w:color w:val="1F2937"/>
          <w:sz w:val="16"/>
        </w:rPr>
        <w:t>10 valid application records; 5/5 market split; 4 new outreach messages; 4 follow-ups; content links; replies processed; cumulative 1000/1,000. If any portal slot failed, the same-market direct-ATS replacement and reason are logged.</w:t>
      </w:r>
    </w:p>
    <w:p>
      <w:r>
        <w:br w:type="page"/>
      </w:r>
    </w:p>
    <w:p>
      <w:pPr>
        <w:pStyle w:val="SectionKicker"/>
      </w:pPr>
      <w:r>
        <w:t>REUSABLE ASSETS</w:t>
      </w:r>
    </w:p>
    <w:p>
      <w:pPr>
        <w:pStyle w:val="Heading1"/>
        <w:spacing w:before="0"/>
      </w:pPr>
      <w:r>
        <w:t>Application, outreach, and negotiation templates</w:t>
      </w:r>
    </w:p>
    <w:p>
      <w:pPr>
        <w:spacing w:after="180"/>
      </w:pPr>
      <w:r>
        <w:rPr>
          <w:rFonts w:ascii="Calibri" w:hAnsi="Calibri"/>
          <w:color w:val="667085"/>
          <w:sz w:val="23"/>
        </w:rPr>
        <w:t>Copy only after replacing every bracketed field with truthful, role-specific information.</w:t>
      </w:r>
    </w:p>
    <w:tbl>
      <w:tblPr>
        <w:tblW w:type="auto" w:w="0"/>
        <w:jc w:val="center"/>
        <w:tblLayout w:type="fixed"/>
        <w:tblLook w:firstColumn="1" w:firstRow="1" w:lastColumn="0" w:lastRow="0" w:noHBand="0" w:noVBand="1" w:val="04A0"/>
      </w:tblPr>
      <w:tblGrid>
        <w:gridCol w:w="9720"/>
      </w:tblGrid>
      <w:tr>
        <w:tc>
          <w:tcPr>
            <w:tcW w:type="dxa" w:w="10224"/>
            <w:shd w:fill="FFF4D6"/>
            <w:tcMar>
              <w:top w:w="130" w:type="dxa"/>
              <w:start w:w="160" w:type="dxa"/>
              <w:bottom w:w="130" w:type="dxa"/>
              <w:end w:w="160" w:type="dxa"/>
            </w:tcMar>
            <w:tcBorders>
              <w:left w:val="single" w:sz="18" w:color="B7791F"/>
            </w:tcBorders>
          </w:tcPr>
          <w:p>
            <w:pPr>
              <w:spacing w:after="60"/>
            </w:pPr>
            <w:r>
              <w:rPr>
                <w:rFonts w:ascii="Calibri" w:hAnsi="Calibri"/>
                <w:b/>
                <w:color w:val="B7791F"/>
                <w:sz w:val="16"/>
              </w:rPr>
              <w:t>PERSONALIZATION STANDARD</w:t>
            </w:r>
          </w:p>
          <w:p>
            <w:pPr>
              <w:spacing w:after="0"/>
            </w:pPr>
            <w:r>
              <w:rPr>
                <w:rFonts w:ascii="Calibri" w:hAnsi="Calibri"/>
                <w:color w:val="1F2937"/>
                <w:sz w:val="19"/>
              </w:rPr>
              <w:t>A message is ready only when it names the company or role, connects one relevant fact to one plausible need, includes one evidence link when useful, and asks for a small next step. Delete unused placeholders.</w:t>
            </w:r>
          </w:p>
        </w:tc>
      </w:tr>
    </w:tbl>
    <w:p>
      <w:pPr>
        <w:spacing w:after="0"/>
      </w:pPr>
    </w:p>
    <w:p>
      <w:pPr>
        <w:pStyle w:val="Heading3"/>
      </w:pPr>
      <w:r>
        <w:t>International recruiter — English</w:t>
      </w:r>
    </w:p>
    <w:tbl>
      <w:tblPr>
        <w:tblW w:type="auto" w:w="0"/>
        <w:jc w:val="center"/>
        <w:tblLook w:firstColumn="1" w:firstRow="1" w:lastColumn="0" w:lastRow="0" w:noHBand="0" w:noVBand="1" w:val="04A0"/>
      </w:tblPr>
      <w:tblGrid>
        <w:gridCol w:w="10224"/>
      </w:tblGrid>
      <w:tr>
        <w:tc>
          <w:tcPr>
            <w:tcW w:type="dxa" w:w="10224"/>
            <w:shd w:fill="E8EEF5"/>
            <w:tcMar>
              <w:top w:w="120" w:type="dxa"/>
              <w:start w:w="150" w:type="dxa"/>
              <w:bottom w:w="120" w:type="dxa"/>
              <w:end w:w="150" w:type="dxa"/>
            </w:tcMar>
            <w:tcBorders>
              <w:left w:val="single" w:sz="12" w:color="2E74B5"/>
            </w:tcBorders>
          </w:tcPr>
          <w:p>
            <w:pPr>
              <w:spacing w:after="0"/>
            </w:pPr>
            <w:r>
              <w:rPr>
                <w:rFonts w:ascii="Calibri" w:hAnsi="Calibri"/>
                <w:color w:val="1F2937"/>
                <w:sz w:val="18"/>
              </w:rPr>
              <w:t>Hi [NAME] — I’m a [TARGET ROLE] based in Argentina with experience in [RELEVANT SCOPE/STACK] and [VERIFIABLE OUTCOME]. I’m interested in [ROLE] because [SPECIFIC FIT]. Does the team hire from Argentina, and would a short conversation be useful? CV: [LINK].</w:t>
            </w:r>
          </w:p>
        </w:tc>
      </w:tr>
    </w:tbl>
    <w:p>
      <w:pPr>
        <w:pStyle w:val="Heading3"/>
      </w:pPr>
      <w:r>
        <w:t>Argentina recruiter — Spanish</w:t>
      </w:r>
    </w:p>
    <w:tbl>
      <w:tblPr>
        <w:tblW w:type="auto" w:w="0"/>
        <w:jc w:val="center"/>
        <w:tblLook w:firstColumn="1" w:firstRow="1" w:lastColumn="0" w:lastRow="0" w:noHBand="0" w:noVBand="1" w:val="04A0"/>
      </w:tblPr>
      <w:tblGrid>
        <w:gridCol w:w="10224"/>
      </w:tblGrid>
      <w:tr>
        <w:tc>
          <w:tcPr>
            <w:tcW w:type="dxa" w:w="10224"/>
            <w:shd w:fill="F5F7FA"/>
            <w:tcMar>
              <w:top w:w="120" w:type="dxa"/>
              <w:start w:w="150" w:type="dxa"/>
              <w:bottom w:w="120" w:type="dxa"/>
              <w:end w:w="150" w:type="dxa"/>
            </w:tcMar>
            <w:tcBorders>
              <w:left w:val="single" w:sz="12" w:color="0F6B78"/>
            </w:tcBorders>
          </w:tcPr>
          <w:p>
            <w:pPr>
              <w:spacing w:after="0"/>
            </w:pPr>
            <w:r>
              <w:rPr>
                <w:rFonts w:ascii="Calibri" w:hAnsi="Calibri"/>
                <w:color w:val="1F2937"/>
                <w:sz w:val="18"/>
              </w:rPr>
              <w:t>Hola [NOMBRE]. Soy [ROL OBJETIVO] con experiencia en [ALCANCE/STACK RELEVANTE] y [RESULTADO VERIFICABLE]. Me interesa [PUESTO] por [ENCAJE ESPECÍFICO]. ¿Te parece útil una conversación breve? CV: [ENLACE].</w:t>
            </w:r>
          </w:p>
        </w:tc>
      </w:tr>
    </w:tbl>
    <w:p>
      <w:pPr>
        <w:pStyle w:val="Heading3"/>
      </w:pPr>
      <w:r>
        <w:t>CTO/CEO — English</w:t>
      </w:r>
    </w:p>
    <w:tbl>
      <w:tblPr>
        <w:tblW w:type="auto" w:w="0"/>
        <w:jc w:val="center"/>
        <w:tblLook w:firstColumn="1" w:firstRow="1" w:lastColumn="0" w:lastRow="0" w:noHBand="0" w:noVBand="1" w:val="04A0"/>
      </w:tblPr>
      <w:tblGrid>
        <w:gridCol w:w="10224"/>
      </w:tblGrid>
      <w:tr>
        <w:tc>
          <w:tcPr>
            <w:tcW w:type="dxa" w:w="10224"/>
            <w:shd w:fill="E8EEF5"/>
            <w:tcMar>
              <w:top w:w="120" w:type="dxa"/>
              <w:start w:w="150" w:type="dxa"/>
              <w:bottom w:w="120" w:type="dxa"/>
              <w:end w:w="150" w:type="dxa"/>
            </w:tcMar>
            <w:tcBorders>
              <w:left w:val="single" w:sz="12" w:color="2E74B5"/>
            </w:tcBorders>
          </w:tcPr>
          <w:p>
            <w:pPr>
              <w:spacing w:after="0"/>
            </w:pPr>
            <w:r>
              <w:rPr>
                <w:rFonts w:ascii="Calibri" w:hAnsi="Calibri"/>
                <w:color w:val="1F2937"/>
                <w:sz w:val="18"/>
              </w:rPr>
              <w:t>Hi [NAME] — I noticed [COMPANY] is [SPECIFIC SIGNAL]. I’ve handled [RELEVANT PROBLEM] in [CONTEXT], including [EVIDENCE/OUTCOME]. If [PLAUSIBLE NEED] is a current priority, I’d be glad to compare notes in a 15-minute call. [LINK].</w:t>
            </w:r>
          </w:p>
        </w:tc>
      </w:tr>
    </w:tbl>
    <w:p>
      <w:pPr>
        <w:pStyle w:val="Heading3"/>
      </w:pPr>
      <w:r>
        <w:t>CTO/CEO — Spanish</w:t>
      </w:r>
    </w:p>
    <w:tbl>
      <w:tblPr>
        <w:tblW w:type="auto" w:w="0"/>
        <w:jc w:val="center"/>
        <w:tblLook w:firstColumn="1" w:firstRow="1" w:lastColumn="0" w:lastRow="0" w:noHBand="0" w:noVBand="1" w:val="04A0"/>
      </w:tblPr>
      <w:tblGrid>
        <w:gridCol w:w="10224"/>
      </w:tblGrid>
      <w:tr>
        <w:tc>
          <w:tcPr>
            <w:tcW w:type="dxa" w:w="10224"/>
            <w:shd w:fill="F5F7FA"/>
            <w:tcMar>
              <w:top w:w="120" w:type="dxa"/>
              <w:start w:w="150" w:type="dxa"/>
              <w:bottom w:w="120" w:type="dxa"/>
              <w:end w:w="150" w:type="dxa"/>
            </w:tcMar>
            <w:tcBorders>
              <w:left w:val="single" w:sz="12" w:color="0F6B78"/>
            </w:tcBorders>
          </w:tcPr>
          <w:p>
            <w:pPr>
              <w:spacing w:after="0"/>
            </w:pPr>
            <w:r>
              <w:rPr>
                <w:rFonts w:ascii="Calibri" w:hAnsi="Calibri"/>
                <w:color w:val="1F2937"/>
                <w:sz w:val="18"/>
              </w:rPr>
              <w:t>Hola [NOMBRE]. Vi que [EMPRESA] está [SEÑAL ESPECÍFICA]. Trabajé sobre [PROBLEMA RELEVANTE] en [CONTEXTO], con [EVIDENCIA/RESULTADO]. Si [NECESIDAD POSIBLE] es prioridad, con gusto comparo ideas en una charla de 15 minutos. [ENLACE].</w:t>
            </w:r>
          </w:p>
        </w:tc>
      </w:tr>
    </w:tbl>
    <w:p>
      <w:pPr>
        <w:pStyle w:val="Heading3"/>
      </w:pPr>
      <w:r>
        <w:t>Hiring manager</w:t>
      </w:r>
    </w:p>
    <w:tbl>
      <w:tblPr>
        <w:tblW w:type="auto" w:w="0"/>
        <w:jc w:val="center"/>
        <w:tblLook w:firstColumn="1" w:firstRow="1" w:lastColumn="0" w:lastRow="0" w:noHBand="0" w:noVBand="1" w:val="04A0"/>
      </w:tblPr>
      <w:tblGrid>
        <w:gridCol w:w="10224"/>
      </w:tblGrid>
      <w:tr>
        <w:tc>
          <w:tcPr>
            <w:tcW w:type="dxa" w:w="10224"/>
            <w:shd w:fill="E8EEF5"/>
            <w:tcMar>
              <w:top w:w="120" w:type="dxa"/>
              <w:start w:w="150" w:type="dxa"/>
              <w:bottom w:w="120" w:type="dxa"/>
              <w:end w:w="150" w:type="dxa"/>
            </w:tcMar>
            <w:tcBorders>
              <w:left w:val="single" w:sz="12" w:color="2E74B5"/>
            </w:tcBorders>
          </w:tcPr>
          <w:p>
            <w:pPr>
              <w:spacing w:after="0"/>
            </w:pPr>
            <w:r>
              <w:rPr>
                <w:rFonts w:ascii="Calibri" w:hAnsi="Calibri"/>
                <w:color w:val="1F2937"/>
                <w:sz w:val="18"/>
              </w:rPr>
              <w:t>Hi [NAME] — I applied for [ROLE] today. The closest connection is [REQUIREMENT] ↔ [YOUR EVIDENCE]. I also wrote/built [ARTIFACT] showing how I approach [PROBLEM]: [LINK]. No action needed if the process is already covered; I wanted to add useful context.</w:t>
            </w:r>
          </w:p>
        </w:tc>
      </w:tr>
    </w:tbl>
    <w:p>
      <w:pPr>
        <w:pStyle w:val="Heading3"/>
      </w:pPr>
      <w:r>
        <w:t>Referral request</w:t>
      </w:r>
    </w:p>
    <w:tbl>
      <w:tblPr>
        <w:tblW w:type="auto" w:w="0"/>
        <w:jc w:val="center"/>
        <w:tblLook w:firstColumn="1" w:firstRow="1" w:lastColumn="0" w:lastRow="0" w:noHBand="0" w:noVBand="1" w:val="04A0"/>
      </w:tblPr>
      <w:tblGrid>
        <w:gridCol w:w="10224"/>
      </w:tblGrid>
      <w:tr>
        <w:tc>
          <w:tcPr>
            <w:tcW w:type="dxa" w:w="10224"/>
            <w:shd w:fill="F5F7FA"/>
            <w:tcMar>
              <w:top w:w="120" w:type="dxa"/>
              <w:start w:w="150" w:type="dxa"/>
              <w:bottom w:w="120" w:type="dxa"/>
              <w:end w:w="150" w:type="dxa"/>
            </w:tcMar>
            <w:tcBorders>
              <w:left w:val="single" w:sz="12" w:color="0F6B78"/>
            </w:tcBorders>
          </w:tcPr>
          <w:p>
            <w:pPr>
              <w:spacing w:after="0"/>
            </w:pPr>
            <w:r>
              <w:rPr>
                <w:rFonts w:ascii="Calibri" w:hAnsi="Calibri"/>
                <w:color w:val="1F2937"/>
                <w:sz w:val="18"/>
              </w:rPr>
              <w:t>Hi [NAME] — I’m considering [ROLE] at [COMPANY]: [LINK]. My strongest fit is [TWO-LINE EVIDENCE]. If you know the team and feel comfortable, would you introduce me or share how the role really works? Absolutely no problem if not. I can send a short CV and note.</w:t>
            </w:r>
          </w:p>
        </w:tc>
      </w:tr>
    </w:tbl>
    <w:p>
      <w:pPr>
        <w:pStyle w:val="Heading3"/>
      </w:pPr>
      <w:r>
        <w:t>First follow-up</w:t>
      </w:r>
    </w:p>
    <w:tbl>
      <w:tblPr>
        <w:tblW w:type="auto" w:w="0"/>
        <w:jc w:val="center"/>
        <w:tblLook w:firstColumn="1" w:firstRow="1" w:lastColumn="0" w:lastRow="0" w:noHBand="0" w:noVBand="1" w:val="04A0"/>
      </w:tblPr>
      <w:tblGrid>
        <w:gridCol w:w="10224"/>
      </w:tblGrid>
      <w:tr>
        <w:tc>
          <w:tcPr>
            <w:tcW w:type="dxa" w:w="10224"/>
            <w:shd w:fill="E8EEF5"/>
            <w:tcMar>
              <w:top w:w="120" w:type="dxa"/>
              <w:start w:w="150" w:type="dxa"/>
              <w:bottom w:w="120" w:type="dxa"/>
              <w:end w:w="150" w:type="dxa"/>
            </w:tcMar>
            <w:tcBorders>
              <w:left w:val="single" w:sz="12" w:color="2E74B5"/>
            </w:tcBorders>
          </w:tcPr>
          <w:p>
            <w:pPr>
              <w:spacing w:after="0"/>
            </w:pPr>
            <w:r>
              <w:rPr>
                <w:rFonts w:ascii="Calibri" w:hAnsi="Calibri"/>
                <w:color w:val="1F2937"/>
                <w:sz w:val="18"/>
              </w:rPr>
              <w:t>Hi [NAME] — following up on [ROLE/CONVERSATION] from [DATE]. One relevant addition: [NEW ARTIFACT, RESULT, OR CLARIFICATION]. I remain interested because [SPECIFIC REASON]. Is there any information that would help the team decide on next steps?</w:t>
            </w:r>
          </w:p>
        </w:tc>
      </w:tr>
    </w:tbl>
    <w:p>
      <w:pPr>
        <w:pStyle w:val="Heading3"/>
      </w:pPr>
      <w:r>
        <w:t>Post-interview thank-you</w:t>
      </w:r>
    </w:p>
    <w:tbl>
      <w:tblPr>
        <w:tblW w:type="auto" w:w="0"/>
        <w:jc w:val="center"/>
        <w:tblLook w:firstColumn="1" w:firstRow="1" w:lastColumn="0" w:lastRow="0" w:noHBand="0" w:noVBand="1" w:val="04A0"/>
      </w:tblPr>
      <w:tblGrid>
        <w:gridCol w:w="10224"/>
      </w:tblGrid>
      <w:tr>
        <w:tc>
          <w:tcPr>
            <w:tcW w:type="dxa" w:w="10224"/>
            <w:shd w:fill="F5F7FA"/>
            <w:tcMar>
              <w:top w:w="120" w:type="dxa"/>
              <w:start w:w="150" w:type="dxa"/>
              <w:bottom w:w="120" w:type="dxa"/>
              <w:end w:w="150" w:type="dxa"/>
            </w:tcMar>
            <w:tcBorders>
              <w:left w:val="single" w:sz="12" w:color="0F6B78"/>
            </w:tcBorders>
          </w:tcPr>
          <w:p>
            <w:pPr>
              <w:spacing w:after="0"/>
            </w:pPr>
            <w:r>
              <w:rPr>
                <w:rFonts w:ascii="Calibri" w:hAnsi="Calibri"/>
                <w:color w:val="1F2937"/>
                <w:sz w:val="18"/>
              </w:rPr>
              <w:t>Thank you for today’s conversation about [ROLE]. The discussion about [SPECIFIC TOPIC] reinforced my interest. My experience with [EVIDENCE] seems especially relevant to [NEED]. I’ve included [PROMISED ITEM]. Please let me know if another example would be useful.</w:t>
            </w:r>
          </w:p>
        </w:tc>
      </w:tr>
    </w:tbl>
    <w:p>
      <w:pPr>
        <w:pStyle w:val="Heading3"/>
      </w:pPr>
      <w:r>
        <w:t>Short cover letter — English</w:t>
      </w:r>
    </w:p>
    <w:tbl>
      <w:tblPr>
        <w:tblW w:type="auto" w:w="0"/>
        <w:jc w:val="center"/>
        <w:tblLook w:firstColumn="1" w:firstRow="1" w:lastColumn="0" w:lastRow="0" w:noHBand="0" w:noVBand="1" w:val="04A0"/>
      </w:tblPr>
      <w:tblGrid>
        <w:gridCol w:w="10224"/>
      </w:tblGrid>
      <w:tr>
        <w:tc>
          <w:tcPr>
            <w:tcW w:type="dxa" w:w="10224"/>
            <w:shd w:fill="E8EEF5"/>
            <w:tcMar>
              <w:top w:w="120" w:type="dxa"/>
              <w:start w:w="150" w:type="dxa"/>
              <w:bottom w:w="120" w:type="dxa"/>
              <w:end w:w="150" w:type="dxa"/>
            </w:tcMar>
            <w:tcBorders>
              <w:left w:val="single" w:sz="12" w:color="2E74B5"/>
            </w:tcBorders>
          </w:tcPr>
          <w:p>
            <w:pPr>
              <w:spacing w:after="0"/>
            </w:pPr>
            <w:r>
              <w:rPr>
                <w:rFonts w:ascii="Calibri" w:hAnsi="Calibri"/>
                <w:color w:val="1F2937"/>
                <w:sz w:val="18"/>
              </w:rPr>
              <w:t>Dear [TEAM], I’m applying for [ROLE] because [SPECIFIC COMPANY/ROLE REASON]. In [CONTEXT], I [ACTION] and achieved [VERIFIABLE RESULT], which maps directly to [REQUIREMENT]. I can also contribute [SECOND RELEVANT CAPABILITY]. I am based in Argentina and [TRUTHFUL EMPLOYMENT/TIMEZONE NOTE]. I would welcome a conversation about [FIRST OUTCOME].</w:t>
            </w:r>
          </w:p>
        </w:tc>
      </w:tr>
    </w:tbl>
    <w:p>
      <w:pPr>
        <w:pStyle w:val="Heading3"/>
      </w:pPr>
      <w:r>
        <w:t>Carta breve — español</w:t>
      </w:r>
    </w:p>
    <w:tbl>
      <w:tblPr>
        <w:tblW w:type="auto" w:w="0"/>
        <w:jc w:val="center"/>
        <w:tblLook w:firstColumn="1" w:firstRow="1" w:lastColumn="0" w:lastRow="0" w:noHBand="0" w:noVBand="1" w:val="04A0"/>
      </w:tblPr>
      <w:tblGrid>
        <w:gridCol w:w="10224"/>
      </w:tblGrid>
      <w:tr>
        <w:tc>
          <w:tcPr>
            <w:tcW w:type="dxa" w:w="10224"/>
            <w:shd w:fill="F5F7FA"/>
            <w:tcMar>
              <w:top w:w="120" w:type="dxa"/>
              <w:start w:w="150" w:type="dxa"/>
              <w:bottom w:w="120" w:type="dxa"/>
              <w:end w:w="150" w:type="dxa"/>
            </w:tcMar>
            <w:tcBorders>
              <w:left w:val="single" w:sz="12" w:color="0F6B78"/>
            </w:tcBorders>
          </w:tcPr>
          <w:p>
            <w:pPr>
              <w:spacing w:after="0"/>
            </w:pPr>
            <w:r>
              <w:rPr>
                <w:rFonts w:ascii="Calibri" w:hAnsi="Calibri"/>
                <w:color w:val="1F2937"/>
                <w:sz w:val="18"/>
              </w:rPr>
              <w:t>Hola [EQUIPO]. Me postulo a [PUESTO] porque [MOTIVO ESPECÍFICO]. En [CONTEXTO], [ACCIÓN] y logré [RESULTADO VERIFICABLE], experiencia directamente relacionada con [REQUISITO]. También puedo aportar [SEGUNDA CAPACIDAD]. Estoy en Argentina y [NOTA REAL SOBRE MODALIDAD/DISPONIBILIDAD]. Me gustaría conversar sobre [PRIMER RESULTADO].</w:t>
            </w:r>
          </w:p>
        </w:tc>
      </w:tr>
    </w:tbl>
    <w:p>
      <w:pPr>
        <w:pStyle w:val="Heading3"/>
      </w:pPr>
      <w:r>
        <w:t>Salary — English</w:t>
      </w:r>
    </w:p>
    <w:tbl>
      <w:tblPr>
        <w:tblW w:type="auto" w:w="0"/>
        <w:jc w:val="center"/>
        <w:tblLook w:firstColumn="1" w:firstRow="1" w:lastColumn="0" w:lastRow="0" w:noHBand="0" w:noVBand="1" w:val="04A0"/>
      </w:tblPr>
      <w:tblGrid>
        <w:gridCol w:w="10224"/>
      </w:tblGrid>
      <w:tr>
        <w:tc>
          <w:tcPr>
            <w:tcW w:type="dxa" w:w="10224"/>
            <w:shd w:fill="E8EEF5"/>
            <w:tcMar>
              <w:top w:w="120" w:type="dxa"/>
              <w:start w:w="150" w:type="dxa"/>
              <w:bottom w:w="120" w:type="dxa"/>
              <w:end w:w="150" w:type="dxa"/>
            </w:tcMar>
            <w:tcBorders>
              <w:left w:val="single" w:sz="12" w:color="2E74B5"/>
            </w:tcBorders>
          </w:tcPr>
          <w:p>
            <w:pPr>
              <w:spacing w:after="0"/>
            </w:pPr>
            <w:r>
              <w:rPr>
                <w:rFonts w:ascii="Calibri" w:hAnsi="Calibri"/>
                <w:color w:val="1F2937"/>
                <w:sz w:val="18"/>
              </w:rPr>
              <w:t>Before I anchor the discussion, what range has been approved for the role? Based on the scope we’ve discussed, the employment model, and total package, I’m targeting [RANGE] [CURRENCY] per month, with flexibility for the right responsibilities and terms.</w:t>
            </w:r>
          </w:p>
        </w:tc>
      </w:tr>
    </w:tbl>
    <w:p>
      <w:pPr>
        <w:pStyle w:val="Heading3"/>
      </w:pPr>
      <w:r>
        <w:t>Salary — Spanish</w:t>
      </w:r>
    </w:p>
    <w:tbl>
      <w:tblPr>
        <w:tblW w:type="auto" w:w="0"/>
        <w:jc w:val="center"/>
        <w:tblLook w:firstColumn="1" w:firstRow="1" w:lastColumn="0" w:lastRow="0" w:noHBand="0" w:noVBand="1" w:val="04A0"/>
      </w:tblPr>
      <w:tblGrid>
        <w:gridCol w:w="10224"/>
      </w:tblGrid>
      <w:tr>
        <w:tc>
          <w:tcPr>
            <w:tcW w:type="dxa" w:w="10224"/>
            <w:shd w:fill="F5F7FA"/>
            <w:tcMar>
              <w:top w:w="120" w:type="dxa"/>
              <w:start w:w="150" w:type="dxa"/>
              <w:bottom w:w="120" w:type="dxa"/>
              <w:end w:w="150" w:type="dxa"/>
            </w:tcMar>
            <w:tcBorders>
              <w:left w:val="single" w:sz="12" w:color="0F6B78"/>
            </w:tcBorders>
          </w:tcPr>
          <w:p>
            <w:pPr>
              <w:spacing w:after="0"/>
            </w:pPr>
            <w:r>
              <w:rPr>
                <w:rFonts w:ascii="Calibri" w:hAnsi="Calibri"/>
                <w:color w:val="1F2937"/>
                <w:sz w:val="18"/>
              </w:rPr>
              <w:t>Antes de fijar una expectativa, ¿qué rango tiene aprobado la empresa para el puesto? Por el alcance conversado, la modalidad de contratación y la compensación total, apunto a [RANGO] [MONEDA] mensuales, con flexibilidad según responsabilidades y condiciones.</w:t>
            </w:r>
          </w:p>
        </w:tc>
      </w:tr>
    </w:tbl>
    <w:p>
      <w:pPr>
        <w:pStyle w:val="Heading3"/>
      </w:pPr>
      <w:r>
        <w:t>Outside-employment / contract question</w:t>
      </w:r>
    </w:p>
    <w:tbl>
      <w:tblPr>
        <w:tblW w:type="auto" w:w="0"/>
        <w:jc w:val="center"/>
        <w:tblLook w:firstColumn="1" w:firstRow="1" w:lastColumn="0" w:lastRow="0" w:noHBand="0" w:noVBand="1" w:val="04A0"/>
      </w:tblPr>
      <w:tblGrid>
        <w:gridCol w:w="10224"/>
      </w:tblGrid>
      <w:tr>
        <w:tc>
          <w:tcPr>
            <w:tcW w:type="dxa" w:w="10224"/>
            <w:shd w:fill="E8EEF5"/>
            <w:tcMar>
              <w:top w:w="120" w:type="dxa"/>
              <w:start w:w="150" w:type="dxa"/>
              <w:bottom w:w="120" w:type="dxa"/>
              <w:end w:w="150" w:type="dxa"/>
            </w:tcMar>
            <w:tcBorders>
              <w:left w:val="single" w:sz="12" w:color="2E74B5"/>
            </w:tcBorders>
          </w:tcPr>
          <w:p>
            <w:pPr>
              <w:spacing w:after="0"/>
            </w:pPr>
            <w:r>
              <w:rPr>
                <w:rFonts w:ascii="Calibri" w:hAnsi="Calibri"/>
                <w:color w:val="1F2937"/>
                <w:sz w:val="18"/>
              </w:rPr>
              <w:t>Before accepting, I want to confirm the written policy on outside employment, exclusivity, IP assignment, non-compete obligations, working hours, on-call coverage, confidentiality, and equipment. I will comply with required disclosure or approval and avoid any conflict or overlap.</w:t>
            </w:r>
          </w:p>
        </w:tc>
      </w:tr>
    </w:tbl>
    <w:p>
      <w:r>
        <w:br w:type="page"/>
      </w:r>
    </w:p>
    <w:p>
      <w:pPr>
        <w:pStyle w:val="SectionKicker"/>
      </w:pPr>
      <w:r>
        <w:t>DAY 5 DELIVERABLE</w:t>
      </w:r>
    </w:p>
    <w:p>
      <w:pPr>
        <w:pStyle w:val="Heading1"/>
        <w:spacing w:before="0"/>
      </w:pPr>
      <w:r>
        <w:t>Classic HR FAQ database blueprint</w:t>
      </w:r>
    </w:p>
    <w:p>
      <w:pPr>
        <w:spacing w:after="180"/>
      </w:pPr>
      <w:r>
        <w:rPr>
          <w:rFonts w:ascii="Calibri" w:hAnsi="Calibri"/>
          <w:color w:val="667085"/>
          <w:sz w:val="23"/>
        </w:rPr>
        <w:t>The database supplies generic bilingual answers that become personal only after verified placeholders are completed.</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Category</w:t>
            </w:r>
          </w:p>
        </w:tc>
        <w:tc>
          <w:tcPr>
            <w:tcW w:type="dxa" w:w="5976"/>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Examples</w:t>
            </w:r>
          </w:p>
        </w:tc>
        <w:tc>
          <w:tcPr>
            <w:tcW w:type="dxa" w:w="144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Rows</w:t>
            </w:r>
          </w:p>
        </w:tc>
      </w:tr>
      <w:tr>
        <w:trPr>
          <w:cantSplit/>
        </w:trPr>
        <w:tc>
          <w:tcPr>
            <w:tcW w:type="dxa" w:w="223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Introduction &amp; background</w:t>
            </w:r>
          </w:p>
        </w:tc>
        <w:tc>
          <w:tcPr>
            <w:tcW w:type="dxa" w:w="59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Tell me about yourself; walk me through your résumé; career story</w:t>
            </w:r>
          </w:p>
        </w:tc>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15</w:t>
            </w:r>
          </w:p>
        </w:tc>
      </w:tr>
      <w:tr>
        <w:trPr>
          <w:cantSplit/>
        </w:trPr>
        <w:tc>
          <w:tcPr>
            <w:tcW w:type="dxa" w:w="2232"/>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Motivation &amp; fit</w:t>
            </w:r>
          </w:p>
        </w:tc>
        <w:tc>
          <w:tcPr>
            <w:tcW w:type="dxa" w:w="597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Why this role/company; why leave; what motivates you</w:t>
            </w:r>
          </w:p>
        </w:tc>
        <w:tc>
          <w:tcPr>
            <w:tcW w:type="dxa" w:w="144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15</w:t>
            </w:r>
          </w:p>
        </w:tc>
      </w:tr>
      <w:tr>
        <w:trPr>
          <w:cantSplit/>
        </w:trPr>
        <w:tc>
          <w:tcPr>
            <w:tcW w:type="dxa" w:w="223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Strengths &amp; weaknesses</w:t>
            </w:r>
          </w:p>
        </w:tc>
        <w:tc>
          <w:tcPr>
            <w:tcW w:type="dxa" w:w="59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Best strength; development area; feedback; self-awareness</w:t>
            </w:r>
          </w:p>
        </w:tc>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12</w:t>
            </w:r>
          </w:p>
        </w:tc>
      </w:tr>
      <w:tr>
        <w:trPr>
          <w:cantSplit/>
        </w:trPr>
        <w:tc>
          <w:tcPr>
            <w:tcW w:type="dxa" w:w="2232"/>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Teamwork &amp; conflict</w:t>
            </w:r>
          </w:p>
        </w:tc>
        <w:tc>
          <w:tcPr>
            <w:tcW w:type="dxa" w:w="597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Disagreement; difficult colleague; collaboration; trust</w:t>
            </w:r>
          </w:p>
        </w:tc>
        <w:tc>
          <w:tcPr>
            <w:tcW w:type="dxa" w:w="144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15</w:t>
            </w:r>
          </w:p>
        </w:tc>
      </w:tr>
      <w:tr>
        <w:trPr>
          <w:cantSplit/>
        </w:trPr>
        <w:tc>
          <w:tcPr>
            <w:tcW w:type="dxa" w:w="223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Leadership &amp; management</w:t>
            </w:r>
          </w:p>
        </w:tc>
        <w:tc>
          <w:tcPr>
            <w:tcW w:type="dxa" w:w="59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Delegation; performance; hiring; influence; change</w:t>
            </w:r>
          </w:p>
        </w:tc>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18</w:t>
            </w:r>
          </w:p>
        </w:tc>
      </w:tr>
      <w:tr>
        <w:trPr>
          <w:cantSplit/>
        </w:trPr>
        <w:tc>
          <w:tcPr>
            <w:tcW w:type="dxa" w:w="2232"/>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Failure &amp; resilience</w:t>
            </w:r>
          </w:p>
        </w:tc>
        <w:tc>
          <w:tcPr>
            <w:tcW w:type="dxa" w:w="597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Mistake; missed goal; rejection; pressure; recovery</w:t>
            </w:r>
          </w:p>
        </w:tc>
        <w:tc>
          <w:tcPr>
            <w:tcW w:type="dxa" w:w="144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12</w:t>
            </w:r>
          </w:p>
        </w:tc>
      </w:tr>
      <w:tr>
        <w:trPr>
          <w:cantSplit/>
        </w:trPr>
        <w:tc>
          <w:tcPr>
            <w:tcW w:type="dxa" w:w="223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Remote work &amp; time</w:t>
            </w:r>
          </w:p>
        </w:tc>
        <w:tc>
          <w:tcPr>
            <w:tcW w:type="dxa" w:w="59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Communication; focus; priorities; timezone; autonomy</w:t>
            </w:r>
          </w:p>
        </w:tc>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12</w:t>
            </w:r>
          </w:p>
        </w:tc>
      </w:tr>
      <w:tr>
        <w:trPr>
          <w:cantSplit/>
        </w:trPr>
        <w:tc>
          <w:tcPr>
            <w:tcW w:type="dxa" w:w="2232"/>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Career changes &amp; gaps</w:t>
            </w:r>
          </w:p>
        </w:tc>
        <w:tc>
          <w:tcPr>
            <w:tcW w:type="dxa" w:w="597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Transitions; short tenure; overqualification; gaps</w:t>
            </w:r>
          </w:p>
        </w:tc>
        <w:tc>
          <w:tcPr>
            <w:tcW w:type="dxa" w:w="144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10</w:t>
            </w:r>
          </w:p>
        </w:tc>
      </w:tr>
      <w:tr>
        <w:trPr>
          <w:cantSplit/>
        </w:trPr>
        <w:tc>
          <w:tcPr>
            <w:tcW w:type="dxa" w:w="223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Salary &amp; logistics</w:t>
            </w:r>
          </w:p>
        </w:tc>
        <w:tc>
          <w:tcPr>
            <w:tcW w:type="dxa" w:w="59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Expectations; availability; location; travel; start date</w:t>
            </w:r>
          </w:p>
        </w:tc>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15</w:t>
            </w:r>
          </w:p>
        </w:tc>
      </w:tr>
      <w:tr>
        <w:trPr>
          <w:cantSplit/>
        </w:trPr>
        <w:tc>
          <w:tcPr>
            <w:tcW w:type="dxa" w:w="2232"/>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Ethics &amp; work compatibility</w:t>
            </w:r>
          </w:p>
        </w:tc>
        <w:tc>
          <w:tcPr>
            <w:tcW w:type="dxa" w:w="597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Conflicts; confidentiality; outside work; integrity</w:t>
            </w:r>
          </w:p>
        </w:tc>
        <w:tc>
          <w:tcPr>
            <w:tcW w:type="dxa" w:w="144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10</w:t>
            </w:r>
          </w:p>
        </w:tc>
      </w:tr>
      <w:tr>
        <w:trPr>
          <w:cantSplit/>
        </w:trPr>
        <w:tc>
          <w:tcPr>
            <w:tcW w:type="dxa" w:w="2232"/>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Company culture &amp; closing</w:t>
            </w:r>
          </w:p>
        </w:tc>
        <w:tc>
          <w:tcPr>
            <w:tcW w:type="dxa" w:w="597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Manager style; environment; questions; next steps</w:t>
            </w:r>
          </w:p>
        </w:tc>
        <w:tc>
          <w:tcPr>
            <w:tcW w:type="dxa" w:w="144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16</w:t>
            </w:r>
          </w:p>
        </w:tc>
      </w:tr>
      <w:tr>
        <w:trPr>
          <w:cantSplit/>
        </w:trPr>
        <w:tc>
          <w:tcPr>
            <w:tcW w:type="dxa" w:w="2232"/>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Total</w:t>
            </w:r>
          </w:p>
        </w:tc>
        <w:tc>
          <w:tcPr>
            <w:tcW w:type="dxa" w:w="597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Bilingual generic answer rows</w:t>
            </w:r>
          </w:p>
        </w:tc>
        <w:tc>
          <w:tcPr>
            <w:tcW w:type="dxa" w:w="144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150</w:t>
            </w:r>
          </w:p>
        </w:tc>
      </w:tr>
    </w:tbl>
    <w:p>
      <w:pPr>
        <w:pStyle w:val="Heading2"/>
      </w:pPr>
      <w:r>
        <w:t>Answer architecture</w:t>
      </w:r>
    </w:p>
    <w:p>
      <w:pPr>
        <w:pStyle w:val="ListBullet"/>
      </w:pPr>
      <w:r>
        <w:t>Direct answer in the first sentence. Avoid autobiography before answering the actual question.</w:t>
      </w:r>
    </w:p>
    <w:p>
      <w:pPr>
        <w:pStyle w:val="ListBullet"/>
      </w:pPr>
      <w:r>
        <w:t>One compact principle or rationale that works across candidates.</w:t>
      </w:r>
    </w:p>
    <w:p>
      <w:pPr>
        <w:pStyle w:val="ListBullet"/>
      </w:pPr>
      <w:r>
        <w:t>A clearly marked placeholder for one verified personal example, metric, context, or preference.</w:t>
      </w:r>
    </w:p>
    <w:p>
      <w:pPr>
        <w:pStyle w:val="ListBullet"/>
      </w:pPr>
      <w:r>
        <w:t>A positive connection to the role when relevant; never force a company compliment.</w:t>
      </w:r>
    </w:p>
    <w:p>
      <w:pPr>
        <w:pStyle w:val="ListBullet"/>
      </w:pPr>
      <w:r>
        <w:t>A natural stopping point at 45–90 seconds, plus likely follow-up prompts for deeper discussion.</w:t>
      </w:r>
    </w:p>
    <w:p>
      <w:pPr>
        <w:pStyle w:val="Heading2"/>
      </w:pPr>
      <w:r>
        <w:t>Twelve starter patterns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656"/>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Question</w:t>
            </w:r>
          </w:p>
        </w:tc>
        <w:tc>
          <w:tcPr>
            <w:tcW w:type="dxa" w:w="5256"/>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Generic answer pattern</w:t>
            </w:r>
          </w:p>
        </w:tc>
        <w:tc>
          <w:tcPr>
            <w:tcW w:type="dxa" w:w="1656"/>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Evaluates</w:t>
            </w:r>
          </w:p>
        </w:tc>
        <w:tc>
          <w:tcPr>
            <w:tcW w:type="dxa" w:w="108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4"/>
              </w:rPr>
              <w:t>Avoid</w:t>
            </w:r>
          </w:p>
        </w:tc>
      </w:tr>
      <w:tr>
        <w:trPr>
          <w:cantSplit/>
        </w:trPr>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Tell me about yourself</w:t>
            </w:r>
          </w:p>
        </w:tc>
        <w:tc>
          <w:tcPr>
            <w:tcW w:type="dxa" w:w="52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I’m a [ROLE] with experience in [2–3 RELEVANT AREAS]. Recently, I [VERIFIED SCOPE/OUTCOME]. I’m now looking for [TARGET] where I can contribute [VALUE].</w:t>
            </w:r>
          </w:p>
        </w:tc>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Relevance and narrative</w:t>
            </w:r>
          </w:p>
        </w:tc>
        <w:tc>
          <w:tcPr>
            <w:tcW w:type="dxa" w:w="108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Full life history</w:t>
            </w:r>
          </w:p>
        </w:tc>
      </w:tr>
      <w:tr>
        <w:trPr>
          <w:cantSplit/>
        </w:trPr>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Why do you want this role?</w:t>
            </w:r>
          </w:p>
        </w:tc>
        <w:tc>
          <w:tcPr>
            <w:tcW w:type="dxa" w:w="52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The role combines [RESPONSIBILITY] and [PROBLEM], which match my experience in [EVIDENCE]. I’m also interested in [SPECIFIC COMPANY FACT].</w:t>
            </w:r>
          </w:p>
        </w:tc>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Motivation and research</w:t>
            </w:r>
          </w:p>
        </w:tc>
        <w:tc>
          <w:tcPr>
            <w:tcW w:type="dxa" w:w="108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Generic praise</w:t>
            </w:r>
          </w:p>
        </w:tc>
      </w:tr>
      <w:tr>
        <w:trPr>
          <w:cantSplit/>
        </w:trPr>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What is your greatest strength?</w:t>
            </w:r>
          </w:p>
        </w:tc>
        <w:tc>
          <w:tcPr>
            <w:tcW w:type="dxa" w:w="52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 consistent strength is [STRENGTH]. In [CONTEXT], it helped me [ACTION/RESULT]. I apply it by [BEHAVIOR].</w:t>
            </w:r>
          </w:p>
        </w:tc>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Self-awareness and proof</w:t>
            </w:r>
          </w:p>
        </w:tc>
        <w:tc>
          <w:tcPr>
            <w:tcW w:type="dxa" w:w="108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Unsupported adjective</w:t>
            </w:r>
          </w:p>
        </w:tc>
      </w:tr>
      <w:tr>
        <w:trPr>
          <w:cantSplit/>
        </w:trPr>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What is a weakness?</w:t>
            </w:r>
          </w:p>
        </w:tc>
        <w:tc>
          <w:tcPr>
            <w:tcW w:type="dxa" w:w="52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I’m improving [REAL, NON-FATAL AREA]. I noticed it through [SIGNAL], changed [BEHAVIOR], and now measure progress through [CHECK].</w:t>
            </w:r>
          </w:p>
        </w:tc>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Honesty and learning</w:t>
            </w:r>
          </w:p>
        </w:tc>
        <w:tc>
          <w:tcPr>
            <w:tcW w:type="dxa" w:w="108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 disguised strength</w:t>
            </w:r>
          </w:p>
        </w:tc>
      </w:tr>
      <w:tr>
        <w:trPr>
          <w:cantSplit/>
        </w:trPr>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Why are you leaving?</w:t>
            </w:r>
          </w:p>
        </w:tc>
        <w:tc>
          <w:tcPr>
            <w:tcW w:type="dxa" w:w="52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I’m looking for [FORWARD-LOOKING NEED] that is limited in my current context. I value what I learned there and want to apply it to [TARGET].</w:t>
            </w:r>
          </w:p>
        </w:tc>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Judgment and professionalism</w:t>
            </w:r>
          </w:p>
        </w:tc>
        <w:tc>
          <w:tcPr>
            <w:tcW w:type="dxa" w:w="108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Attacking employer</w:t>
            </w:r>
          </w:p>
        </w:tc>
      </w:tr>
      <w:tr>
        <w:trPr>
          <w:cantSplit/>
        </w:trPr>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Describe a conflict</w:t>
            </w:r>
          </w:p>
        </w:tc>
        <w:tc>
          <w:tcPr>
            <w:tcW w:type="dxa" w:w="52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 first clarified the shared goal and each constraint. We agreed on [DECISION METHOD], tested [OPTION], and reached [RESULT/LEARNING].</w:t>
            </w:r>
          </w:p>
        </w:tc>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Collaboration under tension</w:t>
            </w:r>
          </w:p>
        </w:tc>
        <w:tc>
          <w:tcPr>
            <w:tcW w:type="dxa" w:w="108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Blame or avoidance</w:t>
            </w:r>
          </w:p>
        </w:tc>
      </w:tr>
      <w:tr>
        <w:trPr>
          <w:cantSplit/>
        </w:trPr>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Tell me about a failure</w:t>
            </w:r>
          </w:p>
        </w:tc>
        <w:tc>
          <w:tcPr>
            <w:tcW w:type="dxa" w:w="52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In [SITUATION], I was responsible for [DECISION]. The result was [IMPACT]. I corrected [ACTION] and changed [SYSTEM/BEHAVIOR] to prevent recurrence.</w:t>
            </w:r>
          </w:p>
        </w:tc>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Accountability and growth</w:t>
            </w:r>
          </w:p>
        </w:tc>
        <w:tc>
          <w:tcPr>
            <w:tcW w:type="dxa" w:w="108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Minimizing impact</w:t>
            </w:r>
          </w:p>
        </w:tc>
      </w:tr>
      <w:tr>
        <w:trPr>
          <w:cantSplit/>
        </w:trPr>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How do you prioritize?</w:t>
            </w:r>
          </w:p>
        </w:tc>
        <w:tc>
          <w:tcPr>
            <w:tcW w:type="dxa" w:w="52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 compare impact, urgency, risk, dependencies, effort, and reversibility, then make the trade-off visible to stakeholders and revisit it with new evidence.</w:t>
            </w:r>
          </w:p>
        </w:tc>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Decision discipline</w:t>
            </w:r>
          </w:p>
        </w:tc>
        <w:tc>
          <w:tcPr>
            <w:tcW w:type="dxa" w:w="108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“Everything is urgent”</w:t>
            </w:r>
          </w:p>
        </w:tc>
      </w:tr>
      <w:tr>
        <w:trPr>
          <w:cantSplit/>
        </w:trPr>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Salary expectations?</w:t>
            </w:r>
          </w:p>
        </w:tc>
        <w:tc>
          <w:tcPr>
            <w:tcW w:type="dxa" w:w="52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What range is approved? Based on scope and total package, I’m targeting [RANGE], with flexibility for responsibilities and terms.</w:t>
            </w:r>
          </w:p>
        </w:tc>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Market awareness</w:t>
            </w:r>
          </w:p>
        </w:tc>
        <w:tc>
          <w:tcPr>
            <w:tcW w:type="dxa" w:w="108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Leading with minimum</w:t>
            </w:r>
          </w:p>
        </w:tc>
      </w:tr>
      <w:tr>
        <w:trPr>
          <w:cantSplit/>
        </w:trPr>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When can you start?</w:t>
            </w:r>
          </w:p>
        </w:tc>
        <w:tc>
          <w:tcPr>
            <w:tcW w:type="dxa" w:w="52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 can start after [TRUTHFUL NOTICE/COMMITMENTS]. Before confirming, I would align on working hours, onboarding, and any required outside-employment approval.</w:t>
            </w:r>
          </w:p>
        </w:tc>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Reliability and logistics</w:t>
            </w:r>
          </w:p>
        </w:tc>
        <w:tc>
          <w:tcPr>
            <w:tcW w:type="dxa" w:w="108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Impossible promise</w:t>
            </w:r>
          </w:p>
        </w:tc>
      </w:tr>
      <w:tr>
        <w:trPr>
          <w:cantSplit/>
        </w:trPr>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Why should we hire you?</w:t>
            </w:r>
          </w:p>
        </w:tc>
        <w:tc>
          <w:tcPr>
            <w:tcW w:type="dxa" w:w="52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The strongest match is [NEED] and my evidence in [OUTCOME]. I also bring [SECOND VALUE]. I would validate this through [FIRST-90-DAY APPROACH].</w:t>
            </w:r>
          </w:p>
        </w:tc>
        <w:tc>
          <w:tcPr>
            <w:tcW w:type="dxa" w:w="1656"/>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Value and confidence</w:t>
            </w:r>
          </w:p>
        </w:tc>
        <w:tc>
          <w:tcPr>
            <w:tcW w:type="dxa" w:w="108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Comparing against unknown candidates</w:t>
            </w:r>
          </w:p>
        </w:tc>
      </w:tr>
      <w:tr>
        <w:trPr>
          <w:cantSplit/>
        </w:trPr>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Do you have questions?</w:t>
            </w:r>
          </w:p>
        </w:tc>
        <w:tc>
          <w:tcPr>
            <w:tcW w:type="dxa" w:w="52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Yes: what outcomes define success in 90 days, what makes the role hard today, who owns key decisions, and why is the role open?</w:t>
            </w:r>
          </w:p>
        </w:tc>
        <w:tc>
          <w:tcPr>
            <w:tcW w:type="dxa" w:w="1656"/>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Curiosity and judgment</w:t>
            </w:r>
          </w:p>
        </w:tc>
        <w:tc>
          <w:tcPr>
            <w:tcW w:type="dxa" w:w="108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4"/>
              </w:rPr>
              <w:t>Only asking benefits</w:t>
            </w:r>
          </w:p>
        </w:tc>
      </w:tr>
    </w:tbl>
    <w:tbl>
      <w:tblPr>
        <w:tblW w:type="auto" w:w="0"/>
        <w:jc w:val="center"/>
        <w:tblLayout w:type="fixed"/>
        <w:tblLook w:firstColumn="1" w:firstRow="1" w:lastColumn="0" w:lastRow="0" w:noHBand="0" w:noVBand="1" w:val="04A0"/>
      </w:tblPr>
      <w:tblGrid>
        <w:gridCol w:w="9720"/>
      </w:tblGrid>
      <w:tr>
        <w:tc>
          <w:tcPr>
            <w:tcW w:type="dxa" w:w="10224"/>
            <w:shd w:fill="FCE8E6"/>
            <w:tcMar>
              <w:top w:w="130" w:type="dxa"/>
              <w:start w:w="160" w:type="dxa"/>
              <w:bottom w:w="130" w:type="dxa"/>
              <w:end w:w="160" w:type="dxa"/>
            </w:tcMar>
            <w:tcBorders>
              <w:left w:val="single" w:sz="18" w:color="B42318"/>
            </w:tcBorders>
          </w:tcPr>
          <w:p>
            <w:pPr>
              <w:spacing w:after="60"/>
            </w:pPr>
            <w:r>
              <w:rPr>
                <w:rFonts w:ascii="Calibri" w:hAnsi="Calibri"/>
                <w:b/>
                <w:color w:val="B42318"/>
                <w:sz w:val="16"/>
              </w:rPr>
              <w:t>DAY 5 QUALITY GATE</w:t>
            </w:r>
          </w:p>
          <w:p>
            <w:pPr>
              <w:spacing w:after="0"/>
            </w:pPr>
            <w:r>
              <w:rPr>
                <w:rFonts w:ascii="Calibri" w:hAnsi="Calibri"/>
                <w:color w:val="1F2937"/>
                <w:sz w:val="19"/>
              </w:rPr>
              <w:t>Every answer must be generic, defensible, bilingual, concise, and clearly marked where personal facts are required. The platform must never present placeholders as finished answers.</w:t>
            </w:r>
          </w:p>
        </w:tc>
      </w:tr>
    </w:tbl>
    <w:p>
      <w:pPr>
        <w:spacing w:after="0"/>
      </w:pPr>
    </w:p>
    <w:p>
      <w:r>
        <w:br w:type="page"/>
      </w:r>
    </w:p>
    <w:p>
      <w:pPr>
        <w:pStyle w:val="SectionKicker"/>
      </w:pPr>
      <w:r>
        <w:t>CAMPAIGN CONTROL</w:t>
      </w:r>
    </w:p>
    <w:p>
      <w:pPr>
        <w:pStyle w:val="Heading1"/>
        <w:spacing w:before="0"/>
      </w:pPr>
      <w:r>
        <w:t>Tracker field reference and weekly review</w:t>
      </w:r>
    </w:p>
    <w:p>
      <w:pPr>
        <w:spacing w:after="180"/>
      </w:pPr>
      <w:r>
        <w:rPr>
          <w:rFonts w:ascii="Calibri" w:hAnsi="Calibri"/>
          <w:color w:val="667085"/>
          <w:sz w:val="23"/>
        </w:rPr>
        <w:t>The counter is a consequence of valid records—not a manually edited number.</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80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Group</w:t>
            </w:r>
          </w:p>
        </w:tc>
        <w:tc>
          <w:tcPr>
            <w:tcW w:type="dxa" w:w="784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Required fields</w:t>
            </w:r>
          </w:p>
        </w:tc>
      </w:tr>
      <w:tr>
        <w:trPr>
          <w:cantSplit/>
        </w:trPr>
        <w:tc>
          <w:tcPr>
            <w:tcW w:type="dxa" w:w="180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Identity</w:t>
            </w:r>
          </w:p>
        </w:tc>
        <w:tc>
          <w:tcPr>
            <w:tcW w:type="dxa" w:w="784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Application ID; company; role; canonical URL; market; location eligibility</w:t>
            </w:r>
          </w:p>
        </w:tc>
      </w:tr>
      <w:tr>
        <w:trPr>
          <w:cantSplit/>
        </w:trPr>
        <w:tc>
          <w:tcPr>
            <w:tcW w:type="dxa" w:w="180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Source</w:t>
            </w:r>
          </w:p>
        </w:tc>
        <w:tc>
          <w:tcPr>
            <w:tcW w:type="dxa" w:w="784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Discovery platform; submission ATS; recruiter/contact; referral; campaign day</w:t>
            </w:r>
          </w:p>
        </w:tc>
      </w:tr>
      <w:tr>
        <w:trPr>
          <w:cantSplit/>
        </w:trPr>
        <w:tc>
          <w:tcPr>
            <w:tcW w:type="dxa" w:w="180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Fit</w:t>
            </w:r>
          </w:p>
        </w:tc>
        <w:tc>
          <w:tcPr>
            <w:tcW w:type="dxa" w:w="784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Role family; fit score; must-haves met/missing; truthful keyword notes</w:t>
            </w:r>
          </w:p>
        </w:tc>
      </w:tr>
      <w:tr>
        <w:trPr>
          <w:cantSplit/>
        </w:trPr>
        <w:tc>
          <w:tcPr>
            <w:tcW w:type="dxa" w:w="180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Assets</w:t>
            </w:r>
          </w:p>
        </w:tc>
        <w:tc>
          <w:tcPr>
            <w:tcW w:type="dxa" w:w="784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CV family/language/version; cover letter; application note; evidence link</w:t>
            </w:r>
          </w:p>
        </w:tc>
      </w:tr>
      <w:tr>
        <w:trPr>
          <w:cantSplit/>
        </w:trPr>
        <w:tc>
          <w:tcPr>
            <w:tcW w:type="dxa" w:w="180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Commercial</w:t>
            </w:r>
          </w:p>
        </w:tc>
        <w:tc>
          <w:tcPr>
            <w:tcW w:type="dxa" w:w="784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Displayed range; stated expectation; currency; employment model; benefits notes</w:t>
            </w:r>
          </w:p>
        </w:tc>
      </w:tr>
      <w:tr>
        <w:trPr>
          <w:cantSplit/>
        </w:trPr>
        <w:tc>
          <w:tcPr>
            <w:tcW w:type="dxa" w:w="180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Process</w:t>
            </w:r>
          </w:p>
        </w:tc>
        <w:tc>
          <w:tcPr>
            <w:tcW w:type="dxa" w:w="784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Applied timestamp; stage; next action; follow-up due/sent; response; interviews</w:t>
            </w:r>
          </w:p>
        </w:tc>
      </w:tr>
      <w:tr>
        <w:trPr>
          <w:cantSplit/>
        </w:trPr>
        <w:tc>
          <w:tcPr>
            <w:tcW w:type="dxa" w:w="180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Outcome</w:t>
            </w:r>
          </w:p>
        </w:tc>
        <w:tc>
          <w:tcPr>
            <w:tcW w:type="dxa" w:w="784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Offer/rejection/closed; known reason; hypothesis; lessons; reapply date if legitimate</w:t>
            </w:r>
          </w:p>
        </w:tc>
      </w:tr>
      <w:tr>
        <w:trPr>
          <w:cantSplit/>
        </w:trPr>
        <w:tc>
          <w:tcPr>
            <w:tcW w:type="dxa" w:w="180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Audit</w:t>
            </w:r>
          </w:p>
        </w:tc>
        <w:tc>
          <w:tcPr>
            <w:tcW w:type="dxa" w:w="784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Created/updated timestamps; duplicate warning; validation flags; notes</w:t>
            </w:r>
          </w:p>
        </w:tc>
      </w:tr>
    </w:tbl>
    <w:p>
      <w:pPr>
        <w:pStyle w:val="Heading2"/>
      </w:pPr>
      <w:r>
        <w:t>Weekly review — every seventh application day</w:t>
      </w:r>
    </w:p>
    <w:p>
      <w:pPr>
        <w:pStyle w:val="ListBullet"/>
      </w:pPr>
      <w:r>
        <w:t>Reconcile submitted applications against confirmation emails and ATS records; remove any invalid counts.</w:t>
      </w:r>
    </w:p>
    <w:p>
      <w:pPr>
        <w:pStyle w:val="ListBullet"/>
      </w:pPr>
      <w:r>
        <w:t>Check cumulative total and 500/500 split; compute the required daily pace for remaining application days.</w:t>
      </w:r>
    </w:p>
    <w:p>
      <w:pPr>
        <w:pStyle w:val="ListBullet"/>
      </w:pPr>
      <w:r>
        <w:t>Compare response and interview conversion by source, market, role family, CV, and week. Use minimum sample sizes before declaring winners.</w:t>
      </w:r>
    </w:p>
    <w:p>
      <w:pPr>
        <w:pStyle w:val="ListBullet"/>
      </w:pPr>
      <w:r>
        <w:t>Read every reply and rejection category; separate known reasons from hypotheses.</w:t>
      </w:r>
    </w:p>
    <w:p>
      <w:pPr>
        <w:pStyle w:val="ListBullet"/>
      </w:pPr>
      <w:r>
        <w:t>Audit content streak, profile views, recruiter visits, meaningful comments, inbound messages, and best-performing topics.</w:t>
      </w:r>
    </w:p>
    <w:p>
      <w:pPr>
        <w:pStyle w:val="ListBullet"/>
      </w:pPr>
      <w:r>
        <w:t>Choose one controlled experiment for the next week. Change one major variable at a time.</w:t>
      </w:r>
    </w:p>
    <w:p>
      <w:pPr>
        <w:pStyle w:val="ListBullet"/>
      </w:pPr>
      <w:r>
        <w:t>Review workload and current-job performance. Reschedule search work before it creates an ethical, health, or delivery problem.</w:t>
      </w:r>
    </w:p>
    <w:p>
      <w:pPr>
        <w:pStyle w:val="Heading2"/>
      </w:pPr>
      <w:r>
        <w:t>Recovery rule</w:t>
      </w:r>
    </w:p>
    <w:tbl>
      <w:tblPr>
        <w:tblW w:type="auto" w:w="0"/>
        <w:jc w:val="center"/>
        <w:tblLayout w:type="fixed"/>
        <w:tblLook w:firstColumn="1" w:firstRow="1" w:lastColumn="0" w:lastRow="0" w:noHBand="0" w:noVBand="1" w:val="04A0"/>
      </w:tblPr>
      <w:tblGrid>
        <w:gridCol w:w="9720"/>
      </w:tblGrid>
      <w:tr>
        <w:tc>
          <w:tcPr>
            <w:tcW w:type="dxa" w:w="10224"/>
            <w:shd w:fill="FFF4D6"/>
            <w:tcMar>
              <w:top w:w="130" w:type="dxa"/>
              <w:start w:w="160" w:type="dxa"/>
              <w:bottom w:w="130" w:type="dxa"/>
              <w:end w:w="160" w:type="dxa"/>
            </w:tcMar>
            <w:tcBorders>
              <w:left w:val="single" w:sz="18" w:color="B7791F"/>
            </w:tcBorders>
          </w:tcPr>
          <w:p>
            <w:pPr>
              <w:spacing w:after="60"/>
            </w:pPr>
            <w:r>
              <w:rPr>
                <w:rFonts w:ascii="Calibri" w:hAnsi="Calibri"/>
                <w:b/>
                <w:color w:val="B7791F"/>
                <w:sz w:val="16"/>
              </w:rPr>
              <w:t>IF THE CAMPAIGN FALLS BEHIND</w:t>
            </w:r>
          </w:p>
          <w:p>
            <w:pPr>
              <w:spacing w:after="0"/>
            </w:pPr>
            <w:r>
              <w:rPr>
                <w:rFonts w:ascii="Calibri" w:hAnsi="Calibri"/>
                <w:color w:val="1F2937"/>
                <w:sz w:val="19"/>
              </w:rPr>
              <w:t>Required pace = ceiling((1,000 − valid submitted) ÷ remaining application days). Preserve market balance separately. Add no more than two applications above the planned day without first checking quality and workload; spread larger deficits across the remaining schedule.</w:t>
            </w:r>
          </w:p>
        </w:tc>
      </w:tr>
    </w:tbl>
    <w:p>
      <w:pPr>
        <w:spacing w:after="0"/>
      </w:pPr>
    </w:p>
    <w:p>
      <w:pPr>
        <w:pStyle w:val="Heading2"/>
      </w:pPr>
      <w:r>
        <w:t>Final decision gate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728"/>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Dimension</w:t>
            </w:r>
          </w:p>
        </w:tc>
        <w:tc>
          <w:tcPr>
            <w:tcW w:type="dxa" w:w="7920"/>
            <w:shd w:fill="E8EEF5"/>
            <w:tcMar>
              <w:top w:w="80" w:type="dxa"/>
              <w:start w:w="120" w:type="dxa"/>
              <w:bottom w:w="80" w:type="dxa"/>
              <w:end w:w="120" w:type="dxa"/>
            </w:tcMar>
            <w:vAlign w:val="center"/>
            <w:tcBorders>
              <w:top w:val="single" w:sz="4" w:color="D0D5DD"/>
              <w:left w:val="single" w:sz="4" w:color="D0D5DD"/>
              <w:bottom w:val="single" w:sz="4" w:color="D0D5DD"/>
              <w:right w:val="single" w:sz="4" w:color="D0D5DD"/>
            </w:tcBorders>
          </w:tcPr>
          <w:p>
            <w:pPr>
              <w:spacing w:after="0"/>
            </w:pPr>
            <w:r>
              <w:rPr>
                <w:rFonts w:ascii="Calibri" w:hAnsi="Calibri"/>
                <w:b/>
                <w:color w:val="17365D"/>
                <w:sz w:val="16"/>
              </w:rPr>
              <w:t>Questions before accepting</w:t>
            </w:r>
          </w:p>
        </w:tc>
      </w:tr>
      <w:tr>
        <w:trPr>
          <w:cantSplit/>
        </w:trPr>
        <w:tc>
          <w:tcPr>
            <w:tcW w:type="dxa" w:w="17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Role reality</w:t>
            </w:r>
          </w:p>
        </w:tc>
        <w:tc>
          <w:tcPr>
            <w:tcW w:type="dxa" w:w="792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What will I own? What are the first 90-day outcomes? Why is the role open?</w:t>
            </w:r>
          </w:p>
        </w:tc>
      </w:tr>
      <w:tr>
        <w:trPr>
          <w:cantSplit/>
        </w:trPr>
        <w:tc>
          <w:tcPr>
            <w:tcW w:type="dxa" w:w="172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Compensation</w:t>
            </w:r>
          </w:p>
        </w:tc>
        <w:tc>
          <w:tcPr>
            <w:tcW w:type="dxa" w:w="792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Base, currency, gross/net, fees, benefits, bonus, review cadence, inflation/FX exposure?</w:t>
            </w:r>
          </w:p>
        </w:tc>
      </w:tr>
      <w:tr>
        <w:trPr>
          <w:cantSplit/>
        </w:trPr>
        <w:tc>
          <w:tcPr>
            <w:tcW w:type="dxa" w:w="17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Time</w:t>
            </w:r>
          </w:p>
        </w:tc>
        <w:tc>
          <w:tcPr>
            <w:tcW w:type="dxa" w:w="792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Working hours, timezone, meetings, on-call, travel, start date, schedule overlap?</w:t>
            </w:r>
          </w:p>
        </w:tc>
      </w:tr>
      <w:tr>
        <w:trPr>
          <w:cantSplit/>
        </w:trPr>
        <w:tc>
          <w:tcPr>
            <w:tcW w:type="dxa" w:w="172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Compatibility</w:t>
            </w:r>
          </w:p>
        </w:tc>
        <w:tc>
          <w:tcPr>
            <w:tcW w:type="dxa" w:w="792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Outside-work approval, exclusivity, conflict, IP, non-compete, confidentiality, equipment?</w:t>
            </w:r>
          </w:p>
        </w:tc>
      </w:tr>
      <w:tr>
        <w:trPr>
          <w:cantSplit/>
        </w:trPr>
        <w:tc>
          <w:tcPr>
            <w:tcW w:type="dxa" w:w="17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Company</w:t>
            </w:r>
          </w:p>
        </w:tc>
        <w:tc>
          <w:tcPr>
            <w:tcW w:type="dxa" w:w="792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Runway/financial health, leadership, product, customers, turnover, engineering practices?</w:t>
            </w:r>
          </w:p>
        </w:tc>
      </w:tr>
      <w:tr>
        <w:trPr>
          <w:cantSplit/>
        </w:trPr>
        <w:tc>
          <w:tcPr>
            <w:tcW w:type="dxa" w:w="1728"/>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Risk</w:t>
            </w:r>
          </w:p>
        </w:tc>
        <w:tc>
          <w:tcPr>
            <w:tcW w:type="dxa" w:w="7920"/>
            <w:tcMar>
              <w:top w:w="80" w:type="dxa"/>
              <w:start w:w="120" w:type="dxa"/>
              <w:bottom w:w="80" w:type="dxa"/>
              <w:end w:w="120" w:type="dxa"/>
            </w:tcMar>
            <w:shd w:fill="F5F7FA"/>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Termination, notice, probation, governing law, contractor classification, payment reliability?</w:t>
            </w:r>
          </w:p>
        </w:tc>
      </w:tr>
      <w:tr>
        <w:trPr>
          <w:cantSplit/>
        </w:trPr>
        <w:tc>
          <w:tcPr>
            <w:tcW w:type="dxa" w:w="1728"/>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Evidence</w:t>
            </w:r>
          </w:p>
        </w:tc>
        <w:tc>
          <w:tcPr>
            <w:tcW w:type="dxa" w:w="7920"/>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0" w:line="240" w:lineRule="auto"/>
            </w:pPr>
            <w:r>
              <w:rPr>
                <w:rFonts w:ascii="Calibri" w:hAnsi="Calibri"/>
                <w:color w:val="1F2937"/>
                <w:sz w:val="16"/>
              </w:rPr>
              <w:t>Are all material promises written in the offer or contract? What remains ambiguous?</w:t>
            </w:r>
          </w:p>
        </w:tc>
      </w:tr>
    </w:tbl>
    <w:p>
      <w:r>
        <w:br w:type="page"/>
      </w:r>
    </w:p>
    <w:p>
      <w:pPr>
        <w:spacing w:before="1800"/>
        <w:jc w:val="center"/>
      </w:pPr>
      <w:r>
        <w:rPr>
          <w:rFonts w:ascii="Calibri" w:hAnsi="Calibri"/>
          <w:b/>
          <w:color w:val="0F6B78"/>
          <w:sz w:val="20"/>
        </w:rPr>
        <w:t>DAY 100 IS NOT THE GOAL</w:t>
      </w:r>
    </w:p>
    <w:p>
      <w:pPr>
        <w:spacing w:after="360"/>
        <w:jc w:val="center"/>
      </w:pPr>
      <w:r>
        <w:rPr>
          <w:rFonts w:ascii="Calibri" w:hAnsi="Calibri"/>
          <w:b/>
          <w:color w:val="17365D"/>
          <w:sz w:val="52"/>
        </w:rPr>
        <w:t>A compatible, well-paid,</w:t>
        <w:br/>
        <w:t>truthful next role is the goal.</w:t>
      </w:r>
    </w:p>
    <w:p>
      <w:pPr>
        <w:ind w:left="936" w:right="936"/>
        <w:jc w:val="center"/>
      </w:pPr>
      <w:r>
        <w:rPr>
          <w:rFonts w:ascii="Calibri" w:hAnsi="Calibri"/>
          <w:color w:val="1F4D78"/>
          <w:sz w:val="26"/>
        </w:rPr>
        <w:t>The plan creates reach. The tracker creates evidence. The content creates public proof. The interviews create mutual understanding. The contract decides whether the opportunity is genuinely right.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08"/>
        <w:gridCol w:w="3408"/>
        <w:gridCol w:w="3408"/>
      </w:tblGrid>
      <w:tr>
        <w:tc>
          <w:tcPr>
            <w:tcW w:type="dxa" w:w="3024"/>
            <w:shd w:fill="E8EEF5"/>
            <w:tcMar>
              <w:top w:w="180" w:type="dxa"/>
              <w:start w:w="100" w:type="dxa"/>
              <w:bottom w:w="180" w:type="dxa"/>
              <w:end w:w="100" w:type="dxa"/>
            </w:tcMar>
          </w:tcPr>
          <w:p>
            <w:pPr>
              <w:spacing w:after="60"/>
              <w:jc w:val="center"/>
            </w:pPr>
            <w:r>
              <w:rPr>
                <w:rFonts w:ascii="Calibri" w:hAnsi="Calibri"/>
                <w:b/>
                <w:color w:val="17365D"/>
                <w:sz w:val="36"/>
              </w:rPr>
              <w:t>1,000</w:t>
            </w:r>
          </w:p>
          <w:p>
            <w:pPr>
              <w:spacing w:after="0"/>
              <w:jc w:val="center"/>
            </w:pPr>
            <w:r>
              <w:rPr>
                <w:rFonts w:ascii="Calibri" w:hAnsi="Calibri"/>
                <w:b/>
                <w:color w:val="667085"/>
                <w:sz w:val="14"/>
              </w:rPr>
              <w:t>APPLICATIONS</w:t>
            </w:r>
          </w:p>
        </w:tc>
        <w:tc>
          <w:tcPr>
            <w:tcW w:type="dxa" w:w="3024"/>
            <w:shd w:fill="E6F2F4"/>
            <w:tcMar>
              <w:top w:w="180" w:type="dxa"/>
              <w:start w:w="100" w:type="dxa"/>
              <w:bottom w:w="180" w:type="dxa"/>
              <w:end w:w="100" w:type="dxa"/>
            </w:tcMar>
          </w:tcPr>
          <w:p>
            <w:pPr>
              <w:spacing w:after="60"/>
              <w:jc w:val="center"/>
            </w:pPr>
            <w:r>
              <w:rPr>
                <w:rFonts w:ascii="Calibri" w:hAnsi="Calibri"/>
                <w:b/>
                <w:color w:val="17365D"/>
                <w:sz w:val="36"/>
              </w:rPr>
              <w:t>500 / 500</w:t>
            </w:r>
          </w:p>
          <w:p>
            <w:pPr>
              <w:spacing w:after="0"/>
              <w:jc w:val="center"/>
            </w:pPr>
            <w:r>
              <w:rPr>
                <w:rFonts w:ascii="Calibri" w:hAnsi="Calibri"/>
                <w:b/>
                <w:color w:val="667085"/>
                <w:sz w:val="14"/>
              </w:rPr>
              <w:t>MARKET SPLIT</w:t>
            </w:r>
          </w:p>
        </w:tc>
        <w:tc>
          <w:tcPr>
            <w:tcW w:type="dxa" w:w="3024"/>
            <w:shd w:fill="EAF4EC"/>
            <w:tcMar>
              <w:top w:w="180" w:type="dxa"/>
              <w:start w:w="100" w:type="dxa"/>
              <w:bottom w:w="180" w:type="dxa"/>
              <w:end w:w="100" w:type="dxa"/>
            </w:tcMar>
          </w:tcPr>
          <w:p>
            <w:pPr>
              <w:spacing w:after="60"/>
              <w:jc w:val="center"/>
            </w:pPr>
            <w:r>
              <w:rPr>
                <w:rFonts w:ascii="Calibri" w:hAnsi="Calibri"/>
                <w:b/>
                <w:color w:val="17365D"/>
                <w:sz w:val="36"/>
              </w:rPr>
              <w:t>100</w:t>
            </w:r>
          </w:p>
          <w:p>
            <w:pPr>
              <w:spacing w:after="0"/>
              <w:jc w:val="center"/>
            </w:pPr>
            <w:r>
              <w:rPr>
                <w:rFonts w:ascii="Calibri" w:hAnsi="Calibri"/>
                <w:b/>
                <w:color w:val="667085"/>
                <w:sz w:val="14"/>
              </w:rPr>
              <w:t>PUBLISHED POSTS</w:t>
            </w:r>
          </w:p>
        </w:tc>
      </w:tr>
    </w:tbl>
    <w:sectPr w:rsidR="00FC693F" w:rsidRPr="0006063C" w:rsidSect="00034616">
      <w:headerReference w:type="default" r:id="rId9"/>
      <w:footerReference w:type="default" r:id="rId10"/>
      <w:pgSz w:w="12240" w:h="15840"/>
      <w:pgMar w:top="835" w:right="1008" w:bottom="806" w:left="1008"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color w:val="667085"/>
        <w:sz w:val="15"/>
      </w:rPr>
      <w:t>JUAN ROMANO  •  EXECUTION PLAYBOOK</w:t>
    </w:r>
    <w:r>
      <w:rPr>
        <w:b/>
        <w:color w:val="667085"/>
        <w:sz w:val="16"/>
      </w:rPr>
      <w:t xml:space="preserve">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3" w:color="D0D5DD"/>
      </w:pBdr>
    </w:pPr>
    <w:r>
      <w:rPr>
        <w:rFonts w:ascii="Calibri" w:hAnsi="Calibri"/>
        <w:b/>
        <w:color w:val="667085"/>
        <w:sz w:val="16"/>
      </w:rPr>
      <w:t>100-DAY JOB SEARCH  •  ARGENTINA + INTERNATIONAL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540" w:hanging="271"/>
      <w:contextualSpacing/>
    </w:pPr>
    <w:rPr>
      <w:rFonts w:ascii="Calibri" w:hAnsi="Calibri"/>
      <w:sz w:val="20"/>
    </w:rPr>
  </w:style>
  <w:style w:type="paragraph" w:styleId="ListBullet2">
    <w:name w:val="List Bullet 2"/>
    <w:basedOn w:val="Normal"/>
    <w:uiPriority w:val="99"/>
    <w:unhideWhenUsed/>
    <w:rsid w:val="00326F90"/>
    <w:pPr>
      <w:numPr>
        <w:numId w:val="2"/>
      </w:numPr>
      <w:spacing w:after="40"/>
      <w:ind w:left="965" w:hanging="259"/>
      <w:contextualSpacing/>
    </w:pPr>
    <w:rPr>
      <w:rFonts w:ascii="Calibri" w:hAnsi="Calibri"/>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yTitle">
    <w:name w:val="Day Title"/>
    <w:pPr>
      <w:keepNext/>
      <w:spacing w:after="80"/>
    </w:pPr>
    <w:rPr>
      <w:rFonts w:ascii="Calibri" w:hAnsi="Calibri"/>
      <w:b/>
      <w:color w:val="17365D"/>
      <w:sz w:val="36"/>
    </w:rPr>
  </w:style>
  <w:style w:type="paragraph" w:customStyle="1" w:styleId="SectionKicker">
    <w:name w:val="Section Kicker"/>
    <w:pPr>
      <w:keepNext/>
      <w:spacing w:after="80"/>
    </w:pPr>
    <w:rPr>
      <w:rFonts w:ascii="Calibri" w:hAnsi="Calibri"/>
      <w:b/>
      <w:color w:val="0F6B78"/>
      <w:sz w:val="17"/>
    </w:rPr>
  </w:style>
  <w:style w:type="paragraph" w:customStyle="1" w:styleId="Compact">
    <w:name w:val="Compact"/>
    <w:pPr>
      <w:spacing w:after="50" w:line="252" w:lineRule="auto"/>
    </w:pPr>
    <w:rPr>
      <w:rFonts w:ascii="Calibri" w:hAnsi="Calibri"/>
      <w:color w:val="1F2937"/>
      <w:sz w:val="18"/>
    </w:rPr>
  </w:style>
  <w:style w:type="paragraph" w:customStyle="1" w:styleId="SmallLabel">
    <w:name w:val="Small Label"/>
    <w:pPr>
      <w:keepNext/>
      <w:spacing w:after="40"/>
    </w:pPr>
    <w:rPr>
      <w:rFonts w:ascii="Calibri" w:hAnsi="Calibri"/>
      <w:b/>
      <w:color w:val="66708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inkedin.com/jobs/" TargetMode="External"/><Relationship Id="rId12" Type="http://schemas.openxmlformats.org/officeDocument/2006/relationships/hyperlink" Target="https://www.bumeran.com.ar/" TargetMode="External"/><Relationship Id="rId13" Type="http://schemas.openxmlformats.org/officeDocument/2006/relationships/hyperlink" Target="https://ar.computrabajo.com/" TargetMode="External"/><Relationship Id="rId14" Type="http://schemas.openxmlformats.org/officeDocument/2006/relationships/hyperlink" Target="https://www.zonajobs.com.ar/" TargetMode="External"/><Relationship Id="rId15" Type="http://schemas.openxmlformats.org/officeDocument/2006/relationships/hyperlink" Target="https://ar.indeed.com/" TargetMode="External"/><Relationship Id="rId16" Type="http://schemas.openxmlformats.org/officeDocument/2006/relationships/hyperlink" Target="https://www.glassdoor.com.ar/Empleo/index.htm" TargetMode="External"/><Relationship Id="rId17" Type="http://schemas.openxmlformats.org/officeDocument/2006/relationships/hyperlink" Target="https://www.getonbrd.com.ar/jobs" TargetMode="External"/><Relationship Id="rId18" Type="http://schemas.openxmlformats.org/officeDocument/2006/relationships/hyperlink" Target="https://torre.ai/jobs" TargetMode="External"/><Relationship Id="rId19" Type="http://schemas.openxmlformats.org/officeDocument/2006/relationships/hyperlink" Target="https://www.hiringroom.com/" TargetMode="External"/><Relationship Id="rId20" Type="http://schemas.openxmlformats.org/officeDocument/2006/relationships/hyperlink" Target="https://www.randstad.com.ar/trabajos/" TargetMode="External"/><Relationship Id="rId21" Type="http://schemas.openxmlformats.org/officeDocument/2006/relationships/hyperlink" Target="https://www.adecco.com/es-ar" TargetMode="External"/><Relationship Id="rId22" Type="http://schemas.openxmlformats.org/officeDocument/2006/relationships/hyperlink" Target="https://www.manpowergroup.com.ar/" TargetMode="External"/><Relationship Id="rId23" Type="http://schemas.openxmlformats.org/officeDocument/2006/relationships/hyperlink" Target="https://www.experis.com.ar/" TargetMode="External"/><Relationship Id="rId24" Type="http://schemas.openxmlformats.org/officeDocument/2006/relationships/hyperlink" Target="https://www.michaelpage.com.ar/jobs" TargetMode="External"/><Relationship Id="rId25" Type="http://schemas.openxmlformats.org/officeDocument/2006/relationships/hyperlink" Target="https://www.pageexecutive.com/" TargetMode="External"/><Relationship Id="rId26" Type="http://schemas.openxmlformats.org/officeDocument/2006/relationships/hyperlink" Target="https://sysarmy.com/" TargetMode="External"/><Relationship Id="rId27" Type="http://schemas.openxmlformats.org/officeDocument/2006/relationships/hyperlink" Target="https://www.python.org.ar/" TargetMode="External"/><Relationship Id="rId28" Type="http://schemas.openxmlformats.org/officeDocument/2006/relationships/hyperlink" Target="https://nerdearla.com/" TargetMode="External"/><Relationship Id="rId29" Type="http://schemas.openxmlformats.org/officeDocument/2006/relationships/hyperlink" Target="https://www.reddit.com/r/devsarg/" TargetMode="External"/><Relationship Id="rId30" Type="http://schemas.openxmlformats.org/officeDocument/2006/relationships/hyperlink" Target="https://www.getonbrd.com/jobs" TargetMode="External"/><Relationship Id="rId31" Type="http://schemas.openxmlformats.org/officeDocument/2006/relationships/hyperlink" Target="https://wellfound.com/jobs" TargetMode="External"/><Relationship Id="rId32" Type="http://schemas.openxmlformats.org/officeDocument/2006/relationships/hyperlink" Target="https://www.workatastartup.com/jobs" TargetMode="External"/><Relationship Id="rId33" Type="http://schemas.openxmlformats.org/officeDocument/2006/relationships/hyperlink" Target="https://latamjobs.com/" TargetMode="External"/><Relationship Id="rId34" Type="http://schemas.openxmlformats.org/officeDocument/2006/relationships/hyperlink" Target="https://www.remoterocketship.com/" TargetMode="External"/><Relationship Id="rId35" Type="http://schemas.openxmlformats.org/officeDocument/2006/relationships/hyperlink" Target="https://weworkremotely.com/" TargetMode="External"/><Relationship Id="rId36" Type="http://schemas.openxmlformats.org/officeDocument/2006/relationships/hyperlink" Target="https://remoteok.com/" TargetMode="External"/><Relationship Id="rId37" Type="http://schemas.openxmlformats.org/officeDocument/2006/relationships/hyperlink" Target="https://www.workingnomads.com/jobs" TargetMode="External"/><Relationship Id="rId38" Type="http://schemas.openxmlformats.org/officeDocument/2006/relationships/hyperlink" Target="https://dynamitejobs.com/" TargetMode="External"/><Relationship Id="rId39" Type="http://schemas.openxmlformats.org/officeDocument/2006/relationships/hyperlink" Target="https://remotive.com/remote-jobs" TargetMode="External"/><Relationship Id="rId40" Type="http://schemas.openxmlformats.org/officeDocument/2006/relationships/hyperlink" Target="https://himalayas.app/jobs" TargetMode="External"/><Relationship Id="rId41" Type="http://schemas.openxmlformats.org/officeDocument/2006/relationships/hyperlink" Target="https://jobgether.com/" TargetMode="External"/><Relationship Id="rId42" Type="http://schemas.openxmlformats.org/officeDocument/2006/relationships/hyperlink" Target="https://builtin.com/jobs/remote" TargetMode="External"/><Relationship Id="rId43" Type="http://schemas.openxmlformats.org/officeDocument/2006/relationships/hyperlink" Target="https://www.welcometothejungle.com/en/jobs" TargetMode="External"/><Relationship Id="rId44" Type="http://schemas.openxmlformats.org/officeDocument/2006/relationships/hyperlink" Target="https://justremote.co/remote-jobs" TargetMode="External"/><Relationship Id="rId45" Type="http://schemas.openxmlformats.org/officeDocument/2006/relationships/hyperlink" Target="https://jobspresso.co/remote-work/" TargetMode="External"/><Relationship Id="rId46" Type="http://schemas.openxmlformats.org/officeDocument/2006/relationships/hyperlink" Target="https://remote.co/remote-jobs/" TargetMode="External"/><Relationship Id="rId47" Type="http://schemas.openxmlformats.org/officeDocument/2006/relationships/hyperlink" Target="https://nodesk.co/remote-jobs/" TargetMode="External"/><Relationship Id="rId48" Type="http://schemas.openxmlformats.org/officeDocument/2006/relationships/hyperlink" Target="https://dailyremote.com/" TargetMode="External"/><Relationship Id="rId49" Type="http://schemas.openxmlformats.org/officeDocument/2006/relationships/hyperlink" Target="https://www.crossover.com/jobs" TargetMode="External"/><Relationship Id="rId50" Type="http://schemas.openxmlformats.org/officeDocument/2006/relationships/hyperlink" Target="https://lathire.com/" TargetMode="External"/><Relationship Id="rId51" Type="http://schemas.openxmlformats.org/officeDocument/2006/relationships/hyperlink" Target="https://www.puentetalent.com/" TargetMode="External"/><Relationship Id="rId52" Type="http://schemas.openxmlformats.org/officeDocument/2006/relationships/hyperlink" Target="https://arc.dev/" TargetMode="External"/><Relationship Id="rId53" Type="http://schemas.openxmlformats.org/officeDocument/2006/relationships/hyperlink" Target="https://www.turing.com/" TargetMode="External"/><Relationship Id="rId54" Type="http://schemas.openxmlformats.org/officeDocument/2006/relationships/hyperlink" Target="https://www.revelo.com/" TargetMode="External"/><Relationship Id="rId55" Type="http://schemas.openxmlformats.org/officeDocument/2006/relationships/hyperlink" Target="https://www.andela.com/" TargetMode="External"/><Relationship Id="rId56" Type="http://schemas.openxmlformats.org/officeDocument/2006/relationships/hyperlink" Target="https://www.usebraintrust.com/" TargetMode="External"/><Relationship Id="rId57" Type="http://schemas.openxmlformats.org/officeDocument/2006/relationships/hyperlink" Target="https://www.a.team/" TargetMode="External"/><Relationship Id="rId58" Type="http://schemas.openxmlformats.org/officeDocument/2006/relationships/hyperlink" Target="https://www.toptal.com/" TargetMode="External"/><Relationship Id="rId59" Type="http://schemas.openxmlformats.org/officeDocument/2006/relationships/hyperlink" Target="https://lemon.io/" TargetMode="External"/><Relationship Id="rId60" Type="http://schemas.openxmlformats.org/officeDocument/2006/relationships/hyperlink" Target="https://www.bairesdev.com/careers/" TargetMode="External"/><Relationship Id="rId61" Type="http://schemas.openxmlformats.org/officeDocument/2006/relationships/hyperlink" Target="https://www.tecla.io/" TargetMode="External"/><Relationship Id="rId62" Type="http://schemas.openxmlformats.org/officeDocument/2006/relationships/hyperlink" Target="https://www.terminal.io/" TargetMode="External"/><Relationship Id="rId63" Type="http://schemas.openxmlformats.org/officeDocument/2006/relationships/hyperlink" Target="https://www.howdy.com/" TargetMode="External"/><Relationship Id="rId64" Type="http://schemas.openxmlformats.org/officeDocument/2006/relationships/hyperlink" Target="https://clouddevs.com/" TargetMode="External"/><Relationship Id="rId65" Type="http://schemas.openxmlformats.org/officeDocument/2006/relationships/hyperlink" Target="https://proxify.io/" TargetMode="External"/><Relationship Id="rId66" Type="http://schemas.openxmlformats.org/officeDocument/2006/relationships/hyperlink" Target="https://vanhack.com/" TargetMode="External"/><Relationship Id="rId67" Type="http://schemas.openxmlformats.org/officeDocument/2006/relationships/hyperlink" Target="https://x-team.com/" TargetMode="External"/><Relationship Id="rId68" Type="http://schemas.openxmlformats.org/officeDocument/2006/relationships/hyperlink" Target="https://nearsure.com/careers/" TargetMode="External"/><Relationship Id="rId69" Type="http://schemas.openxmlformats.org/officeDocument/2006/relationships/hyperlink" Target="https://www.hireinsouth.com/" TargetMode="External"/><Relationship Id="rId70" Type="http://schemas.openxmlformats.org/officeDocument/2006/relationships/hyperlink" Target="https://www.onstrider.com/" TargetMode="External"/><Relationship Id="rId71" Type="http://schemas.openxmlformats.org/officeDocument/2006/relationships/hyperlink" Target="https://www.g2i.co/" TargetMode="External"/><Relationship Id="rId72" Type="http://schemas.openxmlformats.org/officeDocument/2006/relationships/hyperlink" Target="https://gun.io/" TargetMode="External"/><Relationship Id="rId73" Type="http://schemas.openxmlformats.org/officeDocument/2006/relationships/hyperlink" Target="https://lumenalta.com/careers" TargetMode="External"/><Relationship Id="rId74" Type="http://schemas.openxmlformats.org/officeDocument/2006/relationships/hyperlink" Target="https://www.coderio.com/careers" TargetMode="External"/><Relationship Id="rId75" Type="http://schemas.openxmlformats.org/officeDocument/2006/relationships/hyperlink" Target="https://careers.agileengine.com/" TargetMode="External"/><Relationship Id="rId76" Type="http://schemas.openxmlformats.org/officeDocument/2006/relationships/hyperlink" Target="https://www.fullstack.com/careers" TargetMode="External"/><Relationship Id="rId77" Type="http://schemas.openxmlformats.org/officeDocument/2006/relationships/hyperlink" Target="https://dev.pro/careers" TargetMode="External"/><Relationship Id="rId78" Type="http://schemas.openxmlformats.org/officeDocument/2006/relationships/hyperlink" Target="https://careers.encora.com/" TargetMode="External"/><Relationship Id="rId79" Type="http://schemas.openxmlformats.org/officeDocument/2006/relationships/hyperlink" Target="https://www.epam.com/careers" TargetMode="External"/><Relationship Id="rId80" Type="http://schemas.openxmlformats.org/officeDocument/2006/relationships/hyperlink" Target="https://career.globant.com/" TargetMode="External"/><Relationship Id="rId81" Type="http://schemas.openxmlformats.org/officeDocument/2006/relationships/hyperlink" Target="https://www.valtech.com/career/" TargetMode="External"/><Relationship Id="rId82" Type="http://schemas.openxmlformats.org/officeDocument/2006/relationships/hyperlink" Target="https://www.thoughtworks.com/careers" TargetMode="External"/><Relationship Id="rId83" Type="http://schemas.openxmlformats.org/officeDocument/2006/relationships/hyperlink" Target="https://www.upwork.com/" TargetMode="External"/><Relationship Id="rId84" Type="http://schemas.openxmlformats.org/officeDocument/2006/relationships/hyperlink" Target="https://www.workana.com/" TargetMode="External"/><Relationship Id="rId85" Type="http://schemas.openxmlformats.org/officeDocument/2006/relationships/hyperlink" Target="https://contra.com/" TargetMode="External"/><Relationship Id="rId86" Type="http://schemas.openxmlformats.org/officeDocument/2006/relationships/hyperlink" Target="https://www.freelancer.com/" TargetMode="External"/><Relationship Id="rId87" Type="http://schemas.openxmlformats.org/officeDocument/2006/relationships/hyperlink" Target="https://www.malt.com/" TargetMode="External"/><Relationship Id="rId88" Type="http://schemas.openxmlformats.org/officeDocument/2006/relationships/hyperlink" Target="https://www.guru.com/" TargetMode="External"/><Relationship Id="rId89" Type="http://schemas.openxmlformats.org/officeDocument/2006/relationships/hyperlink" Target="https://www.peopleperhou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Full-Time Second-Job Campaign: 100 Days, 1,000 Applications</dc:title>
  <dc:subject>Detailed Argentina and international job-search execution plan</dc:subject>
  <dc:creator>Prepared with OpenAI for Juan Romano</dc:creator>
  <cp:keywords>job search, Argentina, international, CV, LinkedIn, HR FAQ, tracker, content</cp:keywords>
  <dc:description>generated by python-docx</dc:description>
  <cp:lastModifiedBy/>
  <cp:revision>1</cp:revision>
  <dcterms:created xsi:type="dcterms:W3CDTF">2013-12-23T23:15:00Z</dcterms:created>
  <dcterms:modified xsi:type="dcterms:W3CDTF">2013-12-23T23:15:00Z</dcterms:modified>
  <cp:category/>
</cp:coreProperties>
</file>