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REGEX_REPLACE(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REGEX_REPLACE(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REGEX_REPLACE(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REGEX_REPLACE(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REGEX_REPLACE(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REGEX_REPLACE(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REGEX_REPLACE(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REGEX_REPLACE([YourField], "ü", "ue"),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"ä", "ae"),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"ö", "oe"),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"é", "e"),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"ò", "o"),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"ï", "i"),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"Ş", "s"),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"\-", " 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