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99E" w:rsidRDefault="0070699E" w:rsidP="0070699E">
      <w:r>
        <w:t>Nomes: Paulo Henrique Rodrigues de Matos</w:t>
      </w:r>
    </w:p>
    <w:p w:rsidR="0070699E" w:rsidRDefault="0070699E" w:rsidP="0070699E">
      <w:r>
        <w:tab/>
        <w:t xml:space="preserve">João Pedro </w:t>
      </w:r>
      <w:proofErr w:type="spellStart"/>
      <w:r>
        <w:t>Samarino</w:t>
      </w:r>
      <w:proofErr w:type="spellEnd"/>
    </w:p>
    <w:p w:rsidR="0070699E" w:rsidRPr="0070699E" w:rsidRDefault="0070699E" w:rsidP="0070699E">
      <w:pPr>
        <w:rPr>
          <w:rFonts w:cstheme="minorHAnsi"/>
          <w:b/>
        </w:rPr>
      </w:pPr>
      <w:r w:rsidRPr="0070699E">
        <w:rPr>
          <w:rFonts w:cstheme="minorHAnsi"/>
          <w:b/>
        </w:rPr>
        <w:t xml:space="preserve">1. </w:t>
      </w:r>
      <w:r w:rsidRPr="0070699E">
        <w:rPr>
          <w:rFonts w:cstheme="minorHAnsi"/>
          <w:b/>
          <w:bCs/>
          <w:color w:val="000000"/>
        </w:rPr>
        <w:t xml:space="preserve">Problema </w:t>
      </w:r>
      <w:proofErr w:type="gramStart"/>
      <w:r w:rsidRPr="0070699E">
        <w:rPr>
          <w:rFonts w:cstheme="minorHAnsi"/>
          <w:b/>
          <w:bCs/>
          <w:color w:val="000000"/>
        </w:rPr>
        <w:t>1</w:t>
      </w:r>
      <w:proofErr w:type="gramEnd"/>
      <w:r w:rsidRPr="0070699E">
        <w:rPr>
          <w:rFonts w:cstheme="minorHAnsi"/>
          <w:b/>
          <w:bCs/>
          <w:color w:val="000000"/>
        </w:rPr>
        <w:t xml:space="preserve">: </w:t>
      </w:r>
      <w:r w:rsidRPr="0070699E">
        <w:rPr>
          <w:rFonts w:cstheme="minorHAnsi"/>
          <w:color w:val="000000"/>
        </w:rPr>
        <w:t>O cabo coaxial</w:t>
      </w:r>
    </w:p>
    <w:p w:rsidR="0070699E" w:rsidRDefault="0070699E" w:rsidP="0070699E">
      <w:r w:rsidRPr="009B1233">
        <w:t xml:space="preserve">No problema (1) se </w:t>
      </w:r>
      <w:r w:rsidR="009279D1">
        <w:t>devem</w:t>
      </w:r>
      <w:r w:rsidRPr="009B1233">
        <w:t xml:space="preserve"> obter de maneira analítica em um </w:t>
      </w:r>
      <w:r>
        <w:t>cabo coaxial alguns parâmetros e seu campo magnético, estes gerado por uma determinada corrente aplicada em seu condutor interno</w:t>
      </w:r>
      <w:r w:rsidRPr="009B1233">
        <w:t xml:space="preserve">, depois os mesmos serão comparados na simulação gerada do modelo FEMM. </w:t>
      </w:r>
    </w:p>
    <w:p w:rsidR="0070699E" w:rsidRDefault="0070699E" w:rsidP="0070699E">
      <w:r>
        <w:t>A parte analítica desse</w:t>
      </w:r>
      <w:r w:rsidR="00BA0A3B">
        <w:t xml:space="preserve"> </w:t>
      </w:r>
      <w:r>
        <w:t xml:space="preserve">problema pode ser solucionada pela </w:t>
      </w:r>
      <w:r w:rsidRPr="0070699E">
        <w:rPr>
          <w:bCs/>
        </w:rPr>
        <w:t>lei de Ampère</w:t>
      </w:r>
      <w:r>
        <w:t xml:space="preserve">, pois existe simetria do campo em relação a sua forma, segue abaixo como obtivemos os </w:t>
      </w:r>
      <w:proofErr w:type="gramStart"/>
      <w:r>
        <w:t>valores :</w:t>
      </w:r>
      <w:proofErr w:type="gramEnd"/>
    </w:p>
    <w:p w:rsidR="0070699E" w:rsidRDefault="00BA0A3B" w:rsidP="0070699E">
      <w:proofErr w:type="gramStart"/>
      <w:r>
        <w:t>..........</w:t>
      </w:r>
      <w:proofErr w:type="gramEnd"/>
    </w:p>
    <w:p w:rsidR="00BA0A3B" w:rsidRPr="009B1233" w:rsidRDefault="00BA0A3B" w:rsidP="0070699E"/>
    <w:p w:rsidR="00EE6B88" w:rsidRDefault="00BA0A3B">
      <w:r>
        <w:t>O calculo da indutância de maneira analítica pode ser feita da seguinte maneira:</w:t>
      </w:r>
    </w:p>
    <w:p w:rsidR="00BA0A3B" w:rsidRDefault="00BA0A3B">
      <w:proofErr w:type="gramStart"/>
      <w:r>
        <w:t>..........</w:t>
      </w:r>
      <w:proofErr w:type="gramEnd"/>
    </w:p>
    <w:p w:rsidR="00BA0A3B" w:rsidRDefault="00BA0A3B">
      <w:r>
        <w:t xml:space="preserve"> Para obteremos os valores de J e K</w:t>
      </w:r>
      <w:r w:rsidR="0085755C">
        <w:t>,</w:t>
      </w:r>
      <w:r>
        <w:t xml:space="preserve"> fizemos respectivamente, dividir a corrente pela área e dividir a corrente externa pelo contorno do circulo.</w:t>
      </w:r>
    </w:p>
    <w:p w:rsidR="00C22346" w:rsidRDefault="00BA0A3B">
      <w:r>
        <w:t xml:space="preserve"> Para esse problema foram feitas duas </w:t>
      </w:r>
      <w:r w:rsidR="00C22346">
        <w:t>simulações,</w:t>
      </w:r>
      <w:r>
        <w:t xml:space="preserve"> uma com (1/4) do </w:t>
      </w:r>
      <w:r w:rsidR="00C22346">
        <w:t>cabo,</w:t>
      </w:r>
      <w:r>
        <w:t xml:space="preserve"> pois existia </w:t>
      </w:r>
      <w:r w:rsidR="00C22346">
        <w:t>simetria,</w:t>
      </w:r>
      <w:r>
        <w:t xml:space="preserve"> </w:t>
      </w:r>
      <w:r w:rsidR="00C22346">
        <w:t>na outra o condutor do cabo está</w:t>
      </w:r>
      <w:r>
        <w:t xml:space="preserve"> deslocado então optamos por </w:t>
      </w:r>
      <w:r w:rsidR="008E5B02">
        <w:t>simular com o cabo inteiro apesar de existir simetria bilateral.</w:t>
      </w:r>
      <w:r w:rsidR="00C22346">
        <w:t xml:space="preserve">  Primeiro modelo: </w:t>
      </w:r>
    </w:p>
    <w:p w:rsidR="00C22346" w:rsidRDefault="00C22346">
      <w:r>
        <w:t xml:space="preserve">Nesse primeiro modelo para realizar a simulação fizemos </w:t>
      </w:r>
      <w:r w:rsidR="007F0C82">
        <w:t>as seguintes</w:t>
      </w:r>
      <w:r>
        <w:t xml:space="preserve"> mont</w:t>
      </w:r>
      <w:r w:rsidR="007F0C82">
        <w:t>agens</w:t>
      </w:r>
      <w:r>
        <w:t xml:space="preserve">, colocamos corrente na borda externa utilizando um filete muito fino de matéria condutor como em um cabo coaxial </w:t>
      </w:r>
      <w:r w:rsidR="007F0C82">
        <w:t>real,</w:t>
      </w:r>
      <w:r>
        <w:t xml:space="preserve"> colocamos </w:t>
      </w:r>
      <w:r w:rsidR="007F0C82">
        <w:t>também a corrente no sentido oposto do da borda no condutor interno, as fronteiras da borda são homogenias, porem as que dividem a simetria foram colocadas de maneira q o campo passe perpendicular às mesmas.</w:t>
      </w:r>
    </w:p>
    <w:p w:rsidR="007F0C82" w:rsidRDefault="007F0C82">
      <w:r>
        <w:t>Abaixo podemos ver a simulação (1):</w:t>
      </w:r>
    </w:p>
    <w:p w:rsidR="007F0C82" w:rsidRDefault="007F0C82">
      <w:r>
        <w:t>Os vetores representam o sentido do campo e a coloração o seu modulo como indicado.</w:t>
      </w:r>
    </w:p>
    <w:p w:rsidR="007F0C82" w:rsidRDefault="007F0C82">
      <w:r>
        <w:rPr>
          <w:noProof/>
          <w:lang w:eastAsia="pt-BR"/>
        </w:rPr>
        <w:drawing>
          <wp:inline distT="0" distB="0" distL="0" distR="0">
            <wp:extent cx="3371353" cy="22047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6862" cy="2214887"/>
                    </a:xfrm>
                    <a:prstGeom prst="rect">
                      <a:avLst/>
                    </a:prstGeom>
                    <a:noFill/>
                    <a:ln>
                      <a:noFill/>
                    </a:ln>
                  </pic:spPr>
                </pic:pic>
              </a:graphicData>
            </a:graphic>
          </wp:inline>
        </w:drawing>
      </w:r>
    </w:p>
    <w:p w:rsidR="007F0C82" w:rsidRDefault="008A53A6">
      <w:r>
        <w:lastRenderedPageBreak/>
        <w:t>Abaixo podemos ver o gráfico de H em relação ao raio, podemos ver que o mesmo é constante, ou seja, não sofre descontinuidade e apresenta valores quase que exatos em relação ao resultado obtido analiticamente.</w:t>
      </w:r>
    </w:p>
    <w:p w:rsidR="002F6ED1" w:rsidRDefault="002F6ED1">
      <w:r>
        <w:rPr>
          <w:noProof/>
          <w:lang w:eastAsia="pt-BR"/>
        </w:rPr>
        <w:drawing>
          <wp:inline distT="0" distB="0" distL="0" distR="0">
            <wp:extent cx="5400675" cy="2724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724150"/>
                    </a:xfrm>
                    <a:prstGeom prst="rect">
                      <a:avLst/>
                    </a:prstGeom>
                    <a:noFill/>
                    <a:ln>
                      <a:noFill/>
                    </a:ln>
                  </pic:spPr>
                </pic:pic>
              </a:graphicData>
            </a:graphic>
          </wp:inline>
        </w:drawing>
      </w:r>
    </w:p>
    <w:p w:rsidR="008A53A6" w:rsidRDefault="008A53A6" w:rsidP="008A53A6">
      <w:r>
        <w:t xml:space="preserve">Abaixo podemos ver o gráfico de B em relação ao raio, podemos ver que o mesmo sofre descontinuidade, essa descontinuidade é devido </w:t>
      </w:r>
      <w:r w:rsidR="002F6ED1">
        <w:t>à</w:t>
      </w:r>
      <w:r>
        <w:t xml:space="preserve"> permeabilidade do </w:t>
      </w:r>
      <w:r w:rsidR="002F6ED1">
        <w:t>material</w:t>
      </w:r>
      <w:r>
        <w:t xml:space="preserve"> mudar abruptamente, </w:t>
      </w:r>
      <w:r w:rsidR="002F6ED1">
        <w:t>isso faz com que o campo de esse salto, pois ha um aumento da permeabilidade</w:t>
      </w:r>
      <w:r>
        <w:t>.</w:t>
      </w:r>
    </w:p>
    <w:p w:rsidR="002F6ED1" w:rsidRDefault="002F6ED1" w:rsidP="008A53A6">
      <w:r>
        <w:rPr>
          <w:noProof/>
          <w:lang w:eastAsia="pt-BR"/>
        </w:rPr>
        <w:drawing>
          <wp:inline distT="0" distB="0" distL="0" distR="0">
            <wp:extent cx="5398770" cy="27190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2719070"/>
                    </a:xfrm>
                    <a:prstGeom prst="rect">
                      <a:avLst/>
                    </a:prstGeom>
                    <a:noFill/>
                    <a:ln>
                      <a:noFill/>
                    </a:ln>
                  </pic:spPr>
                </pic:pic>
              </a:graphicData>
            </a:graphic>
          </wp:inline>
        </w:drawing>
      </w:r>
    </w:p>
    <w:p w:rsidR="008A53A6" w:rsidRDefault="008A53A6"/>
    <w:p w:rsidR="002F6ED1" w:rsidRDefault="002F6ED1" w:rsidP="002F6ED1"/>
    <w:p w:rsidR="002F6ED1" w:rsidRDefault="002F6ED1" w:rsidP="002F6ED1"/>
    <w:p w:rsidR="002F6ED1" w:rsidRDefault="002F6ED1" w:rsidP="002F6ED1"/>
    <w:p w:rsidR="002F6ED1" w:rsidRDefault="002F6ED1" w:rsidP="002F6ED1"/>
    <w:p w:rsidR="002F6ED1" w:rsidRDefault="002F6ED1" w:rsidP="002F6ED1">
      <w:r>
        <w:lastRenderedPageBreak/>
        <w:t>Abaixo podemos ver a simulação (2):</w:t>
      </w:r>
    </w:p>
    <w:p w:rsidR="004F2156" w:rsidRDefault="004F2156" w:rsidP="002F6ED1">
      <w:r>
        <w:t>Observamos que nesse problema usamos um meio aberto em relação ao elemento, e verificamos que mesmo deslocando o cento do cabo para a posição abaixo, não existiu campo na região externa em relação ao mesmo, obtendo assim o resultado esperado.</w:t>
      </w:r>
    </w:p>
    <w:p w:rsidR="002F6ED1" w:rsidRDefault="002F6ED1" w:rsidP="002F6ED1">
      <w:r>
        <w:rPr>
          <w:noProof/>
          <w:lang w:eastAsia="pt-BR"/>
        </w:rPr>
        <w:drawing>
          <wp:inline distT="0" distB="0" distL="0" distR="0">
            <wp:extent cx="5398770" cy="38646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3864610"/>
                    </a:xfrm>
                    <a:prstGeom prst="rect">
                      <a:avLst/>
                    </a:prstGeom>
                    <a:noFill/>
                    <a:ln>
                      <a:noFill/>
                    </a:ln>
                  </pic:spPr>
                </pic:pic>
              </a:graphicData>
            </a:graphic>
          </wp:inline>
        </w:drawing>
      </w:r>
    </w:p>
    <w:p w:rsidR="008A53A6" w:rsidRDefault="008A53A6"/>
    <w:p w:rsidR="00C22346" w:rsidRDefault="00C22346"/>
    <w:p w:rsidR="00B743BC" w:rsidRDefault="00B743BC">
      <w:r>
        <w:t xml:space="preserve">Abaixo podemos ver o gráfico de H em relação o raio da direita, lembrando que como o centro foi deslocado se têm diferentes curvas de H em relação </w:t>
      </w:r>
      <w:r w:rsidR="00F15C82">
        <w:t>direita,</w:t>
      </w:r>
      <w:r>
        <w:t xml:space="preserve"> esquerda, pois as distancias são diferentes e o meio é isolado pela corrente externa, ou seja, tanto H quanto B terão módulos maiores à esquerda.</w:t>
      </w:r>
    </w:p>
    <w:p w:rsidR="00C22346" w:rsidRDefault="00B743BC">
      <w:r>
        <w:rPr>
          <w:noProof/>
          <w:lang w:eastAsia="pt-BR"/>
        </w:rPr>
        <w:lastRenderedPageBreak/>
        <w:drawing>
          <wp:inline distT="0" distB="0" distL="0" distR="0">
            <wp:extent cx="5279666" cy="27913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1723" cy="2797729"/>
                    </a:xfrm>
                    <a:prstGeom prst="rect">
                      <a:avLst/>
                    </a:prstGeom>
                    <a:noFill/>
                    <a:ln>
                      <a:noFill/>
                    </a:ln>
                  </pic:spPr>
                </pic:pic>
              </a:graphicData>
            </a:graphic>
          </wp:inline>
        </w:drawing>
      </w:r>
      <w:r>
        <w:t xml:space="preserve"> </w:t>
      </w:r>
    </w:p>
    <w:p w:rsidR="00F15C82" w:rsidRDefault="00F15C82"/>
    <w:p w:rsidR="00F15C82" w:rsidRDefault="00F15C82" w:rsidP="00F15C82">
      <w:r>
        <w:t xml:space="preserve">Abaixo podemos ver o gráfico de B em relação o raio da direita, lembrando que como o centro foi deslocado, mas ainda existe descontinuidade apesar de que do lado direito à mesma é menos acentuada que do lado </w:t>
      </w:r>
      <w:r w:rsidR="008A235B">
        <w:t>esquerdo, isso devido à diferença no tamanho do raio</w:t>
      </w:r>
      <w:r>
        <w:t xml:space="preserve">. </w:t>
      </w:r>
    </w:p>
    <w:p w:rsidR="00F15C82" w:rsidRDefault="00F15C82" w:rsidP="00F15C82">
      <w:r>
        <w:rPr>
          <w:noProof/>
          <w:lang w:eastAsia="pt-BR"/>
        </w:rPr>
        <w:drawing>
          <wp:inline distT="0" distB="0" distL="0" distR="0">
            <wp:extent cx="5398770" cy="286258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2862580"/>
                    </a:xfrm>
                    <a:prstGeom prst="rect">
                      <a:avLst/>
                    </a:prstGeom>
                    <a:noFill/>
                    <a:ln>
                      <a:noFill/>
                    </a:ln>
                  </pic:spPr>
                </pic:pic>
              </a:graphicData>
            </a:graphic>
          </wp:inline>
        </w:drawing>
      </w:r>
    </w:p>
    <w:p w:rsidR="00F15C82" w:rsidRDefault="00F15C82" w:rsidP="00F15C82"/>
    <w:p w:rsidR="00C22346" w:rsidRDefault="008A235B">
      <w:r>
        <w:t>Abaixo temos a tabela com os valores obtidos na simulação e da parte analítica, os valores são bem condizentes, mostrando assim que nossa simulação ocorreu como o esperado.</w:t>
      </w:r>
    </w:p>
    <w:p w:rsidR="008E5B02" w:rsidRDefault="008E5B02"/>
    <w:tbl>
      <w:tblPr>
        <w:tblStyle w:val="Tabelacomgrade"/>
        <w:tblpPr w:leftFromText="141" w:rightFromText="141" w:vertAnchor="page" w:horzAnchor="margin" w:tblpY="14608"/>
        <w:tblW w:w="0" w:type="auto"/>
        <w:tblLook w:val="04A0" w:firstRow="1" w:lastRow="0" w:firstColumn="1" w:lastColumn="0" w:noHBand="0" w:noVBand="1"/>
      </w:tblPr>
      <w:tblGrid>
        <w:gridCol w:w="2161"/>
        <w:gridCol w:w="2161"/>
        <w:gridCol w:w="2161"/>
        <w:gridCol w:w="2161"/>
      </w:tblGrid>
      <w:tr w:rsidR="003478AC" w:rsidTr="003478AC">
        <w:tc>
          <w:tcPr>
            <w:tcW w:w="2161" w:type="dxa"/>
          </w:tcPr>
          <w:p w:rsidR="003478AC" w:rsidRDefault="003478AC" w:rsidP="003478AC"/>
        </w:tc>
        <w:tc>
          <w:tcPr>
            <w:tcW w:w="2161" w:type="dxa"/>
          </w:tcPr>
          <w:p w:rsidR="003478AC" w:rsidRDefault="003478AC" w:rsidP="003478AC">
            <w:pPr>
              <w:jc w:val="center"/>
            </w:pPr>
            <w:r>
              <w:t>Analítico</w:t>
            </w:r>
          </w:p>
        </w:tc>
        <w:tc>
          <w:tcPr>
            <w:tcW w:w="2161" w:type="dxa"/>
          </w:tcPr>
          <w:p w:rsidR="003478AC" w:rsidRDefault="003478AC" w:rsidP="003478AC">
            <w:pPr>
              <w:jc w:val="center"/>
            </w:pPr>
            <w:r>
              <w:t>FEM1</w:t>
            </w:r>
          </w:p>
        </w:tc>
        <w:tc>
          <w:tcPr>
            <w:tcW w:w="2161" w:type="dxa"/>
          </w:tcPr>
          <w:p w:rsidR="003478AC" w:rsidRDefault="003478AC" w:rsidP="003478AC">
            <w:pPr>
              <w:jc w:val="center"/>
            </w:pPr>
            <w:r>
              <w:t xml:space="preserve">FEM </w:t>
            </w:r>
            <w:proofErr w:type="gramStart"/>
            <w:r>
              <w:t>2</w:t>
            </w:r>
            <w:proofErr w:type="gramEnd"/>
          </w:p>
        </w:tc>
      </w:tr>
      <w:tr w:rsidR="003478AC" w:rsidTr="003478AC">
        <w:tc>
          <w:tcPr>
            <w:tcW w:w="2161" w:type="dxa"/>
          </w:tcPr>
          <w:p w:rsidR="003478AC" w:rsidRPr="00F96ADD" w:rsidRDefault="003478AC" w:rsidP="003478AC">
            <m:oMathPara>
              <m:oMath>
                <m:sSub>
                  <m:sSubPr>
                    <m:ctrlPr>
                      <w:rPr>
                        <w:rFonts w:ascii="Cambria Math" w:hAnsi="Cambria Math"/>
                        <w:vertAlign w:val="subscript"/>
                      </w:rPr>
                    </m:ctrlPr>
                  </m:sSubPr>
                  <m:e>
                    <m:r>
                      <m:rPr>
                        <m:sty m:val="p"/>
                      </m:rPr>
                      <w:rPr>
                        <w:rFonts w:ascii="Cambria Math" w:hAnsi="Cambria Math"/>
                        <w:vertAlign w:val="subscript"/>
                      </w:rPr>
                      <m:t>J</m:t>
                    </m:r>
                  </m:e>
                  <m:sub>
                    <m:r>
                      <m:rPr>
                        <m:sty m:val="p"/>
                      </m:rPr>
                      <w:rPr>
                        <w:rFonts w:ascii="Cambria Math" w:hAnsi="Cambria Math"/>
                        <w:vertAlign w:val="subscript"/>
                      </w:rPr>
                      <m:t>interno</m:t>
                    </m:r>
                  </m:sub>
                </m:sSub>
                <m:r>
                  <m:rPr>
                    <m:sty m:val="p"/>
                  </m:rPr>
                  <w:rPr>
                    <w:rFonts w:ascii="Cambria Math" w:hAnsi="Cambria Math"/>
                  </w:rPr>
                  <m:t>(A/m²)</m:t>
                </m:r>
              </m:oMath>
            </m:oMathPara>
          </w:p>
        </w:tc>
        <w:tc>
          <w:tcPr>
            <w:tcW w:w="2161" w:type="dxa"/>
          </w:tcPr>
          <w:p w:rsidR="003478AC" w:rsidRDefault="003478AC" w:rsidP="003478AC">
            <w:pPr>
              <w:jc w:val="center"/>
            </w:pPr>
            <w:r>
              <w:t>3183,09</w:t>
            </w:r>
          </w:p>
        </w:tc>
        <w:tc>
          <w:tcPr>
            <w:tcW w:w="2161" w:type="dxa"/>
          </w:tcPr>
          <w:p w:rsidR="003478AC" w:rsidRDefault="003478AC" w:rsidP="003478AC">
            <w:pPr>
              <w:jc w:val="center"/>
            </w:pPr>
            <w:r>
              <w:t>3183,09</w:t>
            </w:r>
          </w:p>
        </w:tc>
        <w:tc>
          <w:tcPr>
            <w:tcW w:w="2161" w:type="dxa"/>
          </w:tcPr>
          <w:p w:rsidR="003478AC" w:rsidRDefault="003478AC" w:rsidP="003478AC">
            <w:pPr>
              <w:jc w:val="center"/>
            </w:pPr>
            <w:r>
              <w:t>3183,09</w:t>
            </w:r>
          </w:p>
        </w:tc>
      </w:tr>
      <w:tr w:rsidR="003478AC" w:rsidTr="003478AC">
        <w:tc>
          <w:tcPr>
            <w:tcW w:w="2161" w:type="dxa"/>
          </w:tcPr>
          <w:p w:rsidR="003478AC" w:rsidRDefault="003478AC" w:rsidP="003478AC">
            <m:oMathPara>
              <m:oMath>
                <m:sSub>
                  <m:sSubPr>
                    <m:ctrlPr>
                      <w:rPr>
                        <w:rFonts w:ascii="Cambria Math" w:hAnsi="Cambria Math"/>
                        <w:vertAlign w:val="subscript"/>
                      </w:rPr>
                    </m:ctrlPr>
                  </m:sSubPr>
                  <m:e>
                    <m:r>
                      <m:rPr>
                        <m:sty m:val="p"/>
                      </m:rPr>
                      <w:rPr>
                        <w:rFonts w:ascii="Cambria Math" w:hAnsi="Cambria Math"/>
                        <w:vertAlign w:val="subscript"/>
                      </w:rPr>
                      <m:t>K</m:t>
                    </m:r>
                  </m:e>
                  <m:sub>
                    <m:r>
                      <m:rPr>
                        <m:sty m:val="p"/>
                      </m:rPr>
                      <w:rPr>
                        <w:rFonts w:ascii="Cambria Math" w:hAnsi="Cambria Math"/>
                        <w:vertAlign w:val="subscript"/>
                      </w:rPr>
                      <m:t>externo</m:t>
                    </m:r>
                  </m:sub>
                </m:sSub>
                <m:r>
                  <m:rPr>
                    <m:sty m:val="p"/>
                  </m:rPr>
                  <w:rPr>
                    <w:rFonts w:ascii="Cambria Math" w:hAnsi="Cambria Math"/>
                  </w:rPr>
                  <m:t>(A/m)</m:t>
                </m:r>
              </m:oMath>
            </m:oMathPara>
          </w:p>
        </w:tc>
        <w:tc>
          <w:tcPr>
            <w:tcW w:w="2161" w:type="dxa"/>
          </w:tcPr>
          <w:p w:rsidR="003478AC" w:rsidRDefault="003478AC" w:rsidP="003478AC">
            <w:pPr>
              <w:jc w:val="center"/>
            </w:pPr>
            <w:r>
              <w:t>5,305</w:t>
            </w:r>
          </w:p>
        </w:tc>
        <w:tc>
          <w:tcPr>
            <w:tcW w:w="2161" w:type="dxa"/>
          </w:tcPr>
          <w:p w:rsidR="003478AC" w:rsidRDefault="003478AC" w:rsidP="003478AC">
            <w:pPr>
              <w:jc w:val="center"/>
            </w:pPr>
            <w:r>
              <w:t>5,305</w:t>
            </w:r>
          </w:p>
        </w:tc>
        <w:tc>
          <w:tcPr>
            <w:tcW w:w="2161" w:type="dxa"/>
          </w:tcPr>
          <w:p w:rsidR="003478AC" w:rsidRDefault="003478AC" w:rsidP="003478AC">
            <w:pPr>
              <w:jc w:val="center"/>
            </w:pPr>
            <w:r>
              <w:t>5,305</w:t>
            </w:r>
          </w:p>
        </w:tc>
      </w:tr>
      <w:tr w:rsidR="003478AC" w:rsidTr="003478AC">
        <w:tc>
          <w:tcPr>
            <w:tcW w:w="2161" w:type="dxa"/>
          </w:tcPr>
          <w:p w:rsidR="003478AC" w:rsidRDefault="003478AC" w:rsidP="003478AC">
            <m:oMathPara>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e>
                    </m:d>
                  </m:e>
                </m:d>
                <m:r>
                  <w:rPr>
                    <w:rFonts w:ascii="Cambria Math" w:hAnsi="Cambria Math"/>
                  </w:rPr>
                  <m:t>(T)</m:t>
                </m:r>
              </m:oMath>
            </m:oMathPara>
          </w:p>
        </w:tc>
        <w:tc>
          <w:tcPr>
            <w:tcW w:w="2161" w:type="dxa"/>
          </w:tcPr>
          <w:p w:rsidR="003478AC" w:rsidRDefault="003478AC" w:rsidP="003478AC">
            <w:pPr>
              <w:jc w:val="center"/>
            </w:pPr>
            <w:r>
              <w:t>10^-5</w:t>
            </w:r>
          </w:p>
        </w:tc>
        <w:tc>
          <w:tcPr>
            <w:tcW w:w="2161" w:type="dxa"/>
          </w:tcPr>
          <w:p w:rsidR="003478AC" w:rsidRDefault="003478AC" w:rsidP="003478AC">
            <w:pPr>
              <w:jc w:val="center"/>
            </w:pPr>
            <w:r>
              <w:t>1,002*10^-5</w:t>
            </w:r>
          </w:p>
        </w:tc>
        <w:tc>
          <w:tcPr>
            <w:tcW w:w="2161" w:type="dxa"/>
          </w:tcPr>
          <w:p w:rsidR="003478AC" w:rsidRDefault="003478AC" w:rsidP="003478AC">
            <w:pPr>
              <w:jc w:val="center"/>
            </w:pPr>
            <w:r>
              <w:t>7,55*10^-6</w:t>
            </w:r>
          </w:p>
        </w:tc>
      </w:tr>
      <w:tr w:rsidR="003478AC" w:rsidTr="003478AC">
        <w:tc>
          <w:tcPr>
            <w:tcW w:w="2161" w:type="dxa"/>
          </w:tcPr>
          <w:p w:rsidR="003478AC" w:rsidRDefault="003478AC" w:rsidP="003478AC">
            <m:oMathPara>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e>
                    </m:d>
                  </m:e>
                </m:d>
                <m:r>
                  <w:rPr>
                    <w:rFonts w:ascii="Cambria Math" w:hAnsi="Cambria Math"/>
                  </w:rPr>
                  <m:t>(T)</m:t>
                </m:r>
              </m:oMath>
            </m:oMathPara>
          </w:p>
        </w:tc>
        <w:tc>
          <w:tcPr>
            <w:tcW w:w="2161" w:type="dxa"/>
          </w:tcPr>
          <w:p w:rsidR="003478AC" w:rsidRDefault="003478AC" w:rsidP="003478AC">
            <w:pPr>
              <w:jc w:val="center"/>
            </w:pPr>
            <w:r>
              <w:t>2*10^-5</w:t>
            </w:r>
          </w:p>
        </w:tc>
        <w:tc>
          <w:tcPr>
            <w:tcW w:w="2161" w:type="dxa"/>
          </w:tcPr>
          <w:p w:rsidR="003478AC" w:rsidRDefault="003478AC" w:rsidP="003478AC">
            <w:pPr>
              <w:jc w:val="center"/>
            </w:pPr>
            <w:r>
              <w:t>1,989*10^-5</w:t>
            </w:r>
          </w:p>
        </w:tc>
        <w:tc>
          <w:tcPr>
            <w:tcW w:w="2161" w:type="dxa"/>
          </w:tcPr>
          <w:p w:rsidR="003478AC" w:rsidRDefault="003478AC" w:rsidP="003478AC">
            <w:pPr>
              <w:jc w:val="center"/>
            </w:pPr>
            <w:r>
              <w:t>1,504*10^-5</w:t>
            </w:r>
          </w:p>
        </w:tc>
      </w:tr>
      <w:tr w:rsidR="003478AC" w:rsidTr="003478AC">
        <w:tc>
          <w:tcPr>
            <w:tcW w:w="2161" w:type="dxa"/>
          </w:tcPr>
          <w:p w:rsidR="003478AC" w:rsidRDefault="003478AC" w:rsidP="003478AC">
            <m:oMathPara>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e>
                    </m:d>
                  </m:e>
                </m:d>
                <m:r>
                  <w:rPr>
                    <w:rFonts w:ascii="Cambria Math" w:hAnsi="Cambria Math"/>
                  </w:rPr>
                  <m:t>(T)</m:t>
                </m:r>
              </m:oMath>
            </m:oMathPara>
          </w:p>
        </w:tc>
        <w:tc>
          <w:tcPr>
            <w:tcW w:w="2161" w:type="dxa"/>
          </w:tcPr>
          <w:p w:rsidR="003478AC" w:rsidRDefault="003478AC" w:rsidP="003478AC">
            <w:pPr>
              <w:jc w:val="center"/>
            </w:pPr>
            <w:r>
              <w:t>7,95</w:t>
            </w:r>
          </w:p>
        </w:tc>
        <w:tc>
          <w:tcPr>
            <w:tcW w:w="2161" w:type="dxa"/>
          </w:tcPr>
          <w:p w:rsidR="003478AC" w:rsidRDefault="003478AC" w:rsidP="003478AC">
            <w:pPr>
              <w:jc w:val="center"/>
            </w:pPr>
            <w:r>
              <w:t>7,94</w:t>
            </w:r>
          </w:p>
        </w:tc>
        <w:tc>
          <w:tcPr>
            <w:tcW w:w="2161" w:type="dxa"/>
          </w:tcPr>
          <w:p w:rsidR="003478AC" w:rsidRDefault="003478AC" w:rsidP="003478AC">
            <w:pPr>
              <w:jc w:val="center"/>
            </w:pPr>
            <w:r>
              <w:t>6,02</w:t>
            </w:r>
          </w:p>
        </w:tc>
      </w:tr>
      <w:tr w:rsidR="003478AC" w:rsidTr="003478AC">
        <w:tc>
          <w:tcPr>
            <w:tcW w:w="2161" w:type="dxa"/>
          </w:tcPr>
          <w:p w:rsidR="003478AC" w:rsidRDefault="003478AC" w:rsidP="003478AC">
            <m:oMathPara>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e>
                    </m:d>
                  </m:e>
                </m:d>
                <m:r>
                  <w:rPr>
                    <w:rFonts w:ascii="Cambria Math" w:hAnsi="Cambria Math"/>
                  </w:rPr>
                  <m:t>(T)</m:t>
                </m:r>
              </m:oMath>
            </m:oMathPara>
          </w:p>
        </w:tc>
        <w:tc>
          <w:tcPr>
            <w:tcW w:w="2161" w:type="dxa"/>
          </w:tcPr>
          <w:p w:rsidR="003478AC" w:rsidRDefault="003478AC" w:rsidP="003478AC">
            <w:pPr>
              <w:jc w:val="center"/>
            </w:pPr>
            <w:r>
              <w:t>7,95</w:t>
            </w:r>
          </w:p>
        </w:tc>
        <w:tc>
          <w:tcPr>
            <w:tcW w:w="2161" w:type="dxa"/>
          </w:tcPr>
          <w:p w:rsidR="003478AC" w:rsidRDefault="003478AC" w:rsidP="003478AC">
            <w:pPr>
              <w:jc w:val="center"/>
            </w:pPr>
            <w:r>
              <w:t>7,93</w:t>
            </w:r>
          </w:p>
        </w:tc>
        <w:tc>
          <w:tcPr>
            <w:tcW w:w="2161" w:type="dxa"/>
          </w:tcPr>
          <w:p w:rsidR="003478AC" w:rsidRDefault="003478AC" w:rsidP="003478AC">
            <w:pPr>
              <w:jc w:val="center"/>
            </w:pPr>
            <w:r>
              <w:t>6,02</w:t>
            </w:r>
          </w:p>
        </w:tc>
      </w:tr>
      <w:tr w:rsidR="003478AC" w:rsidTr="003478AC">
        <w:trPr>
          <w:trHeight w:val="168"/>
        </w:trPr>
        <w:tc>
          <w:tcPr>
            <w:tcW w:w="2161" w:type="dxa"/>
          </w:tcPr>
          <w:p w:rsidR="003478AC" w:rsidRPr="00AB69B3" w:rsidRDefault="003478AC" w:rsidP="003478AC">
            <w:pP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H</m:t>
                    </m:r>
                  </m:e>
                </m:d>
              </m:oMath>
            </m:oMathPara>
          </w:p>
        </w:tc>
        <w:tc>
          <w:tcPr>
            <w:tcW w:w="2161" w:type="dxa"/>
          </w:tcPr>
          <w:p w:rsidR="003478AC" w:rsidRDefault="003478AC" w:rsidP="003478AC">
            <w:pPr>
              <w:jc w:val="center"/>
            </w:pPr>
            <w:r>
              <w:t>3.508*10^-7</w:t>
            </w:r>
          </w:p>
        </w:tc>
        <w:tc>
          <w:tcPr>
            <w:tcW w:w="2161" w:type="dxa"/>
          </w:tcPr>
          <w:p w:rsidR="003478AC" w:rsidRDefault="003478AC" w:rsidP="003478AC">
            <w:pPr>
              <w:jc w:val="center"/>
            </w:pPr>
            <w:r>
              <w:t>3.502*10^-7</w:t>
            </w:r>
          </w:p>
        </w:tc>
        <w:tc>
          <w:tcPr>
            <w:tcW w:w="2161" w:type="dxa"/>
          </w:tcPr>
          <w:p w:rsidR="003478AC" w:rsidRDefault="003478AC" w:rsidP="003478AC">
            <w:pPr>
              <w:jc w:val="center"/>
            </w:pPr>
            <w:r>
              <w:t>3.492*10^-7</w:t>
            </w:r>
          </w:p>
        </w:tc>
      </w:tr>
    </w:tbl>
    <w:p w:rsidR="00BA0A3B" w:rsidRDefault="00BA0A3B"/>
    <w:p w:rsidR="00BA0A3B" w:rsidRDefault="00BA0A3B"/>
    <w:p w:rsidR="00C151A9" w:rsidRDefault="008A235B">
      <w:r>
        <w:t>Algumas considerações foram feitas para ob</w:t>
      </w:r>
      <w:r w:rsidR="004E21A1">
        <w:t>termos essa tabela</w:t>
      </w:r>
      <w:r>
        <w:t xml:space="preserve">, </w:t>
      </w:r>
      <w:r w:rsidR="004E21A1">
        <w:t xml:space="preserve">como a explicação de por que J e K tiveram o mesmo valor no analítico e </w:t>
      </w:r>
      <w:r w:rsidR="00722A06">
        <w:t>simulação,</w:t>
      </w:r>
      <w:r w:rsidR="004E21A1">
        <w:t xml:space="preserve"> isso se explica pelo o fato de termos definido a corrente através do modo (</w:t>
      </w:r>
      <w:proofErr w:type="spellStart"/>
      <w:r w:rsidR="004E21A1">
        <w:t>circuit</w:t>
      </w:r>
      <w:proofErr w:type="spellEnd"/>
      <w:r w:rsidR="004E21A1">
        <w:t xml:space="preserve">) do </w:t>
      </w:r>
      <w:proofErr w:type="spellStart"/>
      <w:r w:rsidR="004E21A1">
        <w:t>femm</w:t>
      </w:r>
      <w:proofErr w:type="spellEnd"/>
      <w:r w:rsidR="004E21A1">
        <w:t xml:space="preserve">, o que faz com que exista a corrente determinada no material </w:t>
      </w:r>
      <w:r w:rsidR="00C151A9">
        <w:t>apresentado, dessa maneira os valores foram exatos</w:t>
      </w:r>
      <w:r w:rsidR="004E21A1">
        <w:t>. Como já dissemos acima</w:t>
      </w:r>
      <w:r w:rsidR="00C151A9">
        <w:t xml:space="preserve"> </w:t>
      </w:r>
      <w:r w:rsidR="004E21A1">
        <w:t xml:space="preserve">simulamos considerando que </w:t>
      </w:r>
      <w:r w:rsidR="00722A06">
        <w:t>existe</w:t>
      </w:r>
      <w:r w:rsidR="004E21A1">
        <w:t xml:space="preserve"> uma chapa de 0,05 milímetros</w:t>
      </w:r>
      <w:r w:rsidR="00C151A9">
        <w:t xml:space="preserve"> na borda externa </w:t>
      </w:r>
      <w:r w:rsidR="00722A06">
        <w:t xml:space="preserve">de corrente inversa do </w:t>
      </w:r>
      <w:r w:rsidR="00C151A9">
        <w:t>fio</w:t>
      </w:r>
      <w:r w:rsidR="00722A06">
        <w:t xml:space="preserve"> interno que tinha um valor de (1A</w:t>
      </w:r>
      <w:r w:rsidR="00C151A9">
        <w:t xml:space="preserve">). Outra consideração que achamos de grande importância é o modo calculamos a indutância pelo programa, usamos a energia total fornecida pelo </w:t>
      </w:r>
      <w:proofErr w:type="spellStart"/>
      <w:r w:rsidR="00C151A9">
        <w:t>femm</w:t>
      </w:r>
      <w:proofErr w:type="spellEnd"/>
      <w:r w:rsidR="00C151A9">
        <w:t xml:space="preserve"> e através dela obtivemos a indutância por metro.</w:t>
      </w:r>
    </w:p>
    <w:p w:rsidR="003478AC" w:rsidRDefault="003478AC" w:rsidP="003478AC">
      <w:pPr>
        <w:rPr>
          <w:rFonts w:cstheme="minorHAnsi"/>
          <w:b/>
        </w:rPr>
      </w:pPr>
    </w:p>
    <w:p w:rsidR="003478AC" w:rsidRPr="0070699E" w:rsidRDefault="003478AC" w:rsidP="003478AC">
      <w:pPr>
        <w:rPr>
          <w:rFonts w:cstheme="minorHAnsi"/>
          <w:b/>
        </w:rPr>
      </w:pPr>
      <w:r>
        <w:rPr>
          <w:rFonts w:cstheme="minorHAnsi"/>
          <w:b/>
        </w:rPr>
        <w:t>2</w:t>
      </w:r>
      <w:r w:rsidRPr="0070699E">
        <w:rPr>
          <w:rFonts w:cstheme="minorHAnsi"/>
          <w:b/>
        </w:rPr>
        <w:t xml:space="preserve">. </w:t>
      </w:r>
      <w:r>
        <w:rPr>
          <w:rFonts w:cstheme="minorHAnsi"/>
          <w:b/>
          <w:bCs/>
          <w:color w:val="000000"/>
        </w:rPr>
        <w:t xml:space="preserve">Problema </w:t>
      </w:r>
      <w:proofErr w:type="gramStart"/>
      <w:r>
        <w:rPr>
          <w:rFonts w:cstheme="minorHAnsi"/>
          <w:b/>
          <w:bCs/>
          <w:color w:val="000000"/>
        </w:rPr>
        <w:t>2</w:t>
      </w:r>
      <w:proofErr w:type="gramEnd"/>
      <w:r w:rsidRPr="0070699E">
        <w:rPr>
          <w:rFonts w:cstheme="minorHAnsi"/>
          <w:b/>
          <w:bCs/>
          <w:color w:val="000000"/>
        </w:rPr>
        <w:t xml:space="preserve">: </w:t>
      </w:r>
      <w:r w:rsidRPr="0070699E">
        <w:rPr>
          <w:rFonts w:cstheme="minorHAnsi"/>
          <w:color w:val="000000"/>
        </w:rPr>
        <w:t xml:space="preserve">O </w:t>
      </w:r>
      <w:r>
        <w:rPr>
          <w:rFonts w:cstheme="minorHAnsi"/>
          <w:color w:val="000000"/>
        </w:rPr>
        <w:t xml:space="preserve">Alto-falante </w:t>
      </w:r>
    </w:p>
    <w:p w:rsidR="00200FC1" w:rsidRDefault="003478AC" w:rsidP="003478AC">
      <w:r>
        <w:t>No problema (2</w:t>
      </w:r>
      <w:r w:rsidRPr="009B1233">
        <w:t xml:space="preserve">) </w:t>
      </w:r>
      <w:r w:rsidR="00200FC1">
        <w:t>em primeira instancia se deseja</w:t>
      </w:r>
      <w:r w:rsidRPr="009B1233">
        <w:t xml:space="preserve"> obter de maneira analítica</w:t>
      </w:r>
      <w:r w:rsidR="00200FC1">
        <w:t xml:space="preserve"> alguns parâmetros do problema, estes são depois comparados ao problema simulado no FEMM, como </w:t>
      </w:r>
      <w:r w:rsidR="00200FC1" w:rsidRPr="00200FC1">
        <w:t xml:space="preserve">são feitas muitas aproximações para se </w:t>
      </w:r>
      <w:proofErr w:type="gramStart"/>
      <w:r w:rsidR="00200FC1" w:rsidRPr="00200FC1">
        <w:t>obter</w:t>
      </w:r>
      <w:proofErr w:type="gramEnd"/>
      <w:r w:rsidR="00200FC1" w:rsidRPr="00200FC1">
        <w:t xml:space="preserve"> uma resposta analítica</w:t>
      </w:r>
      <w:r w:rsidR="00200FC1">
        <w:t>,</w:t>
      </w:r>
      <w:r w:rsidR="00200FC1" w:rsidRPr="00200FC1">
        <w:t xml:space="preserve"> </w:t>
      </w:r>
      <w:r w:rsidR="00200FC1">
        <w:t xml:space="preserve">é </w:t>
      </w:r>
      <w:r w:rsidR="00200FC1" w:rsidRPr="00200FC1">
        <w:t>espera</w:t>
      </w:r>
      <w:r w:rsidR="00200FC1">
        <w:t>do</w:t>
      </w:r>
      <w:r w:rsidR="00200FC1" w:rsidRPr="00200FC1">
        <w:t xml:space="preserve"> um erro de magnitude considerável</w:t>
      </w:r>
      <w:r w:rsidR="00200FC1">
        <w:t>.</w:t>
      </w:r>
      <w:r w:rsidRPr="009B1233">
        <w:t xml:space="preserve"> </w:t>
      </w:r>
    </w:p>
    <w:p w:rsidR="00B26ECF" w:rsidRDefault="003478AC" w:rsidP="003478AC">
      <w:r>
        <w:t>A parte analítica desse problema pode ser solucionada</w:t>
      </w:r>
      <w:r w:rsidR="00200FC1">
        <w:t xml:space="preserve"> fazendo algumas considerações, para facilitar o calculo consideramos a permeabilidade </w:t>
      </w:r>
      <w:r w:rsidR="00B26ECF">
        <w:t>infinita,</w:t>
      </w:r>
      <w:r w:rsidR="00E96A4B">
        <w:t xml:space="preserve"> ou </w:t>
      </w:r>
      <w:r w:rsidR="00B26ECF">
        <w:t>seja,</w:t>
      </w:r>
      <w:r w:rsidR="00E96A4B">
        <w:t xml:space="preserve"> o problema ficara apenas em função da</w:t>
      </w:r>
      <w:r w:rsidR="00B26ECF">
        <w:t>s</w:t>
      </w:r>
      <w:r w:rsidR="00E96A4B">
        <w:t xml:space="preserve"> característica</w:t>
      </w:r>
      <w:r w:rsidR="00B26ECF">
        <w:t>s do imã</w:t>
      </w:r>
      <w:r w:rsidR="00E96A4B">
        <w:t>, independente do material dos entreferros</w:t>
      </w:r>
      <w:r w:rsidR="00B26ECF">
        <w:t xml:space="preserve">. Outra consideração que foi admitida é em relação </w:t>
      </w:r>
      <w:proofErr w:type="gramStart"/>
      <w:r w:rsidR="00B26ECF">
        <w:t>a</w:t>
      </w:r>
      <w:proofErr w:type="gramEnd"/>
      <w:r w:rsidR="00B26ECF">
        <w:t xml:space="preserve"> superfície do entreferro , pois  a superfície de saída do campo é diferente da superfície onde o mesmo entra , logo na parte  analítica consideramos uma superfície media e que não existe espraiamento.</w:t>
      </w:r>
    </w:p>
    <w:p w:rsidR="00B26ECF" w:rsidRDefault="00B26ECF" w:rsidP="003478AC">
      <w:r>
        <w:t>Abaixo podemos ver o sistema que geramos na solução analítica simplificada:</w:t>
      </w:r>
    </w:p>
    <w:p w:rsidR="00B26ECF" w:rsidRDefault="00B26ECF" w:rsidP="003478AC">
      <w:proofErr w:type="gramStart"/>
      <w:r>
        <w:t>......</w:t>
      </w:r>
      <w:proofErr w:type="gramEnd"/>
    </w:p>
    <w:p w:rsidR="00B26ECF" w:rsidRDefault="00B26ECF" w:rsidP="003478AC">
      <w:proofErr w:type="gramStart"/>
      <w:r>
        <w:t>.....</w:t>
      </w:r>
      <w:proofErr w:type="gramEnd"/>
    </w:p>
    <w:p w:rsidR="00B26ECF" w:rsidRDefault="00B26ECF" w:rsidP="003478AC"/>
    <w:p w:rsidR="00B26ECF" w:rsidRDefault="00B26ECF" w:rsidP="003478AC">
      <w:proofErr w:type="gramStart"/>
      <w:r>
        <w:t>....</w:t>
      </w:r>
      <w:proofErr w:type="gramEnd"/>
    </w:p>
    <w:p w:rsidR="003478AC" w:rsidRDefault="00B26ECF" w:rsidP="003478AC">
      <w:r>
        <w:t xml:space="preserve"> Depois desse passo achamos (Bi/</w:t>
      </w:r>
      <w:proofErr w:type="spellStart"/>
      <w:r>
        <w:t>Hi</w:t>
      </w:r>
      <w:proofErr w:type="spellEnd"/>
      <w:r>
        <w:t xml:space="preserve">) que é o coeficiente angular que ira determinar o ponto de operação do </w:t>
      </w:r>
      <w:proofErr w:type="gramStart"/>
      <w:r>
        <w:t xml:space="preserve">imã </w:t>
      </w:r>
      <w:r w:rsidR="00705848">
        <w:t>,</w:t>
      </w:r>
      <w:proofErr w:type="gramEnd"/>
      <w:r w:rsidR="00705848">
        <w:t xml:space="preserve"> igualamos ele a curva características do imã , lembrando que a curva foi levada para o segundo quadrante como sugere o trabalho e depois foi achado a interseção das retas , como podemos ver abaixo:</w:t>
      </w:r>
    </w:p>
    <w:p w:rsidR="00705848" w:rsidRDefault="00705848" w:rsidP="003478AC">
      <w:r>
        <w:t xml:space="preserve">... </w:t>
      </w:r>
      <w:proofErr w:type="gramStart"/>
      <w:r>
        <w:t>valores</w:t>
      </w:r>
      <w:proofErr w:type="gramEnd"/>
      <w:r>
        <w:t xml:space="preserve"> achados de Bi/</w:t>
      </w:r>
      <w:proofErr w:type="spellStart"/>
      <w:r>
        <w:t>hi</w:t>
      </w:r>
      <w:proofErr w:type="spellEnd"/>
      <w:r>
        <w:t xml:space="preserve"> e colocar </w:t>
      </w:r>
      <w:proofErr w:type="spellStart"/>
      <w:r>
        <w:t>tb</w:t>
      </w:r>
      <w:proofErr w:type="spellEnd"/>
      <w:r>
        <w:t xml:space="preserve"> os valores finais </w:t>
      </w:r>
    </w:p>
    <w:p w:rsidR="00705848" w:rsidRDefault="00705848" w:rsidP="003478AC">
      <w:r>
        <w:lastRenderedPageBreak/>
        <w:t>...</w:t>
      </w:r>
    </w:p>
    <w:p w:rsidR="00705848" w:rsidRDefault="00705848" w:rsidP="003478AC">
      <w:r>
        <w:rPr>
          <w:noProof/>
          <w:lang w:eastAsia="pt-BR"/>
        </w:rPr>
        <w:drawing>
          <wp:inline distT="0" distB="0" distL="0" distR="0">
            <wp:extent cx="4289060" cy="2767054"/>
            <wp:effectExtent l="0" t="0" r="0" b="0"/>
            <wp:docPr id="9" name="Imagem 9" descr="C:\Users\João Pedro\Dropbox\Eletrocomp\TP2\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ão Pedro\Dropbox\Eletrocomp\TP2\n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9434" cy="2767296"/>
                    </a:xfrm>
                    <a:prstGeom prst="rect">
                      <a:avLst/>
                    </a:prstGeom>
                    <a:noFill/>
                    <a:ln>
                      <a:noFill/>
                    </a:ln>
                  </pic:spPr>
                </pic:pic>
              </a:graphicData>
            </a:graphic>
          </wp:inline>
        </w:drawing>
      </w:r>
    </w:p>
    <w:p w:rsidR="00705848" w:rsidRDefault="00705848" w:rsidP="003478AC">
      <w:r>
        <w:t xml:space="preserve">Com isso temos os valores dos campos magnéticos do problema analítico, com isso podemos então calcula o a força quando colocamos uma bobina no entreferro, para resolver esse problema analiticamente consideramos que o campo B do entreferro não sofre alteração quando inserimos a bobina com as especificações passadas, pois não conseguimos calcular de maneira dinâmica e nem os espraiamento de maneira </w:t>
      </w:r>
      <w:r w:rsidR="00D0552E">
        <w:t>analítica.</w:t>
      </w:r>
    </w:p>
    <w:p w:rsidR="00D0552E" w:rsidRDefault="00D0552E" w:rsidP="003478AC">
      <w:r>
        <w:t>Abaixo podemos ver os cálculos para a força do campo sobre a bobina:</w:t>
      </w:r>
    </w:p>
    <w:p w:rsidR="00D0552E" w:rsidRDefault="00D0552E" w:rsidP="003478AC"/>
    <w:p w:rsidR="00D0552E" w:rsidRDefault="00D0552E" w:rsidP="003478AC">
      <w:proofErr w:type="gramStart"/>
      <w:r>
        <w:t>....</w:t>
      </w:r>
      <w:proofErr w:type="gramEnd"/>
    </w:p>
    <w:p w:rsidR="00D0552E" w:rsidRDefault="00D0552E" w:rsidP="003478AC">
      <w:proofErr w:type="gramStart"/>
      <w:r>
        <w:t>....</w:t>
      </w:r>
      <w:proofErr w:type="gramEnd"/>
    </w:p>
    <w:p w:rsidR="000B6011" w:rsidRDefault="000B6011" w:rsidP="000B6011"/>
    <w:p w:rsidR="004414F3" w:rsidRDefault="000B6011" w:rsidP="000B6011">
      <w:r>
        <w:t>Para</w:t>
      </w:r>
      <w:r w:rsidR="00B872B3">
        <w:t xml:space="preserve"> esse problema foram feitas </w:t>
      </w:r>
      <w:proofErr w:type="gramStart"/>
      <w:r w:rsidR="00B872B3">
        <w:t>5</w:t>
      </w:r>
      <w:proofErr w:type="gramEnd"/>
      <w:r>
        <w:t xml:space="preserve"> simulações,</w:t>
      </w:r>
      <w:r w:rsidR="004414F3">
        <w:t xml:space="preserve"> sendo a primeira mais importante de onde foram tirado os valores de referencia de B e H</w:t>
      </w:r>
      <w:r w:rsidR="00B872B3">
        <w:t xml:space="preserve">, porem </w:t>
      </w:r>
      <w:r w:rsidR="004414F3">
        <w:t xml:space="preserve"> </w:t>
      </w:r>
      <w:r w:rsidR="00B872B3">
        <w:t>a mesma foi feita para se aproximar do analítico e não consideramos o espraiamento no entreferro como um todo, fizemos um outro modelo mais condizente com a realidade que iremos apresentar a seguir</w:t>
      </w:r>
      <w:r w:rsidR="004414F3">
        <w:t xml:space="preserve">, as demais </w:t>
      </w:r>
      <w:r w:rsidR="00B872B3">
        <w:t xml:space="preserve">simulações </w:t>
      </w:r>
      <w:r w:rsidR="004414F3">
        <w:t>tem a função de determinar a força exercida na bobina quando a mesma e inserida no problema</w:t>
      </w:r>
      <w:r>
        <w:t xml:space="preserve">.  </w:t>
      </w:r>
    </w:p>
    <w:p w:rsidR="004414F3" w:rsidRDefault="000B6011" w:rsidP="000B6011">
      <w:r w:rsidRPr="00AC1354">
        <w:rPr>
          <w:b/>
        </w:rPr>
        <w:t>Primeiro modelo</w:t>
      </w:r>
      <w:r w:rsidR="00B872B3" w:rsidRPr="00AC1354">
        <w:rPr>
          <w:b/>
        </w:rPr>
        <w:t xml:space="preserve"> (próximo do analítico)</w:t>
      </w:r>
      <w:r>
        <w:t xml:space="preserve">: </w:t>
      </w:r>
    </w:p>
    <w:p w:rsidR="000B6011" w:rsidRDefault="000B6011" w:rsidP="000B6011">
      <w:r>
        <w:t xml:space="preserve">Nesse primeiro modelo para realizar a simulação fizemos as seguintes montagens, colocamos </w:t>
      </w:r>
      <w:r w:rsidR="004C75FE">
        <w:t>o imã permanente de cerâmica do próprio programa, e p</w:t>
      </w:r>
      <w:r w:rsidR="00B872B3">
        <w:t>ara o material, utilizamos o aço</w:t>
      </w:r>
      <w:r w:rsidR="004C75FE">
        <w:t xml:space="preserve">, para que obtivéssemos os </w:t>
      </w:r>
      <w:r w:rsidR="00B872B3">
        <w:t xml:space="preserve">valores mais próximos da analise analítica utilizamos as seguintes condições de fronteiras no </w:t>
      </w:r>
      <w:proofErr w:type="gramStart"/>
      <w:r w:rsidR="00B872B3">
        <w:t>domínio :</w:t>
      </w:r>
      <w:proofErr w:type="gramEnd"/>
    </w:p>
    <w:p w:rsidR="00B872B3" w:rsidRDefault="00B872B3" w:rsidP="000B6011">
      <w:r>
        <w:rPr>
          <w:noProof/>
          <w:lang w:eastAsia="pt-BR"/>
        </w:rPr>
        <w:lastRenderedPageBreak/>
        <w:drawing>
          <wp:inline distT="0" distB="0" distL="0" distR="0">
            <wp:extent cx="2305879" cy="222121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6051" cy="2221378"/>
                    </a:xfrm>
                    <a:prstGeom prst="rect">
                      <a:avLst/>
                    </a:prstGeom>
                    <a:noFill/>
                    <a:ln>
                      <a:noFill/>
                    </a:ln>
                  </pic:spPr>
                </pic:pic>
              </a:graphicData>
            </a:graphic>
          </wp:inline>
        </w:drawing>
      </w:r>
    </w:p>
    <w:p w:rsidR="00D0552E" w:rsidRDefault="00B872B3" w:rsidP="003478AC">
      <w:r>
        <w:t xml:space="preserve">Sendo </w:t>
      </w:r>
      <w:r w:rsidR="00F335EA">
        <w:t>as linhas</w:t>
      </w:r>
      <w:r>
        <w:t xml:space="preserve"> </w:t>
      </w:r>
      <w:r w:rsidR="00F335EA">
        <w:t>vermelhas condições</w:t>
      </w:r>
      <w:r>
        <w:t xml:space="preserve"> </w:t>
      </w:r>
      <w:r w:rsidR="00F335EA">
        <w:t xml:space="preserve">de </w:t>
      </w:r>
      <w:proofErr w:type="spellStart"/>
      <w:proofErr w:type="gramStart"/>
      <w:r w:rsidR="00F335EA">
        <w:t>dirichlet</w:t>
      </w:r>
      <w:proofErr w:type="spellEnd"/>
      <w:r w:rsidR="00F335EA">
        <w:t>(</w:t>
      </w:r>
      <w:proofErr w:type="gramEnd"/>
      <w:r w:rsidR="00F335EA">
        <w:t>A=0)</w:t>
      </w:r>
      <w:r>
        <w:t xml:space="preserve">, e as em azul são homogenias, </w:t>
      </w:r>
      <w:r w:rsidR="00F335EA">
        <w:t>ou seja,</w:t>
      </w:r>
      <w:r>
        <w:t xml:space="preserve"> as linhas de campo iram passar paralelas, isso garante que o nosso campo circule dentro do domínio e não exista um espraiamento externo em relação ao domínio, então o domínio externo que é um circulo cheio de ar não precisa ser</w:t>
      </w:r>
      <w:r w:rsidR="00F335EA">
        <w:t xml:space="preserve"> muito</w:t>
      </w:r>
      <w:r>
        <w:t xml:space="preserve"> </w:t>
      </w:r>
      <w:r w:rsidR="00F335EA">
        <w:t>grande em relação a simulação.</w:t>
      </w:r>
    </w:p>
    <w:p w:rsidR="00F335EA" w:rsidRDefault="00F335EA" w:rsidP="00F335EA">
      <w:r>
        <w:t>Abaixo podemos ver a simulação desse modelo:</w:t>
      </w:r>
    </w:p>
    <w:p w:rsidR="00F335EA" w:rsidRDefault="00F335EA" w:rsidP="00F335EA">
      <w:r>
        <w:t xml:space="preserve">A coloração representa a intensidade de H e as linhas o campo magnético, com essa configuração tem-se que não existe perda de campo nas fronteiras com </w:t>
      </w:r>
      <w:proofErr w:type="spellStart"/>
      <w:r>
        <w:t>dirichlet</w:t>
      </w:r>
      <w:proofErr w:type="spellEnd"/>
      <w:r>
        <w:t xml:space="preserve"> (externas) e os valores estão bem coesos com a parte analítica. </w:t>
      </w:r>
    </w:p>
    <w:p w:rsidR="00F335EA" w:rsidRDefault="00F335EA" w:rsidP="00F335EA">
      <w:r>
        <w:rPr>
          <w:noProof/>
          <w:lang w:eastAsia="pt-BR"/>
        </w:rPr>
        <w:drawing>
          <wp:inline distT="0" distB="0" distL="0" distR="0">
            <wp:extent cx="4603806" cy="2868308"/>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4072" cy="2868473"/>
                    </a:xfrm>
                    <a:prstGeom prst="rect">
                      <a:avLst/>
                    </a:prstGeom>
                    <a:noFill/>
                    <a:ln>
                      <a:noFill/>
                    </a:ln>
                  </pic:spPr>
                </pic:pic>
              </a:graphicData>
            </a:graphic>
          </wp:inline>
        </w:drawing>
      </w:r>
    </w:p>
    <w:p w:rsidR="00F335EA" w:rsidRDefault="00F335EA" w:rsidP="003478AC"/>
    <w:p w:rsidR="00F335EA" w:rsidRDefault="00F335EA" w:rsidP="003478AC">
      <w:r>
        <w:t xml:space="preserve">Abaixo se tem os gráficos que foram </w:t>
      </w:r>
      <w:r w:rsidR="002D1D81">
        <w:t>pedidos,</w:t>
      </w:r>
      <w:r>
        <w:t xml:space="preserve"> através deles podemos ver os valores e o comportamento </w:t>
      </w:r>
      <w:r w:rsidR="002D1D81">
        <w:t>nessa modelo.</w:t>
      </w:r>
    </w:p>
    <w:p w:rsidR="002D1D81" w:rsidRDefault="002D1D81" w:rsidP="003478AC"/>
    <w:p w:rsidR="002D1D81" w:rsidRDefault="002D1D81" w:rsidP="003478AC"/>
    <w:p w:rsidR="002D1D81" w:rsidRDefault="002D1D81" w:rsidP="003478AC">
      <w:r>
        <w:lastRenderedPageBreak/>
        <w:t xml:space="preserve">Esse gráfico representa o modulo de H dentro do imã em sua extensão </w:t>
      </w:r>
    </w:p>
    <w:p w:rsidR="002D1D81" w:rsidRDefault="002D1D81" w:rsidP="003478AC">
      <w:r>
        <w:rPr>
          <w:noProof/>
          <w:lang w:eastAsia="pt-BR"/>
        </w:rPr>
        <w:drawing>
          <wp:inline distT="0" distB="0" distL="0" distR="0">
            <wp:extent cx="5063443" cy="240129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9400" cy="2404119"/>
                    </a:xfrm>
                    <a:prstGeom prst="rect">
                      <a:avLst/>
                    </a:prstGeom>
                    <a:noFill/>
                    <a:ln>
                      <a:noFill/>
                    </a:ln>
                  </pic:spPr>
                </pic:pic>
              </a:graphicData>
            </a:graphic>
          </wp:inline>
        </w:drawing>
      </w:r>
    </w:p>
    <w:p w:rsidR="00F335EA" w:rsidRDefault="00F335EA" w:rsidP="003478AC"/>
    <w:p w:rsidR="00705848" w:rsidRDefault="00EA0552" w:rsidP="003478AC">
      <w:r>
        <w:t xml:space="preserve">Esse gráfico representa o modulo de H na extensão do entreferro mais inferior onde o campo é um pouco maior devido à redução de área. </w:t>
      </w:r>
    </w:p>
    <w:p w:rsidR="00705848" w:rsidRDefault="00D93BB9" w:rsidP="003478AC">
      <w:r>
        <w:rPr>
          <w:noProof/>
          <w:lang w:eastAsia="pt-BR"/>
        </w:rPr>
        <w:drawing>
          <wp:inline distT="0" distB="0" distL="0" distR="0">
            <wp:extent cx="5112986" cy="241697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2829" cy="2416897"/>
                    </a:xfrm>
                    <a:prstGeom prst="rect">
                      <a:avLst/>
                    </a:prstGeom>
                    <a:noFill/>
                    <a:ln>
                      <a:noFill/>
                    </a:ln>
                  </pic:spPr>
                </pic:pic>
              </a:graphicData>
            </a:graphic>
          </wp:inline>
        </w:drawing>
      </w:r>
    </w:p>
    <w:p w:rsidR="00ED75E6" w:rsidRDefault="00EA0552">
      <w:r>
        <w:t xml:space="preserve"> As curvas características assumem essa forma, pois nas suas bordas existem efeitos que afetam o campo, ou seja, perto da direita do imã nesse modelo existe espraiamento, algo parecido acontece nas bordas no entreferro.  Mas os valores em sua extensão assumem valores quase que constates próximos do calculo analítico.</w:t>
      </w:r>
    </w:p>
    <w:p w:rsidR="00EE6B88" w:rsidRDefault="00EE6B88">
      <w:r>
        <w:t>Esse modelo mostra que nossa aproximação analítica foi boa para tal situação, fazendo certas considerações como foram feitas.</w:t>
      </w:r>
    </w:p>
    <w:p w:rsidR="00EE6B88" w:rsidRDefault="00EE6B88" w:rsidP="00EA0552">
      <w:pPr>
        <w:rPr>
          <w:b/>
        </w:rPr>
      </w:pPr>
    </w:p>
    <w:p w:rsidR="00EA0552" w:rsidRPr="00AC1354" w:rsidRDefault="00EA0552" w:rsidP="00EA0552">
      <w:pPr>
        <w:rPr>
          <w:b/>
        </w:rPr>
      </w:pPr>
      <w:r w:rsidRPr="00AC1354">
        <w:rPr>
          <w:b/>
        </w:rPr>
        <w:t xml:space="preserve">Segundo modelo (próximo da realidade): </w:t>
      </w:r>
    </w:p>
    <w:p w:rsidR="00EA0552" w:rsidRDefault="00EA0552" w:rsidP="00EA0552">
      <w:r>
        <w:lastRenderedPageBreak/>
        <w:t>Nesse modelo foram assumidas condições de fronteira diferentes das do modelo anterior, nesse modelo estamos interessados de simular o efeito do imã no entreferro, porem os matérias e</w:t>
      </w:r>
      <w:r w:rsidR="00AC1354">
        <w:t xml:space="preserve"> a</w:t>
      </w:r>
      <w:r>
        <w:t xml:space="preserve"> simetria </w:t>
      </w:r>
      <w:proofErr w:type="gramStart"/>
      <w:r w:rsidR="00AC1354">
        <w:t>foram</w:t>
      </w:r>
      <w:proofErr w:type="gramEnd"/>
      <w:r w:rsidR="00AC1354">
        <w:t xml:space="preserve"> preservadas</w:t>
      </w:r>
      <w:r>
        <w:t>.</w:t>
      </w:r>
    </w:p>
    <w:p w:rsidR="00EA0552" w:rsidRDefault="00EA0552" w:rsidP="00EA0552">
      <w:r>
        <w:t xml:space="preserve">Aqui para simular assumimos todas as condições </w:t>
      </w:r>
      <w:r w:rsidR="00AC1354">
        <w:t>homogenias</w:t>
      </w:r>
      <w:r>
        <w:t xml:space="preserve">, ou seja, não assumimos nada em relação ao comportamento do campo além </w:t>
      </w:r>
      <w:r w:rsidR="00AC1354">
        <w:t>da direção</w:t>
      </w:r>
      <w:r>
        <w:t xml:space="preserve"> do campo do </w:t>
      </w:r>
      <w:r w:rsidR="00AC1354">
        <w:t>imã,</w:t>
      </w:r>
      <w:r>
        <w:t xml:space="preserve"> </w:t>
      </w:r>
      <w:r w:rsidR="00AC1354">
        <w:t>ou seja, sua polaridade.</w:t>
      </w:r>
      <w:r>
        <w:t xml:space="preserve"> </w:t>
      </w:r>
      <w:r w:rsidR="00AC1354">
        <w:t>Para</w:t>
      </w:r>
      <w:r>
        <w:t xml:space="preserve"> realizar essa simulação diferente do modelo anterior usamos uma </w:t>
      </w:r>
      <w:r w:rsidR="00AC1354">
        <w:t>região externa consideravelmente grande, para simular um meio infinito e não alterar os valores de nossa simulação, abaixo se pode observar o tamanho dessa em relação ao autofalante:</w:t>
      </w:r>
    </w:p>
    <w:p w:rsidR="00AC1354" w:rsidRDefault="00AC1354" w:rsidP="00EA0552">
      <w:r>
        <w:rPr>
          <w:noProof/>
          <w:lang w:eastAsia="pt-BR"/>
        </w:rPr>
        <w:drawing>
          <wp:inline distT="0" distB="0" distL="0" distR="0">
            <wp:extent cx="3458818" cy="3011684"/>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8837" cy="3011701"/>
                    </a:xfrm>
                    <a:prstGeom prst="rect">
                      <a:avLst/>
                    </a:prstGeom>
                    <a:noFill/>
                    <a:ln>
                      <a:noFill/>
                    </a:ln>
                  </pic:spPr>
                </pic:pic>
              </a:graphicData>
            </a:graphic>
          </wp:inline>
        </w:drawing>
      </w:r>
    </w:p>
    <w:p w:rsidR="00AC1354" w:rsidRDefault="00AC1354" w:rsidP="00EA0552">
      <w:r>
        <w:t xml:space="preserve">Vale lembrar que foram feitas configurações do </w:t>
      </w:r>
      <w:proofErr w:type="spellStart"/>
      <w:r>
        <w:t>emalhador</w:t>
      </w:r>
      <w:proofErr w:type="spellEnd"/>
      <w:r>
        <w:t xml:space="preserve"> do programa com o intuito que a malha seja mais fina dentro do alto-falante e não gastar tanto poder computacional na região externa.</w:t>
      </w:r>
    </w:p>
    <w:p w:rsidR="00AC1354" w:rsidRDefault="00AC1354" w:rsidP="00EA0552">
      <w:r>
        <w:t>Abaixo podemos ver</w:t>
      </w:r>
      <w:r w:rsidR="00173134">
        <w:t xml:space="preserve"> </w:t>
      </w:r>
      <w:r>
        <w:t xml:space="preserve">as linhas de campo, a coloração representa o modulo de H. </w:t>
      </w:r>
    </w:p>
    <w:p w:rsidR="00AC1354" w:rsidRDefault="00AC1354" w:rsidP="00EA0552">
      <w:r>
        <w:rPr>
          <w:noProof/>
          <w:lang w:eastAsia="pt-BR"/>
        </w:rPr>
        <w:drawing>
          <wp:inline distT="0" distB="0" distL="0" distR="0">
            <wp:extent cx="5398770" cy="255206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2552065"/>
                    </a:xfrm>
                    <a:prstGeom prst="rect">
                      <a:avLst/>
                    </a:prstGeom>
                    <a:noFill/>
                    <a:ln>
                      <a:noFill/>
                    </a:ln>
                  </pic:spPr>
                </pic:pic>
              </a:graphicData>
            </a:graphic>
          </wp:inline>
        </w:drawing>
      </w:r>
    </w:p>
    <w:p w:rsidR="00EE6B88" w:rsidRDefault="00EE6B88" w:rsidP="00EA0552">
      <w:r>
        <w:lastRenderedPageBreak/>
        <w:t xml:space="preserve">Podemos reparar que nesse modelo o espraiamento é muito maior </w:t>
      </w:r>
      <w:r w:rsidR="00173134">
        <w:t xml:space="preserve">em relação ao </w:t>
      </w:r>
      <w:r>
        <w:t>anterior, isso se da devido o fato que o mesmo representa mais a realidade, podemos ver que existe perdas em vários pontos onde a</w:t>
      </w:r>
      <w:r w:rsidR="00173134">
        <w:t>ntes o campo era perpendicular,</w:t>
      </w:r>
      <w:r>
        <w:t xml:space="preserve"> </w:t>
      </w:r>
      <w:r w:rsidR="00173134">
        <w:t>para sintetizar pegamos de exemplo</w:t>
      </w:r>
      <w:r>
        <w:t xml:space="preserve"> o fato </w:t>
      </w:r>
      <w:r w:rsidR="00173134">
        <w:t>de a borda ser</w:t>
      </w:r>
      <w:r>
        <w:t xml:space="preserve"> maior que o imã</w:t>
      </w:r>
      <w:r w:rsidR="00173134">
        <w:t>,</w:t>
      </w:r>
      <w:r>
        <w:t xml:space="preserve"> quanto maior</w:t>
      </w:r>
      <w:r w:rsidR="00173134">
        <w:t>,</w:t>
      </w:r>
      <w:r>
        <w:t xml:space="preserve"> mais espraiamento</w:t>
      </w:r>
      <w:r w:rsidR="00173134">
        <w:t xml:space="preserve"> ira existir, ou seja</w:t>
      </w:r>
      <w:r>
        <w:t>, a geometria nesse modelo fa</w:t>
      </w:r>
      <w:r w:rsidR="00173134">
        <w:t>z</w:t>
      </w:r>
      <w:r>
        <w:t xml:space="preserve"> muito mais </w:t>
      </w:r>
      <w:r w:rsidR="00173134">
        <w:t>diferença,</w:t>
      </w:r>
      <w:r>
        <w:t xml:space="preserve"> porem isso o distancia muito do modelo </w:t>
      </w:r>
      <w:r w:rsidR="00173134">
        <w:t>analítico,</w:t>
      </w:r>
      <w:r>
        <w:t xml:space="preserve"> </w:t>
      </w:r>
      <w:r w:rsidR="00173134">
        <w:t>no entanto é</w:t>
      </w:r>
      <w:r>
        <w:t xml:space="preserve"> </w:t>
      </w:r>
      <w:r w:rsidR="00173134">
        <w:t>o</w:t>
      </w:r>
      <w:r>
        <w:t xml:space="preserve"> modelo que</w:t>
      </w:r>
      <w:r w:rsidR="00173134">
        <w:t xml:space="preserve"> se</w:t>
      </w:r>
      <w:r>
        <w:t xml:space="preserve"> deve ser usado para </w:t>
      </w:r>
      <w:proofErr w:type="gramStart"/>
      <w:r>
        <w:t>otimizar</w:t>
      </w:r>
      <w:proofErr w:type="gramEnd"/>
      <w:r>
        <w:t xml:space="preserve"> a geometria </w:t>
      </w:r>
      <w:r w:rsidR="00173134">
        <w:t xml:space="preserve">, </w:t>
      </w:r>
      <w:r>
        <w:t>como era a proposta do outro trabalho referenc</w:t>
      </w:r>
      <w:r w:rsidR="00173134">
        <w:t>iado na descrição deste</w:t>
      </w:r>
      <w:r>
        <w:t>.</w:t>
      </w:r>
    </w:p>
    <w:p w:rsidR="00EE6B88" w:rsidRDefault="00EE6B88" w:rsidP="00EA0552">
      <w:r>
        <w:t xml:space="preserve">Abaixo podemos ver os gráficos </w:t>
      </w:r>
      <w:r w:rsidR="00173134">
        <w:t>do modelo</w:t>
      </w:r>
      <w:r>
        <w:t xml:space="preserve"> </w:t>
      </w:r>
      <w:r w:rsidR="00173134">
        <w:t>é perceptível</w:t>
      </w:r>
      <w:r>
        <w:t xml:space="preserve"> que </w:t>
      </w:r>
      <w:r w:rsidR="00173134">
        <w:t>este tem</w:t>
      </w:r>
      <w:r>
        <w:t xml:space="preserve"> módulos</w:t>
      </w:r>
      <w:r w:rsidR="00173134">
        <w:t xml:space="preserve"> de H</w:t>
      </w:r>
      <w:r>
        <w:t xml:space="preserve"> muito inferiores ao modelo anterior, pois suas perdas são muito mais relevantes. </w:t>
      </w:r>
    </w:p>
    <w:p w:rsidR="00173134" w:rsidRDefault="00173134" w:rsidP="00EA0552"/>
    <w:p w:rsidR="00173134" w:rsidRDefault="00173134" w:rsidP="00EA0552">
      <w:pPr>
        <w:rPr>
          <w:noProof/>
          <w:lang w:eastAsia="pt-BR"/>
        </w:rPr>
      </w:pPr>
      <w:r>
        <w:rPr>
          <w:noProof/>
          <w:lang w:eastAsia="pt-BR"/>
        </w:rPr>
        <w:t>Esse grafico representa modulo de H do imã em sua extenção utilizado nos modelos nessa simulação.</w:t>
      </w:r>
    </w:p>
    <w:p w:rsidR="00173134" w:rsidRDefault="00173134" w:rsidP="00EA0552">
      <w:r>
        <w:rPr>
          <w:noProof/>
          <w:lang w:eastAsia="pt-BR"/>
        </w:rPr>
        <w:drawing>
          <wp:inline distT="0" distB="0" distL="0" distR="0" wp14:anchorId="28C22737" wp14:editId="0BA300FD">
            <wp:extent cx="5375082" cy="255343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6216" t="24528" r="9931" b="19339"/>
                    <a:stretch/>
                  </pic:blipFill>
                  <pic:spPr bwMode="auto">
                    <a:xfrm>
                      <a:off x="0" y="0"/>
                      <a:ext cx="5382846" cy="2557122"/>
                    </a:xfrm>
                    <a:prstGeom prst="rect">
                      <a:avLst/>
                    </a:prstGeom>
                    <a:ln>
                      <a:noFill/>
                    </a:ln>
                    <a:extLst>
                      <a:ext uri="{53640926-AAD7-44D8-BBD7-CCE9431645EC}">
                        <a14:shadowObscured xmlns:a14="http://schemas.microsoft.com/office/drawing/2010/main"/>
                      </a:ext>
                    </a:extLst>
                  </pic:spPr>
                </pic:pic>
              </a:graphicData>
            </a:graphic>
          </wp:inline>
        </w:drawing>
      </w:r>
    </w:p>
    <w:p w:rsidR="007670E4" w:rsidRDefault="007670E4" w:rsidP="00EA0552">
      <w:pPr>
        <w:rPr>
          <w:noProof/>
          <w:lang w:eastAsia="pt-BR"/>
        </w:rPr>
      </w:pPr>
    </w:p>
    <w:p w:rsidR="007670E4" w:rsidRDefault="007670E4" w:rsidP="00EA0552">
      <w:r>
        <w:t xml:space="preserve">Esse gráfico representa o modulo de H na extensão do entreferro mais inferior onde o campo é um pouco maior devido à redução de área. </w:t>
      </w:r>
    </w:p>
    <w:p w:rsidR="00173134" w:rsidRDefault="00173134" w:rsidP="00EA0552">
      <w:r>
        <w:rPr>
          <w:noProof/>
          <w:lang w:eastAsia="pt-BR"/>
        </w:rPr>
        <w:drawing>
          <wp:inline distT="0" distB="0" distL="0" distR="0" wp14:anchorId="67E9ECDF" wp14:editId="2A8B5634">
            <wp:extent cx="5375082" cy="2438183"/>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14594" t="28774" r="13912" b="19340"/>
                    <a:stretch/>
                  </pic:blipFill>
                  <pic:spPr bwMode="auto">
                    <a:xfrm>
                      <a:off x="0" y="0"/>
                      <a:ext cx="5381181" cy="2440950"/>
                    </a:xfrm>
                    <a:prstGeom prst="rect">
                      <a:avLst/>
                    </a:prstGeom>
                    <a:ln>
                      <a:noFill/>
                    </a:ln>
                    <a:extLst>
                      <a:ext uri="{53640926-AAD7-44D8-BBD7-CCE9431645EC}">
                        <a14:shadowObscured xmlns:a14="http://schemas.microsoft.com/office/drawing/2010/main"/>
                      </a:ext>
                    </a:extLst>
                  </pic:spPr>
                </pic:pic>
              </a:graphicData>
            </a:graphic>
          </wp:inline>
        </w:drawing>
      </w:r>
    </w:p>
    <w:p w:rsidR="007670E4" w:rsidRDefault="007670E4" w:rsidP="00EA0552">
      <w:r>
        <w:lastRenderedPageBreak/>
        <w:t>O formato da curva é bem parecido com o modelo anterior porem, essas alterações são fruto de espraiamento nas extensões, ou seja, nas regiões próximas as bordas, como já foram explicadas no modelo anterior.</w:t>
      </w:r>
    </w:p>
    <w:p w:rsidR="00240EE8" w:rsidRDefault="00240EE8" w:rsidP="00EA0552"/>
    <w:tbl>
      <w:tblPr>
        <w:tblStyle w:val="Tabelacomgrade"/>
        <w:tblW w:w="0" w:type="auto"/>
        <w:tblInd w:w="250" w:type="dxa"/>
        <w:tblLook w:val="04A0" w:firstRow="1" w:lastRow="0" w:firstColumn="1" w:lastColumn="0" w:noHBand="0" w:noVBand="1"/>
      </w:tblPr>
      <w:tblGrid>
        <w:gridCol w:w="1364"/>
        <w:gridCol w:w="1276"/>
        <w:gridCol w:w="1842"/>
        <w:gridCol w:w="1843"/>
      </w:tblGrid>
      <w:tr w:rsidR="00240EE8" w:rsidTr="00240EE8">
        <w:tc>
          <w:tcPr>
            <w:tcW w:w="1364" w:type="dxa"/>
          </w:tcPr>
          <w:p w:rsidR="00240EE8" w:rsidRDefault="00240EE8" w:rsidP="00EA0552"/>
        </w:tc>
        <w:tc>
          <w:tcPr>
            <w:tcW w:w="1276" w:type="dxa"/>
          </w:tcPr>
          <w:p w:rsidR="00240EE8" w:rsidRDefault="00240EE8" w:rsidP="00EA0552">
            <w:r>
              <w:t>Analítico</w:t>
            </w:r>
          </w:p>
        </w:tc>
        <w:tc>
          <w:tcPr>
            <w:tcW w:w="1842" w:type="dxa"/>
          </w:tcPr>
          <w:p w:rsidR="00240EE8" w:rsidRDefault="00240EE8" w:rsidP="00EA0552">
            <w:r>
              <w:t xml:space="preserve">Modelo FEMM (1) </w:t>
            </w:r>
          </w:p>
        </w:tc>
        <w:tc>
          <w:tcPr>
            <w:tcW w:w="1843" w:type="dxa"/>
          </w:tcPr>
          <w:p w:rsidR="00240EE8" w:rsidRDefault="00240EE8" w:rsidP="00EA0552">
            <w:r>
              <w:t xml:space="preserve">Modelo FEMM (2) </w:t>
            </w:r>
          </w:p>
        </w:tc>
      </w:tr>
      <w:tr w:rsidR="00240EE8" w:rsidTr="00240EE8">
        <w:tc>
          <w:tcPr>
            <w:tcW w:w="1364" w:type="dxa"/>
          </w:tcPr>
          <w:p w:rsidR="00240EE8" w:rsidRPr="00240EE8" w:rsidRDefault="00240EE8" w:rsidP="00EA0552">
            <w:pPr>
              <w:rPr>
                <w:b/>
                <w:sz w:val="16"/>
                <w:szCs w:val="16"/>
              </w:rPr>
            </w:pPr>
            <w:r w:rsidRPr="00240EE8">
              <w:rPr>
                <w:b/>
                <w:sz w:val="16"/>
                <w:szCs w:val="16"/>
              </w:rPr>
              <w:t>Bi (T)</w:t>
            </w:r>
          </w:p>
        </w:tc>
        <w:tc>
          <w:tcPr>
            <w:tcW w:w="1276" w:type="dxa"/>
          </w:tcPr>
          <w:p w:rsidR="00240EE8" w:rsidRDefault="00240EE8" w:rsidP="00EA0552"/>
        </w:tc>
        <w:tc>
          <w:tcPr>
            <w:tcW w:w="1842" w:type="dxa"/>
          </w:tcPr>
          <w:p w:rsidR="00240EE8" w:rsidRDefault="00240EE8" w:rsidP="00EA0552"/>
        </w:tc>
        <w:tc>
          <w:tcPr>
            <w:tcW w:w="1843" w:type="dxa"/>
          </w:tcPr>
          <w:p w:rsidR="00240EE8" w:rsidRDefault="00240EE8" w:rsidP="00EA0552"/>
        </w:tc>
      </w:tr>
      <w:tr w:rsidR="00240EE8" w:rsidTr="00240EE8">
        <w:tc>
          <w:tcPr>
            <w:tcW w:w="1364" w:type="dxa"/>
          </w:tcPr>
          <w:p w:rsidR="00240EE8" w:rsidRPr="00240EE8" w:rsidRDefault="00240EE8" w:rsidP="00EA0552">
            <w:pPr>
              <w:rPr>
                <w:b/>
                <w:sz w:val="16"/>
                <w:szCs w:val="16"/>
              </w:rPr>
            </w:pPr>
            <w:r w:rsidRPr="00240EE8">
              <w:rPr>
                <w:b/>
                <w:sz w:val="16"/>
                <w:szCs w:val="16"/>
              </w:rPr>
              <w:t>Be (T)</w:t>
            </w:r>
          </w:p>
        </w:tc>
        <w:tc>
          <w:tcPr>
            <w:tcW w:w="1276" w:type="dxa"/>
          </w:tcPr>
          <w:p w:rsidR="00240EE8" w:rsidRDefault="00240EE8" w:rsidP="00EA0552"/>
        </w:tc>
        <w:tc>
          <w:tcPr>
            <w:tcW w:w="1842" w:type="dxa"/>
          </w:tcPr>
          <w:p w:rsidR="00240EE8" w:rsidRDefault="00240EE8" w:rsidP="00EA0552"/>
        </w:tc>
        <w:tc>
          <w:tcPr>
            <w:tcW w:w="1843" w:type="dxa"/>
          </w:tcPr>
          <w:p w:rsidR="00240EE8" w:rsidRDefault="00240EE8" w:rsidP="00EA0552"/>
        </w:tc>
      </w:tr>
      <w:tr w:rsidR="00240EE8" w:rsidTr="00240EE8">
        <w:tc>
          <w:tcPr>
            <w:tcW w:w="1364" w:type="dxa"/>
          </w:tcPr>
          <w:p w:rsidR="00240EE8" w:rsidRPr="00240EE8" w:rsidRDefault="00240EE8" w:rsidP="00EA0552">
            <w:pPr>
              <w:rPr>
                <w:b/>
                <w:sz w:val="16"/>
                <w:szCs w:val="16"/>
              </w:rPr>
            </w:pPr>
            <w:proofErr w:type="spellStart"/>
            <w:r w:rsidRPr="00240EE8">
              <w:rPr>
                <w:b/>
                <w:sz w:val="16"/>
                <w:szCs w:val="16"/>
              </w:rPr>
              <w:t>Hi</w:t>
            </w:r>
            <w:proofErr w:type="spellEnd"/>
            <w:r w:rsidRPr="00240EE8">
              <w:rPr>
                <w:b/>
                <w:sz w:val="16"/>
                <w:szCs w:val="16"/>
              </w:rPr>
              <w:t xml:space="preserve"> </w:t>
            </w:r>
            <w:r w:rsidRPr="00240EE8">
              <w:rPr>
                <w:b/>
                <w:sz w:val="16"/>
                <w:szCs w:val="16"/>
              </w:rPr>
              <w:t>(A/m)</w:t>
            </w:r>
          </w:p>
        </w:tc>
        <w:tc>
          <w:tcPr>
            <w:tcW w:w="1276" w:type="dxa"/>
          </w:tcPr>
          <w:p w:rsidR="00240EE8" w:rsidRDefault="00240EE8" w:rsidP="00EA0552"/>
        </w:tc>
        <w:tc>
          <w:tcPr>
            <w:tcW w:w="1842" w:type="dxa"/>
          </w:tcPr>
          <w:p w:rsidR="00240EE8" w:rsidRDefault="00240EE8" w:rsidP="00EA0552"/>
        </w:tc>
        <w:tc>
          <w:tcPr>
            <w:tcW w:w="1843" w:type="dxa"/>
          </w:tcPr>
          <w:p w:rsidR="00240EE8" w:rsidRDefault="00240EE8" w:rsidP="00EA0552"/>
        </w:tc>
      </w:tr>
      <w:tr w:rsidR="00240EE8" w:rsidTr="00240EE8">
        <w:tc>
          <w:tcPr>
            <w:tcW w:w="1364" w:type="dxa"/>
          </w:tcPr>
          <w:p w:rsidR="00240EE8" w:rsidRPr="00240EE8" w:rsidRDefault="00240EE8" w:rsidP="00EA0552">
            <w:pPr>
              <w:rPr>
                <w:b/>
                <w:sz w:val="16"/>
                <w:szCs w:val="16"/>
              </w:rPr>
            </w:pPr>
            <w:r w:rsidRPr="00240EE8">
              <w:rPr>
                <w:b/>
                <w:sz w:val="16"/>
                <w:szCs w:val="16"/>
              </w:rPr>
              <w:t xml:space="preserve">He </w:t>
            </w:r>
            <w:r w:rsidRPr="00240EE8">
              <w:rPr>
                <w:b/>
                <w:sz w:val="16"/>
                <w:szCs w:val="16"/>
              </w:rPr>
              <w:t>(A/m)</w:t>
            </w:r>
          </w:p>
        </w:tc>
        <w:tc>
          <w:tcPr>
            <w:tcW w:w="1276" w:type="dxa"/>
          </w:tcPr>
          <w:p w:rsidR="00240EE8" w:rsidRDefault="00240EE8" w:rsidP="00EA0552"/>
        </w:tc>
        <w:tc>
          <w:tcPr>
            <w:tcW w:w="1842" w:type="dxa"/>
          </w:tcPr>
          <w:p w:rsidR="00240EE8" w:rsidRDefault="00240EE8" w:rsidP="00EA0552"/>
        </w:tc>
        <w:tc>
          <w:tcPr>
            <w:tcW w:w="1843" w:type="dxa"/>
          </w:tcPr>
          <w:p w:rsidR="00240EE8" w:rsidRDefault="00240EE8" w:rsidP="00EA0552"/>
        </w:tc>
      </w:tr>
      <w:tr w:rsidR="00240EE8" w:rsidTr="00240EE8">
        <w:tc>
          <w:tcPr>
            <w:tcW w:w="1364" w:type="dxa"/>
          </w:tcPr>
          <w:p w:rsidR="00240EE8" w:rsidRPr="00240EE8" w:rsidRDefault="00240EE8" w:rsidP="00EA0552">
            <w:pPr>
              <w:rPr>
                <w:b/>
                <w:sz w:val="16"/>
                <w:szCs w:val="16"/>
              </w:rPr>
            </w:pPr>
            <w:r w:rsidRPr="00240EE8">
              <w:rPr>
                <w:b/>
                <w:sz w:val="16"/>
                <w:szCs w:val="16"/>
              </w:rPr>
              <w:t xml:space="preserve">He Max </w:t>
            </w:r>
            <w:r w:rsidRPr="00240EE8">
              <w:rPr>
                <w:b/>
                <w:sz w:val="16"/>
                <w:szCs w:val="16"/>
              </w:rPr>
              <w:t>(A/m)</w:t>
            </w:r>
          </w:p>
        </w:tc>
        <w:tc>
          <w:tcPr>
            <w:tcW w:w="1276" w:type="dxa"/>
          </w:tcPr>
          <w:p w:rsidR="00240EE8" w:rsidRDefault="00240EE8" w:rsidP="00EA0552">
            <w:r>
              <w:t xml:space="preserve"> ------------</w:t>
            </w:r>
          </w:p>
        </w:tc>
        <w:tc>
          <w:tcPr>
            <w:tcW w:w="1842" w:type="dxa"/>
          </w:tcPr>
          <w:p w:rsidR="00240EE8" w:rsidRDefault="00240EE8" w:rsidP="00EA0552"/>
        </w:tc>
        <w:tc>
          <w:tcPr>
            <w:tcW w:w="1843" w:type="dxa"/>
          </w:tcPr>
          <w:p w:rsidR="00240EE8" w:rsidRDefault="00240EE8" w:rsidP="00EA0552"/>
        </w:tc>
      </w:tr>
      <w:tr w:rsidR="00240EE8" w:rsidTr="00240EE8">
        <w:tc>
          <w:tcPr>
            <w:tcW w:w="1364" w:type="dxa"/>
          </w:tcPr>
          <w:p w:rsidR="00240EE8" w:rsidRPr="00240EE8" w:rsidRDefault="00240EE8" w:rsidP="00EA0552">
            <w:pPr>
              <w:rPr>
                <w:b/>
                <w:sz w:val="16"/>
                <w:szCs w:val="16"/>
              </w:rPr>
            </w:pPr>
            <w:r w:rsidRPr="00240EE8">
              <w:rPr>
                <w:b/>
                <w:sz w:val="16"/>
                <w:szCs w:val="16"/>
              </w:rPr>
              <w:t>He min (A/m)</w:t>
            </w:r>
          </w:p>
        </w:tc>
        <w:tc>
          <w:tcPr>
            <w:tcW w:w="1276" w:type="dxa"/>
          </w:tcPr>
          <w:p w:rsidR="00240EE8" w:rsidRDefault="00240EE8" w:rsidP="00EA0552">
            <w:r>
              <w:t xml:space="preserve"> ------------</w:t>
            </w:r>
          </w:p>
        </w:tc>
        <w:tc>
          <w:tcPr>
            <w:tcW w:w="1842" w:type="dxa"/>
          </w:tcPr>
          <w:p w:rsidR="00240EE8" w:rsidRDefault="00240EE8" w:rsidP="00EA0552"/>
        </w:tc>
        <w:tc>
          <w:tcPr>
            <w:tcW w:w="1843" w:type="dxa"/>
          </w:tcPr>
          <w:p w:rsidR="00240EE8" w:rsidRDefault="00240EE8" w:rsidP="00EA0552"/>
        </w:tc>
      </w:tr>
    </w:tbl>
    <w:p w:rsidR="00240EE8" w:rsidRDefault="00240EE8" w:rsidP="00EA0552"/>
    <w:p w:rsidR="00EE6B88" w:rsidRDefault="00EE6B88" w:rsidP="00EA0552"/>
    <w:p w:rsidR="00AC1354" w:rsidRDefault="00AC1354" w:rsidP="00EA0552">
      <w:bookmarkStart w:id="0" w:name="_GoBack"/>
      <w:bookmarkEnd w:id="0"/>
    </w:p>
    <w:p w:rsidR="00AC1354" w:rsidRDefault="00AC1354" w:rsidP="00EA0552"/>
    <w:p w:rsidR="00EA0552" w:rsidRDefault="00EA0552"/>
    <w:p w:rsidR="00BE0378" w:rsidRDefault="00BE0378"/>
    <w:p w:rsidR="00C151A9" w:rsidRDefault="00C151A9"/>
    <w:p w:rsidR="00BA0A3B" w:rsidRDefault="00BA0A3B"/>
    <w:p w:rsidR="00BA0A3B" w:rsidRDefault="00BA0A3B"/>
    <w:p w:rsidR="00BA0A3B" w:rsidRDefault="00BA0A3B"/>
    <w:p w:rsidR="00BA0A3B" w:rsidRDefault="00BA0A3B"/>
    <w:p w:rsidR="00BA0A3B" w:rsidRDefault="00BA0A3B"/>
    <w:p w:rsidR="00BA0A3B" w:rsidRDefault="00BA0A3B"/>
    <w:sectPr w:rsidR="00BA0A3B" w:rsidSect="00612C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F96ADD"/>
    <w:rsid w:val="0000687D"/>
    <w:rsid w:val="000B6011"/>
    <w:rsid w:val="000C5878"/>
    <w:rsid w:val="00173134"/>
    <w:rsid w:val="001A3BCF"/>
    <w:rsid w:val="00200FC1"/>
    <w:rsid w:val="00240EE8"/>
    <w:rsid w:val="00270855"/>
    <w:rsid w:val="00293EC8"/>
    <w:rsid w:val="002D1D81"/>
    <w:rsid w:val="002F6ED1"/>
    <w:rsid w:val="003478AC"/>
    <w:rsid w:val="004414F3"/>
    <w:rsid w:val="004A4CA8"/>
    <w:rsid w:val="004C75FE"/>
    <w:rsid w:val="004E21A1"/>
    <w:rsid w:val="004F2156"/>
    <w:rsid w:val="005D03FE"/>
    <w:rsid w:val="00612CC6"/>
    <w:rsid w:val="006F1CD8"/>
    <w:rsid w:val="00705848"/>
    <w:rsid w:val="0070699E"/>
    <w:rsid w:val="00722A06"/>
    <w:rsid w:val="00752D6F"/>
    <w:rsid w:val="007670E4"/>
    <w:rsid w:val="007F0C82"/>
    <w:rsid w:val="0085755C"/>
    <w:rsid w:val="008A235B"/>
    <w:rsid w:val="008A53A6"/>
    <w:rsid w:val="008E5B02"/>
    <w:rsid w:val="009279D1"/>
    <w:rsid w:val="00AB69B3"/>
    <w:rsid w:val="00AC1354"/>
    <w:rsid w:val="00B26343"/>
    <w:rsid w:val="00B26ECF"/>
    <w:rsid w:val="00B743BC"/>
    <w:rsid w:val="00B872B3"/>
    <w:rsid w:val="00BA0A3B"/>
    <w:rsid w:val="00BC6E9D"/>
    <w:rsid w:val="00BE0378"/>
    <w:rsid w:val="00C151A9"/>
    <w:rsid w:val="00C22346"/>
    <w:rsid w:val="00C52DAE"/>
    <w:rsid w:val="00D0552E"/>
    <w:rsid w:val="00D93BB9"/>
    <w:rsid w:val="00E504E6"/>
    <w:rsid w:val="00E96A4B"/>
    <w:rsid w:val="00EA0552"/>
    <w:rsid w:val="00ED75E6"/>
    <w:rsid w:val="00EE6B88"/>
    <w:rsid w:val="00F15C82"/>
    <w:rsid w:val="00F335EA"/>
    <w:rsid w:val="00F96A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CC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96A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F96ADD"/>
    <w:rPr>
      <w:color w:val="808080"/>
    </w:rPr>
  </w:style>
  <w:style w:type="paragraph" w:styleId="Textodebalo">
    <w:name w:val="Balloon Text"/>
    <w:basedOn w:val="Normal"/>
    <w:link w:val="TextodebaloChar"/>
    <w:uiPriority w:val="99"/>
    <w:semiHidden/>
    <w:unhideWhenUsed/>
    <w:rsid w:val="00F96A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96A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6FE78-8158-455C-B339-8EE06D73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11</Pages>
  <Words>1630</Words>
  <Characters>8805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paulo</dc:creator>
  <cp:lastModifiedBy>João Pedro</cp:lastModifiedBy>
  <cp:revision>22</cp:revision>
  <dcterms:created xsi:type="dcterms:W3CDTF">2015-11-06T21:31:00Z</dcterms:created>
  <dcterms:modified xsi:type="dcterms:W3CDTF">2015-11-11T03:24:00Z</dcterms:modified>
</cp:coreProperties>
</file>