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4AE8" w:rsidRDefault="00000000">
      <w:pPr>
        <w:spacing w:after="40"/>
        <w:jc w:val="center"/>
      </w:pPr>
      <w:r>
        <w:rPr>
          <w:b/>
          <w:bCs/>
          <w:sz w:val="28"/>
          <w:szCs w:val="28"/>
        </w:rPr>
        <w:t>Jeffrey Sayre</w:t>
      </w:r>
    </w:p>
    <w:p w:rsidR="00AC4AE8" w:rsidRDefault="00000000">
      <w:pPr>
        <w:spacing w:after="40"/>
        <w:jc w:val="center"/>
      </w:pPr>
      <w:proofErr w:type="gramStart"/>
      <w:r>
        <w:rPr>
          <w:sz w:val="20"/>
          <w:szCs w:val="20"/>
        </w:rPr>
        <w:t>jpsayre@gmail.com  |</w:t>
      </w:r>
      <w:proofErr w:type="gramEnd"/>
      <w:r>
        <w:rPr>
          <w:sz w:val="20"/>
          <w:szCs w:val="20"/>
        </w:rPr>
        <w:t xml:space="preserve">  630-915-1388  |  </w:t>
      </w:r>
      <w:r w:rsidR="00E63E8B">
        <w:rPr>
          <w:sz w:val="20"/>
          <w:szCs w:val="20"/>
        </w:rPr>
        <w:t>Chicago, IL (o</w:t>
      </w:r>
      <w:r>
        <w:rPr>
          <w:sz w:val="20"/>
          <w:szCs w:val="20"/>
        </w:rPr>
        <w:t xml:space="preserve">pen to </w:t>
      </w:r>
      <w:r w:rsidR="00E63E8B">
        <w:rPr>
          <w:sz w:val="20"/>
          <w:szCs w:val="20"/>
        </w:rPr>
        <w:t>r</w:t>
      </w:r>
      <w:r>
        <w:rPr>
          <w:sz w:val="20"/>
          <w:szCs w:val="20"/>
        </w:rPr>
        <w:t>elocation</w:t>
      </w:r>
      <w:r w:rsidR="00E63E8B">
        <w:rPr>
          <w:sz w:val="20"/>
          <w:szCs w:val="20"/>
        </w:rPr>
        <w:t>)</w:t>
      </w:r>
    </w:p>
    <w:p w:rsidR="00AC4AE8" w:rsidRDefault="00000000">
      <w:pPr>
        <w:pBdr>
          <w:bottom w:val="single" w:sz="4" w:space="2" w:color="2B579A"/>
        </w:pBdr>
        <w:spacing w:before="240" w:after="60"/>
      </w:pPr>
      <w:r>
        <w:rPr>
          <w:b/>
          <w:bCs/>
          <w:color w:val="2B579A"/>
          <w:sz w:val="24"/>
          <w:szCs w:val="24"/>
        </w:rPr>
        <w:t>SUMMARY</w:t>
      </w:r>
    </w:p>
    <w:p w:rsidR="00AC4AE8" w:rsidRDefault="00000000">
      <w:pPr>
        <w:spacing w:after="80"/>
      </w:pPr>
      <w:r>
        <w:t>Senior Data Analyst with 5+ years of hands-on experience in data quality management, dashboard development, and applied analytics for operational and production systems. Skilled in SQL, Python (pandas, NumPy, scikit-learn), Tableau, and Power BI. Experienced in building monitoring tools, defining and owning business metrics, and translating complex operational data into actionable insights for both technical and non-technical stakeholders. Background in industrial engineering provides deep domain knowledge in IoT, telematics, and fleet operations. M.S. in Analytics from Georgia Institute of Technology.</w:t>
      </w:r>
    </w:p>
    <w:p w:rsidR="00AC4AE8" w:rsidRDefault="00000000">
      <w:pPr>
        <w:pBdr>
          <w:bottom w:val="single" w:sz="4" w:space="2" w:color="2B579A"/>
        </w:pBdr>
        <w:spacing w:before="240" w:after="60"/>
      </w:pPr>
      <w:r>
        <w:rPr>
          <w:b/>
          <w:bCs/>
          <w:color w:val="2B579A"/>
          <w:sz w:val="24"/>
          <w:szCs w:val="24"/>
        </w:rPr>
        <w:t>TECHNICAL SKILLS</w:t>
      </w:r>
    </w:p>
    <w:p w:rsidR="00AC4AE8" w:rsidRDefault="00000000">
      <w:pPr>
        <w:spacing w:after="30"/>
      </w:pPr>
      <w:r>
        <w:rPr>
          <w:b/>
          <w:bCs/>
        </w:rPr>
        <w:t xml:space="preserve">Languages &amp; Libraries: </w:t>
      </w:r>
      <w:r>
        <w:t>Python (pandas, NumPy, scikit-learn, matplotlib), SQL</w:t>
      </w:r>
    </w:p>
    <w:p w:rsidR="00AC4AE8" w:rsidRDefault="00000000">
      <w:pPr>
        <w:spacing w:after="30"/>
      </w:pPr>
      <w:r>
        <w:rPr>
          <w:b/>
          <w:bCs/>
        </w:rPr>
        <w:t xml:space="preserve">Databases &amp; Storage: </w:t>
      </w:r>
      <w:r>
        <w:t xml:space="preserve">PostgreSQL, Snowflake, </w:t>
      </w:r>
      <w:proofErr w:type="spellStart"/>
      <w:r>
        <w:t>Supabase</w:t>
      </w:r>
      <w:proofErr w:type="spellEnd"/>
      <w:r>
        <w:t xml:space="preserve">, </w:t>
      </w:r>
      <w:r w:rsidR="00E63E8B">
        <w:t>MySQL</w:t>
      </w:r>
    </w:p>
    <w:p w:rsidR="00AC4AE8" w:rsidRDefault="00000000">
      <w:pPr>
        <w:spacing w:after="30"/>
      </w:pPr>
      <w:r>
        <w:rPr>
          <w:b/>
          <w:bCs/>
        </w:rPr>
        <w:t xml:space="preserve">Visualization &amp; BI: </w:t>
      </w:r>
      <w:r>
        <w:t>Tableau (dashboard design &amp; delivery), Power BI, data storytelling</w:t>
      </w:r>
    </w:p>
    <w:p w:rsidR="00AC4AE8" w:rsidRDefault="00000000">
      <w:pPr>
        <w:spacing w:after="30"/>
      </w:pPr>
      <w:r>
        <w:rPr>
          <w:b/>
          <w:bCs/>
        </w:rPr>
        <w:t xml:space="preserve">Analytics &amp; ML: </w:t>
      </w:r>
      <w:r>
        <w:t>Descriptive and diagnostic analytics, clustering, classification, regression, Random Forest, Gradient Boosting, feature engineering, model calibration, walk-forward validation</w:t>
      </w:r>
      <w:r w:rsidR="00672A2B">
        <w:t>, EDA</w:t>
      </w:r>
    </w:p>
    <w:p w:rsidR="00AC4AE8" w:rsidRDefault="00000000">
      <w:pPr>
        <w:spacing w:after="30"/>
      </w:pPr>
      <w:r>
        <w:rPr>
          <w:b/>
          <w:bCs/>
        </w:rPr>
        <w:t xml:space="preserve">Data Quality: </w:t>
      </w:r>
      <w:r>
        <w:t>Data validation, anomaly detection, monitoring and alerting pipelines, root cause analysis</w:t>
      </w:r>
    </w:p>
    <w:p w:rsidR="00AC4AE8" w:rsidRDefault="00000000">
      <w:pPr>
        <w:spacing w:after="30"/>
      </w:pPr>
      <w:r>
        <w:rPr>
          <w:b/>
          <w:bCs/>
        </w:rPr>
        <w:t xml:space="preserve">Tools &amp; Methods: </w:t>
      </w:r>
      <w:r>
        <w:t>Git, n8n workflow automation, REST APIs, AI-assisted development (Claude Code, Cursor), Agile/Scrum (Azure DevOps)</w:t>
      </w:r>
    </w:p>
    <w:p w:rsidR="00AC4AE8" w:rsidRDefault="00000000">
      <w:pPr>
        <w:pBdr>
          <w:bottom w:val="single" w:sz="4" w:space="2" w:color="2B579A"/>
        </w:pBdr>
        <w:spacing w:before="240" w:after="60"/>
      </w:pPr>
      <w:r>
        <w:rPr>
          <w:b/>
          <w:bCs/>
          <w:color w:val="2B579A"/>
          <w:sz w:val="24"/>
          <w:szCs w:val="24"/>
        </w:rPr>
        <w:t>PROFESSIONAL EXPERIENCE</w:t>
      </w:r>
    </w:p>
    <w:p w:rsidR="00AC4AE8" w:rsidRDefault="00000000">
      <w:pPr>
        <w:spacing w:before="180"/>
      </w:pPr>
      <w:r>
        <w:rPr>
          <w:b/>
          <w:bCs/>
        </w:rPr>
        <w:t>Senior Product Consultant — Analytics &amp; Data Quality</w:t>
      </w:r>
    </w:p>
    <w:p w:rsidR="00AC4AE8" w:rsidRDefault="00000000">
      <w:pPr>
        <w:tabs>
          <w:tab w:val="right" w:pos="9026"/>
        </w:tabs>
        <w:spacing w:after="60"/>
      </w:pPr>
      <w:r>
        <w:rPr>
          <w:i/>
          <w:iCs/>
        </w:rPr>
        <w:t>Caterpillar Inc.</w:t>
      </w:r>
      <w:r>
        <w:rPr>
          <w:i/>
          <w:iCs/>
        </w:rPr>
        <w:tab/>
      </w:r>
      <w:r w:rsidR="00557802">
        <w:rPr>
          <w:i/>
          <w:iCs/>
        </w:rPr>
        <w:t xml:space="preserve">                                                                                                                        </w:t>
      </w:r>
      <w:r>
        <w:rPr>
          <w:i/>
          <w:iCs/>
        </w:rPr>
        <w:t>Nov 2019 – May 2025</w:t>
      </w:r>
    </w:p>
    <w:p w:rsidR="00AC4AE8" w:rsidRDefault="00000000">
      <w:pPr>
        <w:spacing w:after="60"/>
      </w:pPr>
      <w:r>
        <w:rPr>
          <w:i/>
          <w:iCs/>
        </w:rPr>
        <w:t>Owned analytics, data quality, and metric definitions for telematics and production optimization systems used by customer fleet operators and internal engineering teams. Worked within an Agile/Scrum framework using Azure DevOps.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Owned </w:t>
      </w:r>
      <w:r>
        <w:rPr>
          <w:b/>
          <w:bCs/>
        </w:rPr>
        <w:t>end-to-end data quality</w:t>
      </w:r>
      <w:r>
        <w:t xml:space="preserve"> for operational datasets consumed by customers, field technicians, and leadership—proactively detecting upstream data issues before they impacted downstream dashboards and decision-making.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and maintained </w:t>
      </w:r>
      <w:r>
        <w:rPr>
          <w:b/>
          <w:bCs/>
        </w:rPr>
        <w:t>SQL and Python-based data pipelines</w:t>
      </w:r>
      <w:r>
        <w:t xml:space="preserve"> to process, validate, and monitor incoming telemetry and production data from </w:t>
      </w:r>
      <w:r>
        <w:rPr>
          <w:b/>
          <w:bCs/>
        </w:rPr>
        <w:t>PostgreSQL and Snowflake</w:t>
      </w:r>
      <w:r>
        <w:t xml:space="preserve"> sources.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Developed a </w:t>
      </w:r>
      <w:r>
        <w:rPr>
          <w:b/>
          <w:bCs/>
        </w:rPr>
        <w:t>DBSCAN clustering algorithm</w:t>
      </w:r>
      <w:r>
        <w:t xml:space="preserve"> in Python to detect geofence boundary drift by analyzing equipment position data across loading events, automatically alerting fleet managers when site boundaries needed updates—reducing misreported productivity metrics.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Designed and delivered </w:t>
      </w:r>
      <w:r>
        <w:rPr>
          <w:b/>
          <w:bCs/>
        </w:rPr>
        <w:t>Tableau and Power BI dashboards</w:t>
      </w:r>
      <w:r>
        <w:t xml:space="preserve"> for both internal teams and external customers, providing operational visibility into fleet performance, system health, data gaps, and production trends.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Defined and maintained </w:t>
      </w:r>
      <w:r>
        <w:rPr>
          <w:b/>
          <w:bCs/>
        </w:rPr>
        <w:t>core business metrics</w:t>
      </w:r>
      <w:r>
        <w:t xml:space="preserve"> surfaced through dashboards and analytics tools, partnering with domain experts to ensure metric definitions accurately reflected real-world operational workflows.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</w:t>
      </w:r>
      <w:r>
        <w:rPr>
          <w:b/>
          <w:bCs/>
        </w:rPr>
        <w:t>automated data quality monitoring and alerting tools</w:t>
      </w:r>
      <w:r>
        <w:t xml:space="preserve"> in Python that flagged connectivity failures, missing data, hardware degradation, and anomalous system behavior across customer fleets.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Provided </w:t>
      </w:r>
      <w:r>
        <w:rPr>
          <w:b/>
          <w:bCs/>
        </w:rPr>
        <w:t>root cause analysis</w:t>
      </w:r>
      <w:r>
        <w:t xml:space="preserve"> when data issues surfaced, tracing problems from dashboard-level symptoms back to upstream telemetry, hardware, or configuration failures and coordinating fixes across teams.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Created </w:t>
      </w:r>
      <w:r>
        <w:rPr>
          <w:b/>
          <w:bCs/>
        </w:rPr>
        <w:t>standardized analytics processes and deployment documentation</w:t>
      </w:r>
      <w:r>
        <w:t xml:space="preserve"> adopted across the organization, enabling consistent data quality practices and faster onboarding for new customer deployments.</w:t>
      </w:r>
    </w:p>
    <w:p w:rsidR="00557802" w:rsidRDefault="00557802" w:rsidP="00557802">
      <w:pPr>
        <w:spacing w:after="40"/>
      </w:pPr>
    </w:p>
    <w:p w:rsidR="00557802" w:rsidRDefault="00557802" w:rsidP="00557802">
      <w:pPr>
        <w:spacing w:after="40"/>
      </w:pPr>
    </w:p>
    <w:p w:rsidR="00E63E8B" w:rsidRDefault="00E63E8B" w:rsidP="00557802">
      <w:pPr>
        <w:spacing w:after="40"/>
      </w:pPr>
    </w:p>
    <w:p w:rsidR="00557802" w:rsidRDefault="00557802" w:rsidP="00557802">
      <w:pPr>
        <w:spacing w:after="40"/>
      </w:pPr>
    </w:p>
    <w:p w:rsidR="00AC4AE8" w:rsidRDefault="00000000">
      <w:pPr>
        <w:spacing w:before="180"/>
      </w:pPr>
      <w:r>
        <w:rPr>
          <w:b/>
          <w:bCs/>
        </w:rPr>
        <w:lastRenderedPageBreak/>
        <w:t>Senior Design Engineer — Electrical Systems &amp; Engineering Analytics</w:t>
      </w:r>
    </w:p>
    <w:p w:rsidR="00AC4AE8" w:rsidRDefault="00000000">
      <w:pPr>
        <w:tabs>
          <w:tab w:val="right" w:pos="9026"/>
        </w:tabs>
        <w:spacing w:after="60"/>
      </w:pPr>
      <w:r>
        <w:rPr>
          <w:i/>
          <w:iCs/>
        </w:rPr>
        <w:t>Caterpillar Inc.</w:t>
      </w:r>
      <w:r>
        <w:rPr>
          <w:i/>
          <w:iCs/>
        </w:rPr>
        <w:tab/>
      </w:r>
      <w:r w:rsidR="00557802">
        <w:rPr>
          <w:i/>
          <w:iCs/>
        </w:rPr>
        <w:t xml:space="preserve">                                                                                                                          </w:t>
      </w:r>
      <w:r>
        <w:rPr>
          <w:i/>
          <w:iCs/>
        </w:rPr>
        <w:t>Jul 2014 – Nov 2019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Owned electrical system integration for </w:t>
      </w:r>
      <w:r>
        <w:rPr>
          <w:b/>
          <w:bCs/>
        </w:rPr>
        <w:t>large mining machine platforms</w:t>
      </w:r>
      <w:r>
        <w:t xml:space="preserve"> (990K, 994K, 810/820 series), coordinating harness routing, sensor placement, controller integration, and telematics hardware across multiple concurrent programs.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</w:t>
      </w:r>
      <w:r>
        <w:rPr>
          <w:b/>
          <w:bCs/>
        </w:rPr>
        <w:t>engineering analytics and visualization tools</w:t>
      </w:r>
      <w:r>
        <w:t xml:space="preserve"> that tracked drawing quality metrics and design throughput, surfacing defects earlier in the development lifecycle and reducing downstream rework.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Led both </w:t>
      </w:r>
      <w:r>
        <w:rPr>
          <w:b/>
          <w:bCs/>
        </w:rPr>
        <w:t>NPI and CPI</w:t>
      </w:r>
      <w:r>
        <w:t xml:space="preserve"> efforts, using factory build data and field feedback to identify patterns in integration failures and drive data-informed corrective actions across rub, routing, cost, and quality issues.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Drove adoption of data-driven processes and tooling across engineering teams, improving consistency and measurably </w:t>
      </w:r>
      <w:r>
        <w:rPr>
          <w:b/>
          <w:bCs/>
        </w:rPr>
        <w:t>reducing drawing release time</w:t>
      </w:r>
      <w:r>
        <w:t xml:space="preserve"> while improving output quality.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Awarded </w:t>
      </w:r>
      <w:r>
        <w:rPr>
          <w:b/>
          <w:bCs/>
        </w:rPr>
        <w:t>2 U.S. patents</w:t>
      </w:r>
      <w:r>
        <w:t xml:space="preserve"> including a </w:t>
      </w:r>
      <w:r>
        <w:rPr>
          <w:b/>
          <w:bCs/>
        </w:rPr>
        <w:t>3D-model visual metadata search tool</w:t>
      </w:r>
      <w:r w:rsidR="00672A2B">
        <w:t xml:space="preserve"> </w:t>
      </w:r>
      <w:r>
        <w:t>that enabled engineers to query part data through interactive model navigation.</w:t>
      </w:r>
    </w:p>
    <w:p w:rsidR="00AC4AE8" w:rsidRDefault="00000000">
      <w:pPr>
        <w:spacing w:before="180"/>
      </w:pPr>
      <w:r>
        <w:rPr>
          <w:b/>
          <w:bCs/>
        </w:rPr>
        <w:t>Design Engineer — Hydraulic Systems</w:t>
      </w:r>
    </w:p>
    <w:p w:rsidR="00AC4AE8" w:rsidRDefault="00000000">
      <w:pPr>
        <w:tabs>
          <w:tab w:val="right" w:pos="9026"/>
        </w:tabs>
        <w:spacing w:after="60"/>
      </w:pPr>
      <w:r>
        <w:rPr>
          <w:i/>
          <w:iCs/>
        </w:rPr>
        <w:t>Caterpillar Inc. / Volt Technical Resources</w:t>
      </w:r>
      <w:r>
        <w:rPr>
          <w:i/>
          <w:iCs/>
        </w:rPr>
        <w:tab/>
      </w:r>
      <w:r w:rsidR="00557802">
        <w:rPr>
          <w:i/>
          <w:iCs/>
        </w:rPr>
        <w:t xml:space="preserve">                                                                              </w:t>
      </w:r>
      <w:r>
        <w:rPr>
          <w:i/>
          <w:iCs/>
        </w:rPr>
        <w:t>Sep 2007 – Jul 2014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Led </w:t>
      </w:r>
      <w:r>
        <w:rPr>
          <w:b/>
          <w:bCs/>
        </w:rPr>
        <w:t>clean-sheet hydraulic system redesigns</w:t>
      </w:r>
      <w:r>
        <w:t xml:space="preserve"> for the 994H and 994K large wheel loader platforms, owning the full front-frame hydraulic architecture from concept through production release.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Directed a </w:t>
      </w:r>
      <w:r>
        <w:rPr>
          <w:b/>
          <w:bCs/>
        </w:rPr>
        <w:t>9-person team</w:t>
      </w:r>
      <w:r>
        <w:t xml:space="preserve"> and coordinated the release of </w:t>
      </w:r>
      <w:r>
        <w:rPr>
          <w:b/>
          <w:bCs/>
        </w:rPr>
        <w:t>800+ drawings</w:t>
      </w:r>
      <w:r>
        <w:t xml:space="preserve"> on schedule </w:t>
      </w:r>
      <w:r w:rsidR="00672A2B">
        <w:t xml:space="preserve">while working with </w:t>
      </w:r>
      <w:proofErr w:type="spellStart"/>
      <w:r w:rsidR="00672A2B">
        <w:t>sheetmetal</w:t>
      </w:r>
      <w:proofErr w:type="spellEnd"/>
      <w:r>
        <w:t>, structural,</w:t>
      </w:r>
      <w:r w:rsidR="00672A2B">
        <w:t xml:space="preserve"> electrical</w:t>
      </w:r>
      <w:r>
        <w:t xml:space="preserve"> and manufacturing disciplines.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Achieved </w:t>
      </w:r>
      <w:r>
        <w:rPr>
          <w:b/>
          <w:bCs/>
        </w:rPr>
        <w:t>$160K+ in annual cost savings</w:t>
      </w:r>
      <w:r>
        <w:t xml:space="preserve"> through </w:t>
      </w:r>
      <w:r w:rsidR="00672A2B">
        <w:t>redesigned 994H hydraulic system</w:t>
      </w:r>
      <w:r>
        <w:t xml:space="preserve"> and </w:t>
      </w:r>
      <w:r>
        <w:rPr>
          <w:b/>
          <w:bCs/>
        </w:rPr>
        <w:t>doubled front-frame manufacturing throughput</w:t>
      </w:r>
      <w:r>
        <w:t xml:space="preserve"> by identifying and eliminating assembly bottlenecks.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Awarded </w:t>
      </w:r>
      <w:r>
        <w:rPr>
          <w:b/>
          <w:bCs/>
        </w:rPr>
        <w:t>3 U.S. patents</w:t>
      </w:r>
      <w:r>
        <w:t xml:space="preserve"> for hydraulic valve mounting systems and fitting design innovations.</w:t>
      </w:r>
    </w:p>
    <w:p w:rsidR="00AC4AE8" w:rsidRDefault="00000000">
      <w:pPr>
        <w:pBdr>
          <w:bottom w:val="single" w:sz="4" w:space="2" w:color="2B579A"/>
        </w:pBdr>
        <w:spacing w:before="240" w:after="60"/>
      </w:pPr>
      <w:r>
        <w:rPr>
          <w:b/>
          <w:bCs/>
          <w:color w:val="2B579A"/>
          <w:sz w:val="24"/>
          <w:szCs w:val="24"/>
        </w:rPr>
        <w:t>PROJECTS</w:t>
      </w:r>
    </w:p>
    <w:p w:rsidR="00AC4AE8" w:rsidRDefault="00000000">
      <w:pPr>
        <w:spacing w:before="60"/>
      </w:pPr>
      <w:r>
        <w:rPr>
          <w:b/>
          <w:bCs/>
        </w:rPr>
        <w:t xml:space="preserve">Solar </w:t>
      </w:r>
      <w:proofErr w:type="gramStart"/>
      <w:r>
        <w:rPr>
          <w:b/>
          <w:bCs/>
        </w:rPr>
        <w:t>Intelligence</w:t>
      </w:r>
      <w:r>
        <w:t xml:space="preserve">  —</w:t>
      </w:r>
      <w:proofErr w:type="gramEnd"/>
      <w:r>
        <w:t xml:space="preserve">  </w:t>
      </w:r>
      <w:r>
        <w:rPr>
          <w:color w:val="2B579A"/>
        </w:rPr>
        <w:t>getsolarintel.com</w:t>
      </w:r>
    </w:p>
    <w:p w:rsidR="00AC4AE8" w:rsidRDefault="00000000">
      <w:pPr>
        <w:spacing w:after="60"/>
      </w:pPr>
      <w:r>
        <w:rPr>
          <w:i/>
          <w:iCs/>
        </w:rPr>
        <w:t>Solar lead-generation platform predicting residential solar adoption likelihood for sales teams.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Designed an </w:t>
      </w:r>
      <w:r>
        <w:rPr>
          <w:b/>
          <w:bCs/>
        </w:rPr>
        <w:t>11-stage data pipeline</w:t>
      </w:r>
      <w:r>
        <w:t xml:space="preserve"> integrating 6 sources (</w:t>
      </w:r>
      <w:proofErr w:type="spellStart"/>
      <w:r>
        <w:t>Regrid</w:t>
      </w:r>
      <w:proofErr w:type="spellEnd"/>
      <w:r>
        <w:t xml:space="preserve"> parcel records, Google Sunroof API, county permits, Census ACS demographics, FRED mortgage rates, EIA electricity prices) to build a panel dataset of </w:t>
      </w:r>
      <w:r>
        <w:rPr>
          <w:b/>
          <w:bCs/>
        </w:rPr>
        <w:t>~180 features per home per year</w:t>
      </w:r>
      <w:r>
        <w:t>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Engineered predictive features including </w:t>
      </w:r>
      <w:r>
        <w:rPr>
          <w:b/>
          <w:bCs/>
        </w:rPr>
        <w:t>neighbor solar adoption counts</w:t>
      </w:r>
      <w:r>
        <w:t xml:space="preserve"> at 6 distance radii (social contagion), </w:t>
      </w:r>
      <w:r>
        <w:rPr>
          <w:b/>
          <w:bCs/>
        </w:rPr>
        <w:t>19 permit-type binary flags</w:t>
      </w:r>
      <w:r>
        <w:t xml:space="preserve"> with temporal persistence, a weighted </w:t>
      </w:r>
      <w:r>
        <w:rPr>
          <w:b/>
          <w:bCs/>
        </w:rPr>
        <w:t>roof suitability score</w:t>
      </w:r>
      <w:r>
        <w:t xml:space="preserve"> (0–100), and 14 interaction terms.</w:t>
      </w:r>
    </w:p>
    <w:p w:rsidR="00AC4AE8" w:rsidRDefault="00000000">
      <w:pPr>
        <w:pStyle w:val="ListParagraph"/>
        <w:numPr>
          <w:ilvl w:val="0"/>
          <w:numId w:val="2"/>
        </w:numPr>
        <w:spacing w:after="40"/>
      </w:pPr>
      <w:r>
        <w:t xml:space="preserve">Evaluated 5 model types (Lasso, Random Forest, Gradient Boosting, </w:t>
      </w:r>
      <w:proofErr w:type="spellStart"/>
      <w:r>
        <w:t>LightGBM</w:t>
      </w:r>
      <w:proofErr w:type="spellEnd"/>
      <w:r>
        <w:t>, ML</w:t>
      </w:r>
      <w:r w:rsidR="00557802">
        <w:t>P</w:t>
      </w:r>
      <w:r>
        <w:t xml:space="preserve">) using </w:t>
      </w:r>
      <w:r>
        <w:rPr>
          <w:b/>
          <w:bCs/>
        </w:rPr>
        <w:t>walk-forward temporal validation</w:t>
      </w:r>
      <w:r>
        <w:t xml:space="preserve"> (expanding window, 2012–2025) to prevent data leakage. Best model achieved </w:t>
      </w:r>
      <w:r>
        <w:rPr>
          <w:b/>
          <w:bCs/>
        </w:rPr>
        <w:t>3.59x lift</w:t>
      </w:r>
      <w:r>
        <w:t xml:space="preserve"> over baseline.</w:t>
      </w:r>
    </w:p>
    <w:p w:rsidR="00AC4AE8" w:rsidRDefault="00000000">
      <w:pPr>
        <w:pBdr>
          <w:bottom w:val="single" w:sz="4" w:space="2" w:color="2B579A"/>
        </w:pBdr>
        <w:spacing w:before="240" w:after="60"/>
      </w:pPr>
      <w:r>
        <w:rPr>
          <w:b/>
          <w:bCs/>
          <w:color w:val="2B579A"/>
          <w:sz w:val="24"/>
          <w:szCs w:val="24"/>
        </w:rPr>
        <w:t>EDUCATION</w:t>
      </w:r>
    </w:p>
    <w:p w:rsidR="00AC4AE8" w:rsidRDefault="00000000">
      <w:pPr>
        <w:tabs>
          <w:tab w:val="right" w:pos="9026"/>
        </w:tabs>
        <w:spacing w:before="60"/>
      </w:pPr>
      <w:r>
        <w:rPr>
          <w:b/>
          <w:bCs/>
        </w:rPr>
        <w:t>Master of Science in Analytics</w:t>
      </w:r>
      <w:r>
        <w:tab/>
      </w:r>
      <w:r w:rsidR="00557802">
        <w:t xml:space="preserve">                                                                                            </w:t>
      </w:r>
      <w:r>
        <w:t>Aug 2018 – Dec 2021</w:t>
      </w:r>
    </w:p>
    <w:p w:rsidR="00AC4AE8" w:rsidRDefault="00000000">
      <w:pPr>
        <w:spacing w:after="20"/>
      </w:pPr>
      <w:r>
        <w:rPr>
          <w:i/>
          <w:iCs/>
        </w:rPr>
        <w:t>Georgia Institute of Technology</w:t>
      </w:r>
    </w:p>
    <w:p w:rsidR="00AC4AE8" w:rsidRDefault="00000000">
      <w:pPr>
        <w:spacing w:after="100"/>
      </w:pPr>
      <w:r>
        <w:rPr>
          <w:color w:val="555555"/>
        </w:rPr>
        <w:t>Coursework: machine learning, statistical modeling, data visualization, computing for data analysis, regression analysis, simulation</w:t>
      </w:r>
    </w:p>
    <w:p w:rsidR="00AC4AE8" w:rsidRDefault="00000000">
      <w:pPr>
        <w:tabs>
          <w:tab w:val="right" w:pos="9026"/>
        </w:tabs>
      </w:pPr>
      <w:r>
        <w:rPr>
          <w:b/>
          <w:bCs/>
        </w:rPr>
        <w:t>B.S. Mechanical Engineering | Minor in Mathematics</w:t>
      </w:r>
      <w:r>
        <w:tab/>
      </w:r>
      <w:r w:rsidR="00557802">
        <w:t xml:space="preserve">                                                      </w:t>
      </w:r>
      <w:r>
        <w:t>Aug 2003 – May 2007</w:t>
      </w:r>
    </w:p>
    <w:p w:rsidR="00AC4AE8" w:rsidRDefault="00000000">
      <w:r>
        <w:rPr>
          <w:i/>
          <w:iCs/>
        </w:rPr>
        <w:t>University of Iowa</w:t>
      </w:r>
    </w:p>
    <w:sectPr w:rsidR="00AC4AE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C6B3E"/>
    <w:multiLevelType w:val="hybridMultilevel"/>
    <w:tmpl w:val="F25C4524"/>
    <w:lvl w:ilvl="0" w:tplc="C4F80BC0">
      <w:start w:val="1"/>
      <w:numFmt w:val="bullet"/>
      <w:lvlText w:val="●"/>
      <w:lvlJc w:val="left"/>
      <w:pPr>
        <w:ind w:left="720" w:hanging="360"/>
      </w:pPr>
    </w:lvl>
    <w:lvl w:ilvl="1" w:tplc="01C6860C">
      <w:start w:val="1"/>
      <w:numFmt w:val="bullet"/>
      <w:lvlText w:val="○"/>
      <w:lvlJc w:val="left"/>
      <w:pPr>
        <w:ind w:left="1440" w:hanging="360"/>
      </w:pPr>
    </w:lvl>
    <w:lvl w:ilvl="2" w:tplc="12EC2F22">
      <w:start w:val="1"/>
      <w:numFmt w:val="bullet"/>
      <w:lvlText w:val="■"/>
      <w:lvlJc w:val="left"/>
      <w:pPr>
        <w:ind w:left="2160" w:hanging="360"/>
      </w:pPr>
    </w:lvl>
    <w:lvl w:ilvl="3" w:tplc="9ECA11C6">
      <w:start w:val="1"/>
      <w:numFmt w:val="bullet"/>
      <w:lvlText w:val="●"/>
      <w:lvlJc w:val="left"/>
      <w:pPr>
        <w:ind w:left="2880" w:hanging="360"/>
      </w:pPr>
    </w:lvl>
    <w:lvl w:ilvl="4" w:tplc="17A69AFA">
      <w:start w:val="1"/>
      <w:numFmt w:val="bullet"/>
      <w:lvlText w:val="○"/>
      <w:lvlJc w:val="left"/>
      <w:pPr>
        <w:ind w:left="3600" w:hanging="360"/>
      </w:pPr>
    </w:lvl>
    <w:lvl w:ilvl="5" w:tplc="EDECFE80">
      <w:start w:val="1"/>
      <w:numFmt w:val="bullet"/>
      <w:lvlText w:val="■"/>
      <w:lvlJc w:val="left"/>
      <w:pPr>
        <w:ind w:left="4320" w:hanging="360"/>
      </w:pPr>
    </w:lvl>
    <w:lvl w:ilvl="6" w:tplc="14F08F5C">
      <w:start w:val="1"/>
      <w:numFmt w:val="bullet"/>
      <w:lvlText w:val="●"/>
      <w:lvlJc w:val="left"/>
      <w:pPr>
        <w:ind w:left="5040" w:hanging="360"/>
      </w:pPr>
    </w:lvl>
    <w:lvl w:ilvl="7" w:tplc="38AC88A8">
      <w:start w:val="1"/>
      <w:numFmt w:val="bullet"/>
      <w:lvlText w:val="●"/>
      <w:lvlJc w:val="left"/>
      <w:pPr>
        <w:ind w:left="5760" w:hanging="360"/>
      </w:pPr>
    </w:lvl>
    <w:lvl w:ilvl="8" w:tplc="330C9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07720"/>
    <w:multiLevelType w:val="hybridMultilevel"/>
    <w:tmpl w:val="CEC03330"/>
    <w:lvl w:ilvl="0" w:tplc="3A6A62A2">
      <w:start w:val="1"/>
      <w:numFmt w:val="bullet"/>
      <w:lvlText w:val="•"/>
      <w:lvlJc w:val="left"/>
      <w:pPr>
        <w:ind w:left="540" w:hanging="270"/>
      </w:pPr>
    </w:lvl>
    <w:lvl w:ilvl="1" w:tplc="6C2EBD16">
      <w:numFmt w:val="decimal"/>
      <w:lvlText w:val=""/>
      <w:lvlJc w:val="left"/>
    </w:lvl>
    <w:lvl w:ilvl="2" w:tplc="68CA7ABC">
      <w:numFmt w:val="decimal"/>
      <w:lvlText w:val=""/>
      <w:lvlJc w:val="left"/>
    </w:lvl>
    <w:lvl w:ilvl="3" w:tplc="18E434CE">
      <w:numFmt w:val="decimal"/>
      <w:lvlText w:val=""/>
      <w:lvlJc w:val="left"/>
    </w:lvl>
    <w:lvl w:ilvl="4" w:tplc="1652ABF6">
      <w:numFmt w:val="decimal"/>
      <w:lvlText w:val=""/>
      <w:lvlJc w:val="left"/>
    </w:lvl>
    <w:lvl w:ilvl="5" w:tplc="6AB4F6CA">
      <w:numFmt w:val="decimal"/>
      <w:lvlText w:val=""/>
      <w:lvlJc w:val="left"/>
    </w:lvl>
    <w:lvl w:ilvl="6" w:tplc="5D06116C">
      <w:numFmt w:val="decimal"/>
      <w:lvlText w:val=""/>
      <w:lvlJc w:val="left"/>
    </w:lvl>
    <w:lvl w:ilvl="7" w:tplc="9EBE4B9C">
      <w:numFmt w:val="decimal"/>
      <w:lvlText w:val=""/>
      <w:lvlJc w:val="left"/>
    </w:lvl>
    <w:lvl w:ilvl="8" w:tplc="F30A8BA8">
      <w:numFmt w:val="decimal"/>
      <w:lvlText w:val=""/>
      <w:lvlJc w:val="left"/>
    </w:lvl>
  </w:abstractNum>
  <w:num w:numId="1" w16cid:durableId="233200661">
    <w:abstractNumId w:val="0"/>
    <w:lvlOverride w:ilvl="0">
      <w:startOverride w:val="1"/>
    </w:lvlOverride>
  </w:num>
  <w:num w:numId="2" w16cid:durableId="1706102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AE8"/>
    <w:rsid w:val="003D1701"/>
    <w:rsid w:val="00557802"/>
    <w:rsid w:val="00672A2B"/>
    <w:rsid w:val="009C3E4F"/>
    <w:rsid w:val="00AC4AE8"/>
    <w:rsid w:val="00CB041A"/>
    <w:rsid w:val="00E6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17803"/>
  <w15:docId w15:val="{E0606594-1529-DD4F-8B50-CF09BA17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S</cp:lastModifiedBy>
  <cp:revision>3</cp:revision>
  <dcterms:created xsi:type="dcterms:W3CDTF">2026-04-06T00:26:00Z</dcterms:created>
  <dcterms:modified xsi:type="dcterms:W3CDTF">2026-04-18T14:22:00Z</dcterms:modified>
</cp:coreProperties>
</file>