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error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 string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comment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comment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bar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Please name your projects LB1, LB2, LB3, etc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Complete Naming Conventions 1 on InsideRanken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Write, compile, and test a program named WineGlass that displays a pattern similar to the following on the screen: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XXXXXXXXXXXXX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        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      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XXXXXXX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