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 w:line="276" w:lineRule="auto"/>
      </w:pPr>
      <w:r>
        <w:rPr>
          <w:rFonts w:ascii="Times New Roman" w:hAnsi="Times New Roman" w:eastAsia="Times New Roman"/>
          <w:b/>
          <w:sz w:val="26"/>
        </w:rPr>
        <w:t>Influence of Inertia and Viscous Damping on the Magnetic Hysteresis and First-Order Reversal Curve (FORC) Diagrams of Compass-Needle Lattices</w:t>
      </w:r>
    </w:p>
    <w:p>
      <w:pPr>
        <w:jc w:val="center"/>
        <w:spacing w:before="0" w:after="0" w:line="240" w:lineRule="exact"/>
      </w:pPr>
      <w:r>
        <w:rPr>
          <w:rFonts w:ascii="Times New Roman" w:hAnsi="Times New Roman" w:eastAsia="Times New Roman"/>
          <w:b/>
          <w:sz w:val="24"/>
        </w:rPr>
        <w:t>J. P. Sinnecker</w:t>
      </w:r>
    </w:p>
    <w:p>
      <w:pPr>
        <w:jc w:val="center"/>
        <w:spacing w:before="0" w:after="120" w:line="240" w:lineRule="exact"/>
      </w:pPr>
      <w:r>
        <w:rPr>
          <w:rFonts w:ascii="Times New Roman" w:hAnsi="Times New Roman" w:eastAsia="Times New Roman"/>
          <w:i/>
          <w:sz w:val="22"/>
        </w:rPr>
        <w:t>Centro Brasileiro de Pesquisas Físicas (CBPF), Rio de Janeiro, Brazil</w:t>
      </w:r>
    </w:p>
    <w:p>
      <w:pPr>
        <w:ind w:firstLine="0"/>
        <w:jc w:val="both"/>
        <w:spacing w:before="0" w:after="0" w:line="240" w:lineRule="exact"/>
      </w:pPr>
      <w:r>
        <w:rPr>
          <w:rFonts w:ascii="Times New Roman" w:hAnsi="Times New Roman" w:eastAsia="Times New Roman"/>
          <w:sz w:val="24"/>
        </w:rPr>
        <w:t>The collective behavior of two-dimensional arrays of magnetic dipoles has attracted sustained interest in the context of artificial spin ice (ASI) and nanostructured magnetic islands fabricated by nanolithography. Classic thermodynamic studies of compass-needle lattices [1] and the introduction of First-Order Reversal Curve (FORC) diagrams [2] established the conceptual tools now widely used to map coercive and interaction field distributions in magnetically ordered arrays. However, existing models rely on quasi-static or Monte Carlo approaches that omit physical rotational inertia (I) and viscous damping (b), effectively assuming an infinite-damping limit (Q → 0); variable FORC sweep rates further introduce relaxation artifacts that distort coercive-field scaling and mask cooperative switching cascades [3]. We address these gaps with a Newtonian rotational molecular-dynamics model — integrated by a Velocity-Verlet scheme — in which each needle obeys I θ̈ᵢ = τᵢdip + τᵢext − b θ̇ᵢ, with I auto-calibrated from a rectangular blade plus a central cylindrical brass pivot. Hysteresis loops and FORC diagrams are computed for square, triangular, and honeycomb geometries across a wide range of quality factors Q = ω₀I/b and under a strictly constant field sweep rate R = |dB/dt| that eliminates rate-artifact contamination. Inertia delays switching, dynamically inflates the coercive field, and generates phase-coherent oscillations at high Q; the resulting FORC broadening mimics structural disorder. Crucially, the mechanical damping ratio b/I maps directly onto the phenomenological Gilbert damping parameter α of thin-film nanomagnets, establishing this macroscopic system as a transparent analog for nanolithography-fabricated magnetic island arrays and providing quantitative guidance for interpreting FORC measurements on nanopatterned samples.</w:t>
      </w:r>
    </w:p>
    <w:p>
      <w:pPr>
        <w:ind w:left="360" w:hanging="360"/>
        <w:jc w:val="both"/>
        <w:spacing w:before="80" w:after="0" w:line="240" w:lineRule="exac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[1]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E. Olive and P. Molho, </w:t>
      </w:r>
      <w:r>
        <w:rPr>
          <w:rFonts w:ascii="Times New Roman" w:hAnsi="Times New Roman" w:eastAsia="Times New Roman"/>
          <w:b w:val="0"/>
          <w:i/>
          <w:sz w:val="24"/>
        </w:rPr>
        <w:t>Thermodynamic study of a lattice of compass needles in dipolar interaction</w:t>
      </w:r>
      <w:r>
        <w:rPr>
          <w:rFonts w:ascii="Times New Roman" w:hAnsi="Times New Roman" w:eastAsia="Times New Roman"/>
          <w:b w:val="0"/>
          <w:i w:val="0"/>
          <w:sz w:val="24"/>
        </w:rPr>
        <w:t>, Phys. Rev. B 58, 9238 (1998).</w:t>
      </w:r>
    </w:p>
    <w:p>
      <w:pPr>
        <w:ind w:left="360" w:hanging="360"/>
        <w:jc w:val="both"/>
        <w:spacing w:before="0" w:after="0" w:line="240" w:lineRule="exac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[2]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A. P. Roberts, C. R. Pike, and K. L. Verosub, </w:t>
      </w:r>
      <w:r>
        <w:rPr>
          <w:rFonts w:ascii="Times New Roman" w:hAnsi="Times New Roman" w:eastAsia="Times New Roman"/>
          <w:b w:val="0"/>
          <w:i/>
          <w:sz w:val="24"/>
        </w:rPr>
        <w:t>First-order reversal curve diagrams: A new tool for characterizing the magnetic properties of natural samples</w:t>
      </w:r>
      <w:r>
        <w:rPr>
          <w:rFonts w:ascii="Times New Roman" w:hAnsi="Times New Roman" w:eastAsia="Times New Roman"/>
          <w:b w:val="0"/>
          <w:i w:val="0"/>
          <w:sz w:val="24"/>
        </w:rPr>
        <w:t>, J. Geophys. Res. Solid Earth 105, 28461 (2000).</w:t>
      </w:r>
    </w:p>
    <w:p>
      <w:pPr>
        <w:ind w:left="360" w:hanging="360"/>
        <w:jc w:val="both"/>
        <w:spacing w:before="0" w:after="0" w:line="240" w:lineRule="exac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[3]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S. Ruta et al., </w:t>
      </w:r>
      <w:r>
        <w:rPr>
          <w:rFonts w:ascii="Times New Roman" w:hAnsi="Times New Roman" w:eastAsia="Times New Roman"/>
          <w:b w:val="0"/>
          <w:i/>
          <w:sz w:val="24"/>
        </w:rPr>
        <w:t>First order reversal curves and intrinsic parameter determination for magnetic materials</w:t>
      </w:r>
      <w:r>
        <w:rPr>
          <w:rFonts w:ascii="Times New Roman" w:hAnsi="Times New Roman" w:eastAsia="Times New Roman"/>
          <w:b w:val="0"/>
          <w:i w:val="0"/>
          <w:sz w:val="24"/>
        </w:rPr>
        <w:t>, Sci. Rep. 7, 45218 (2017).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