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52"/>
        </w:rPr>
        <w:t>Roteiro de Teste</w:t>
      </w:r>
    </w:p>
    <w:p>
      <w:pPr>
        <w:jc w:val="center"/>
      </w:pPr>
      <w:r>
        <w:rPr>
          <w:color w:val="666666"/>
          <w:sz w:val="28"/>
        </w:rPr>
        <w:t>Primeiro Emplacamento de Veiculo Zero-KM</w:t>
      </w:r>
    </w:p>
    <w:p>
      <w:pPr>
        <w:jc w:val="center"/>
      </w:pPr>
      <w:r>
        <w:rPr>
          <w:color w:val="666666"/>
        </w:rPr>
        <w:t>Prodesp / DETRAN-SP  |  BRQ Digital Solutions</w:t>
      </w:r>
    </w:p>
    <w:p>
      <w:pPr>
        <w:spacing w:before="240" w:after="120"/>
      </w:pPr>
      <w:r>
        <w:rPr>
          <w:b/>
          <w:color w:val="1A1A1A"/>
          <w:sz w:val="26"/>
        </w:rPr>
        <w:t>Melhorias aplicadas nesta revisao</w:t>
      </w:r>
    </w:p>
    <w:p>
      <w:r>
        <w:t>Este roteiro parte dos documentos originais entregues pela Prodesp (descricao do fluxo com prints de tela) e foi revisado para o formato de roteiro de teste executavel. As melhorias abaixo foram aplicadas:</w:t>
      </w:r>
    </w:p>
    <w:p>
      <w:pPr>
        <w:pStyle w:val="ListBullet"/>
      </w:pPr>
      <w:r>
        <w:rPr>
          <w:b/>
        </w:rPr>
        <w:t xml:space="preserve">Resultado esperado por passo: </w:t>
      </w:r>
      <w:r>
        <w:t>Cada passo agora tem um criterio verificavel de aprovacao (antes o original apenas descrevia o que acontecia, sem formalizar o esperado).</w:t>
      </w:r>
    </w:p>
    <w:p>
      <w:pPr>
        <w:pStyle w:val="ListBullet"/>
      </w:pPr>
      <w:r>
        <w:rPr>
          <w:b/>
        </w:rPr>
        <w:t xml:space="preserve">Separacao por camada: </w:t>
      </w:r>
      <w:r>
        <w:t>Coluna "Camada" distingue acao no eCRV (portal web), transacao no mainframe ou dependencia externa (BIN/Serpro) - o original misturava as camadas.</w:t>
      </w:r>
    </w:p>
    <w:p>
      <w:pPr>
        <w:pStyle w:val="ListBullet"/>
      </w:pPr>
      <w:r>
        <w:rPr>
          <w:b/>
        </w:rPr>
        <w:t xml:space="preserve">Correcao de fidelidade (aprovacao x situacao): </w:t>
      </w:r>
      <w:r>
        <w:t>A aprovacao da ficha (SALVAR) foi separada da confirmacao da mudanca de situacao 1-&gt;5 (PGER); no original apareciam fundidas em um unico passo.</w:t>
      </w:r>
    </w:p>
    <w:p>
      <w:pPr>
        <w:pStyle w:val="ListBullet"/>
      </w:pPr>
      <w:r>
        <w:rPr>
          <w:b/>
        </w:rPr>
        <w:t xml:space="preserve">Passo de excecao isolado: </w:t>
      </w:r>
      <w:r>
        <w:t>O cancelamento de estampagem (PEST/CEST) foi destacado como caminho alternativo.</w:t>
      </w:r>
    </w:p>
    <w:p>
      <w:pPr>
        <w:pStyle w:val="ListBullet"/>
      </w:pPr>
      <w:r>
        <w:rPr>
          <w:b/>
        </w:rPr>
        <w:t xml:space="preserve">Detalhamento do CNPJ oficial: </w:t>
      </w:r>
      <w:r>
        <w:t>A transacao "PJOF" foi detalhada como duas telas reais (PJO1 menu e PJO2 inclusao), com categoria M/E/U, conforme observado nos prints.</w:t>
      </w:r>
    </w:p>
    <w:p>
      <w:pPr>
        <w:pStyle w:val="ListBullet"/>
      </w:pPr>
      <w:r>
        <w:rPr>
          <w:b/>
        </w:rPr>
        <w:t xml:space="preserve">Rastreabilidade e dados reais: </w:t>
      </w:r>
      <w:r>
        <w:t>Telas mainframe identificadas (PER1, TXUT, CAV2, PGE4, DUT1, CDAV) e dados confirmados nos prints (STATUS REG 05, placas, RENAVAM, CRV).</w:t>
      </w:r>
    </w:p>
    <w:p>
      <w:r>
        <w:rPr>
          <w:i/>
          <w:color w:val="666666"/>
        </w:rPr>
        <w:t>Observacao: os itens marcados com [NOVO] nas tabelas de passos (colunas Camada e Resultado esperado) sao adicoes desta revisao.</w:t>
      </w:r>
    </w:p>
    <w:p>
      <w:pPr>
        <w:spacing w:before="240" w:after="120"/>
      </w:pPr>
      <w:r>
        <w:rPr>
          <w:b/>
          <w:color w:val="1A1A1A"/>
          <w:sz w:val="26"/>
        </w:rPr>
        <w:t>Ambiente de execucao</w:t>
      </w:r>
    </w:p>
    <w:p>
      <w:r>
        <w:rPr>
          <w:b/>
        </w:rPr>
        <w:t xml:space="preserve">Plataforma: </w:t>
      </w:r>
      <w:r>
        <w:t>Unisys ClearPath MCP (Web Enabler)</w:t>
        <w:br/>
      </w:r>
      <w:r>
        <w:rPr>
          <w:b/>
        </w:rPr>
        <w:t xml:space="preserve">Host: </w:t>
      </w:r>
      <w:r>
        <w:t xml:space="preserve">HNPRDSP06   </w:t>
      </w:r>
      <w:r>
        <w:rPr>
          <w:b/>
        </w:rPr>
        <w:t xml:space="preserve">IP: </w:t>
      </w:r>
      <w:r>
        <w:t xml:space="preserve">10.200.206.132   </w:t>
      </w:r>
      <w:r>
        <w:rPr>
          <w:b/>
        </w:rPr>
        <w:t xml:space="preserve">Window: </w:t>
      </w:r>
      <w:r>
        <w:t>WDMCS/1</w:t>
      </w:r>
    </w:p>
    <w:p>
      <w:pPr>
        <w:spacing w:before="240" w:after="120"/>
      </w:pPr>
      <w:r>
        <w:rPr>
          <w:b/>
          <w:color w:val="1A1A1A"/>
          <w:sz w:val="26"/>
        </w:rPr>
        <w:t>Transacoes utilizadas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Transacao</w:t>
            </w:r>
          </w:p>
        </w:tc>
        <w:tc>
          <w:tcPr>
            <w:tcW w:type="dxa" w:w="2880"/>
          </w:tcPr>
          <w:p>
            <w:r>
              <w:t>Descricao</w:t>
            </w:r>
          </w:p>
        </w:tc>
        <w:tc>
          <w:tcPr>
            <w:tcW w:type="dxa" w:w="2880"/>
          </w:tcPr>
          <w:p>
            <w:r>
              <w:t>Tela / Programa</w:t>
            </w:r>
          </w:p>
        </w:tc>
      </w:tr>
      <w:tr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Consulta veiculo por chassi na BIN/Serpro</w:t>
            </w:r>
          </w:p>
        </w:tc>
        <w:tc>
          <w:tcPr>
            <w:tcW w:type="dxa" w:w="2880"/>
          </w:tcPr>
          <w:p>
            <w:r>
              <w:t>PER1 - Pesquisa de veiculos cadastrados no sistema RENAVAM</w:t>
            </w:r>
          </w:p>
        </w:tc>
      </w:tr>
      <w:tr>
        <w:tc>
          <w:tcPr>
            <w:tcW w:type="dxa" w:w="2880"/>
          </w:tcPr>
          <w:p>
            <w:r>
              <w:t>RAUT</w:t>
            </w:r>
          </w:p>
        </w:tc>
        <w:tc>
          <w:tcPr>
            <w:tcW w:type="dxa" w:w="2880"/>
          </w:tcPr>
          <w:p>
            <w:r>
              <w:t>Inclusao de taxa (recebimento SEFAZ)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GAA/B100/DB</w:t>
            </w:r>
          </w:p>
        </w:tc>
        <w:tc>
          <w:tcPr>
            <w:tcW w:type="dxa" w:w="2880"/>
          </w:tcPr>
          <w:p>
            <w:r>
              <w:t>Batch de contingencia - recebimento de taxa</w:t>
            </w:r>
          </w:p>
        </w:tc>
        <w:tc>
          <w:tcPr>
            <w:tcW w:type="dxa" w:w="2880"/>
          </w:tcPr>
          <w:p>
            <w:r>
              <w:t>PGAA100D (PF-GAA-B100-DB)</w:t>
            </w:r>
          </w:p>
        </w:tc>
      </w:tr>
      <w:tr>
        <w:tc>
          <w:tcPr>
            <w:tcW w:type="dxa" w:w="2880"/>
          </w:tcPr>
          <w:p>
            <w:r>
              <w:t>TXUT</w:t>
            </w:r>
          </w:p>
        </w:tc>
        <w:tc>
          <w:tcPr>
            <w:tcW w:type="dxa" w:w="2880"/>
          </w:tcPr>
          <w:p>
            <w:r>
              <w:t>Consulta de taxa (Cadastro de Certificados Emitidos)</w:t>
            </w:r>
          </w:p>
        </w:tc>
        <w:tc>
          <w:tcPr>
            <w:tcW w:type="dxa" w:w="2880"/>
          </w:tcPr>
          <w:p>
            <w:r>
              <w:t>TXUT - Pesquisa de taxas por CPF/CNPJ (COD.SERV 06, situacao 0-Aguarda Uso)</w:t>
            </w:r>
          </w:p>
        </w:tc>
      </w:tr>
      <w:tr>
        <w:tc>
          <w:tcPr>
            <w:tcW w:type="dxa" w:w="2880"/>
          </w:tcPr>
          <w:p>
            <w:r>
              <w:t>PGER</w:t>
            </w:r>
          </w:p>
        </w:tc>
        <w:tc>
          <w:tcPr>
            <w:tcW w:type="dxa" w:w="2880"/>
          </w:tcPr>
          <w:p>
            <w:r>
              <w:t>Consulta/situacao da ficha (GEVER - situacao de registro em GEVERDS)</w:t>
            </w:r>
          </w:p>
        </w:tc>
        <w:tc>
          <w:tcPr>
            <w:tcW w:type="dxa" w:w="2880"/>
          </w:tcPr>
          <w:p>
            <w:r>
              <w:t>PGE4/GEVER - status do registro (STATUS REG 01-&gt;05)</w:t>
            </w:r>
          </w:p>
        </w:tc>
      </w:tr>
      <w:tr>
        <w:tc>
          <w:tcPr>
            <w:tcW w:type="dxa" w:w="2880"/>
          </w:tcPr>
          <w:p>
            <w:r>
              <w:t>DHAB</w:t>
            </w:r>
          </w:p>
        </w:tc>
        <w:tc>
          <w:tcPr>
            <w:tcW w:type="dxa" w:w="2880"/>
          </w:tcPr>
          <w:p>
            <w:r>
              <w:t>Processamento diario (habilitacao)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PEPM</w:t>
            </w:r>
          </w:p>
        </w:tc>
        <w:tc>
          <w:tcPr>
            <w:tcW w:type="dxa" w:w="2880"/>
          </w:tcPr>
          <w:p>
            <w:r>
              <w:t>Cadastro da placa na base estadual (Detran)</w:t>
            </w:r>
          </w:p>
        </w:tc>
        <w:tc>
          <w:tcPr>
            <w:tcW w:type="dxa" w:w="2880"/>
          </w:tcPr>
          <w:p>
            <w:r>
              <w:t>CAV2 - Cadastro de Certificados Emitidos / Primeiro Emplacamento</w:t>
            </w:r>
          </w:p>
        </w:tc>
      </w:tr>
      <w:tr>
        <w:tc>
          <w:tcPr>
            <w:tcW w:type="dxa" w:w="2880"/>
          </w:tcPr>
          <w:p>
            <w:r>
              <w:t>PTRE</w:t>
            </w:r>
          </w:p>
        </w:tc>
        <w:tc>
          <w:tcPr>
            <w:tcW w:type="dxa" w:w="2880"/>
          </w:tcPr>
          <w:p>
            <w:r>
              <w:t>Base fabril da BIN</w:t>
            </w:r>
          </w:p>
        </w:tc>
        <w:tc>
          <w:tcPr>
            <w:tcW w:type="dxa" w:w="2880"/>
          </w:tcPr>
          <w:p>
            <w:r>
              <w:t>PTRE</w:t>
            </w:r>
          </w:p>
        </w:tc>
      </w:tr>
      <w:tr>
        <w:tc>
          <w:tcPr>
            <w:tcW w:type="dxa" w:w="2880"/>
          </w:tcPr>
          <w:p>
            <w:r>
              <w:t>EDUT</w:t>
            </w:r>
          </w:p>
        </w:tc>
        <w:tc>
          <w:tcPr>
            <w:tcW w:type="dxa" w:w="2880"/>
          </w:tcPr>
          <w:p>
            <w:r>
              <w:t>Emissao do Documento Unico de Transito (CRV)</w:t>
            </w:r>
          </w:p>
        </w:tc>
        <w:tc>
          <w:tcPr>
            <w:tcW w:type="dxa" w:w="2880"/>
          </w:tcPr>
          <w:p>
            <w:r>
              <w:t>DUT1 - Emissao do documento unico de transito (1a via)</w:t>
            </w:r>
          </w:p>
        </w:tc>
      </w:tr>
      <w:tr>
        <w:tc>
          <w:tcPr>
            <w:tcW w:type="dxa" w:w="2880"/>
          </w:tcPr>
          <w:p>
            <w:r>
              <w:t>CDAV</w:t>
            </w:r>
          </w:p>
        </w:tc>
        <w:tc>
          <w:tcPr>
            <w:tcW w:type="dxa" w:w="2880"/>
          </w:tcPr>
          <w:p>
            <w:r>
              <w:t>Consulta dados ampliados do veiculo na RENAVAM</w:t>
            </w:r>
          </w:p>
        </w:tc>
        <w:tc>
          <w:tcPr>
            <w:tcW w:type="dxa" w:w="2880"/>
          </w:tcPr>
          <w:p>
            <w:r>
              <w:t>CDAV - IND.CRV ELETR=SIM, numero CRV gerado</w:t>
            </w:r>
          </w:p>
        </w:tc>
      </w:tr>
      <w:tr>
        <w:tc>
          <w:tcPr>
            <w:tcW w:type="dxa" w:w="2880"/>
          </w:tcPr>
          <w:p>
            <w:r>
              <w:t>PJOF</w:t>
            </w:r>
          </w:p>
        </w:tc>
        <w:tc>
          <w:tcPr>
            <w:tcW w:type="dxa" w:w="2880"/>
          </w:tcPr>
          <w:p>
            <w:r>
              <w:t>Cadastro de CNPJ oficial</w:t>
            </w:r>
          </w:p>
        </w:tc>
        <w:tc>
          <w:tcPr>
            <w:tcW w:type="dxa" w:w="2880"/>
          </w:tcPr>
          <w:p>
            <w:r>
              <w:t>PJO1 (menu: 1-Inclusao, 2-Exclusao, 3-Pesquisa) / PJO2 (inclusao: CNPJ, categoria M/E/U, nome, atividade)</w:t>
            </w:r>
          </w:p>
        </w:tc>
      </w:tr>
      <w:tr>
        <w:tc>
          <w:tcPr>
            <w:tcW w:type="dxa" w:w="2880"/>
          </w:tcPr>
          <w:p>
            <w:r>
              <w:t>PEST</w:t>
            </w:r>
          </w:p>
        </w:tc>
        <w:tc>
          <w:tcPr>
            <w:tcW w:type="dxa" w:w="2880"/>
          </w:tcPr>
          <w:p>
            <w:r>
              <w:t>Consulta de estampagem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CEST</w:t>
            </w:r>
          </w:p>
        </w:tc>
        <w:tc>
          <w:tcPr>
            <w:tcW w:type="dxa" w:w="2880"/>
          </w:tcPr>
          <w:p>
            <w:r>
              <w:t>Cancelamento de estampagem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1A1A1A"/>
          <w:sz w:val="30"/>
        </w:rPr>
        <w:t>Primeiro Emplacamento - Capital</w:t>
      </w:r>
    </w:p>
    <w:p>
      <w:r>
        <w:rPr>
          <w:b/>
        </w:rPr>
        <w:t xml:space="preserve">Categoria: </w:t>
      </w:r>
      <w:r>
        <w:t xml:space="preserve">Particular    </w:t>
      </w:r>
      <w:r>
        <w:rPr>
          <w:b/>
        </w:rPr>
        <w:t xml:space="preserve">Chassi: </w:t>
      </w:r>
      <w:r>
        <w:t xml:space="preserve">9C2GAA1SNSP772009    </w:t>
      </w:r>
      <w:r>
        <w:rPr>
          <w:b/>
        </w:rPr>
        <w:t xml:space="preserve">CPF: </w:t>
      </w:r>
      <w:r>
        <w:t>09758787861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Acao</w:t>
            </w:r>
          </w:p>
        </w:tc>
        <w:tc>
          <w:tcPr>
            <w:tcW w:type="dxa" w:w="1728"/>
          </w:tcPr>
          <w:p>
            <w:r>
              <w:t>Camada [NOVO]</w:t>
            </w:r>
          </w:p>
        </w:tc>
        <w:tc>
          <w:tcPr>
            <w:tcW w:type="dxa" w:w="1728"/>
          </w:tcPr>
          <w:p>
            <w:r>
              <w:t>Transacao</w:t>
            </w:r>
          </w:p>
        </w:tc>
        <w:tc>
          <w:tcPr>
            <w:tcW w:type="dxa" w:w="1728"/>
          </w:tcPr>
          <w:p>
            <w:r>
              <w:t>Resultado esperado [NOVO]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Consultar chassi na BIN/Serpro</w:t>
              <w:br/>
              <w:t>O chassi deve existir na base fabril do Serpro.</w:t>
            </w:r>
          </w:p>
        </w:tc>
        <w:tc>
          <w:tcPr>
            <w:tcW w:type="dxa" w:w="1728"/>
          </w:tcPr>
          <w:p>
            <w:r>
              <w:t>Externo (BIN)</w:t>
            </w:r>
          </w:p>
        </w:tc>
        <w:tc>
          <w:tcPr>
            <w:tcW w:type="dxa" w:w="1728"/>
          </w:tcPr>
          <w:p>
            <w:r>
              <w:t>901</w:t>
            </w:r>
          </w:p>
        </w:tc>
        <w:tc>
          <w:tcPr>
            <w:tcW w:type="dxa" w:w="1728"/>
          </w:tcPr>
          <w:p>
            <w:r>
              <w:t>Chassi encontrado e retorna 'sem emplacamento' na BIN/Serpro.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Incluir taxa (cod. pagamento 06)</w:t>
              <w:br/>
              <w:t>Taxa enviada pela SEFAZ, recebida via RAUT (window WDGAA35) ou batch GAA/B100/DB.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RAUT</w:t>
            </w:r>
          </w:p>
        </w:tc>
        <w:tc>
          <w:tcPr>
            <w:tcW w:type="dxa" w:w="1728"/>
          </w:tcPr>
          <w:p>
            <w:r>
              <w:t>Taxa codigo 06 registrada e vinculada ao CPF.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Consultar taxa</w:t>
              <w:br/>
              <w:t>Confirma a taxa de codigo 06 vinculada ao CPF.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TXUT</w:t>
            </w:r>
          </w:p>
        </w:tc>
        <w:tc>
          <w:tcPr>
            <w:tcW w:type="dxa" w:w="1728"/>
          </w:tcPr>
          <w:p>
            <w:r>
              <w:t>TXUT exibe a taxa 06 do CPF.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Criar ficha de emplacamento</w:t>
              <w:br/>
              <w:t>No eCRV: escolhe placa gratuita, preenche a ficha e clica ENVIAR.</w:t>
            </w:r>
          </w:p>
        </w:tc>
        <w:tc>
          <w:tcPr>
            <w:tcW w:type="dxa" w:w="1728"/>
          </w:tcPr>
          <w:p>
            <w:r>
              <w:t>eCRV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Ficha gerada no mainframe com situacao = 1.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Consultar ficha</w:t>
              <w:br/>
              <w:t>Consulta a ficha gerada no mainframe.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PGER</w:t>
            </w:r>
          </w:p>
        </w:tc>
        <w:tc>
          <w:tcPr>
            <w:tcW w:type="dxa" w:w="1728"/>
          </w:tcPr>
          <w:p>
            <w:r>
              <w:t>Ficha existe com situacao = 1.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Aprovar ficha (SALVAR)</w:t>
              <w:br/>
              <w:t>No eCRV, a ficha passa por avaliacao e clica-se SALVAR para aprovar.</w:t>
            </w:r>
          </w:p>
        </w:tc>
        <w:tc>
          <w:tcPr>
            <w:tcW w:type="dxa" w:w="1728"/>
          </w:tcPr>
          <w:p>
            <w:r>
              <w:t>eCRV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Aprovacao da ficha registrada.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Confirmar mudanca de situacao</w:t>
              <w:br/>
              <w:t>Verifica a situacao da ficha apos a aprovacao.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PGER</w:t>
            </w:r>
          </w:p>
        </w:tc>
        <w:tc>
          <w:tcPr>
            <w:tcW w:type="dxa" w:w="1728"/>
          </w:tcPr>
          <w:p>
            <w:r>
              <w:t>Situacao da ficha muda de 1 para 5.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Processar (DHAB)</w:t>
              <w:br/>
              <w:t>Executa DHAB (uma vez por dia) para iniciar o processamento.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DHAB</w:t>
            </w:r>
          </w:p>
        </w:tc>
        <w:tc>
          <w:tcPr>
            <w:tcW w:type="dxa" w:w="1728"/>
          </w:tcPr>
          <w:p>
            <w:r>
              <w:t>Processamento do primeiro emplacamento iniciado.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Verificar placa e estampagem</w:t>
              <w:br/>
              <w:t>Placa cadastrada no Detran (PEPM) e base fabril (PTRE); opcoes de estampagem.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PEPM</w:t>
            </w:r>
          </w:p>
        </w:tc>
        <w:tc>
          <w:tcPr>
            <w:tcW w:type="dxa" w:w="1728"/>
          </w:tcPr>
          <w:p>
            <w:r>
              <w:t>Placa presente em PEPM e PTRE; opcoes de autorizacao de estampagem exibidas.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Emissao de CRV</w:t>
              <w:br/>
              <w:t>Base ampliada fica com pendencia de emissao de CRV; executa EDUT.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EDUT</w:t>
            </w:r>
          </w:p>
        </w:tc>
        <w:tc>
          <w:tcPr>
            <w:tcW w:type="dxa" w:w="1728"/>
          </w:tcPr>
          <w:p>
            <w:r>
              <w:t>Pendencia eliminada e CRV emitido.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Consultar cadastro completo</w:t>
              <w:br/>
              <w:t>Verifica o cadastro nas bases: PEPM (estadual), BIN, PTRE (fabril), CDAV (ampliada).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CDAV</w:t>
            </w:r>
          </w:p>
        </w:tc>
        <w:tc>
          <w:tcPr>
            <w:tcW w:type="dxa" w:w="1728"/>
          </w:tcPr>
          <w:p>
            <w:r>
              <w:t>Placa presente e consistente nas quatro bases; emplacamento concluido.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(Excecao) Cancelar estampagem</w:t>
              <w:br/>
              <w:t>Na ausencia de parceria com o sistema EMPLACA, consulta PEST e cancela via CEST.</w:t>
            </w:r>
          </w:p>
        </w:tc>
        <w:tc>
          <w:tcPr>
            <w:tcW w:type="dxa" w:w="1728"/>
          </w:tcPr>
          <w:p>
            <w:r>
              <w:t>Externo/Mainframe</w:t>
            </w:r>
          </w:p>
        </w:tc>
        <w:tc>
          <w:tcPr>
            <w:tcW w:type="dxa" w:w="1728"/>
          </w:tcPr>
          <w:p>
            <w:r>
              <w:t>CEST</w:t>
            </w:r>
          </w:p>
        </w:tc>
        <w:tc>
          <w:tcPr>
            <w:tcW w:type="dxa" w:w="1728"/>
          </w:tcPr>
          <w:p>
            <w:r>
              <w:t>Solicitacao de autorizacao de estampagem cancelada.</w:t>
            </w:r>
          </w:p>
        </w:tc>
      </w:tr>
    </w:tbl>
    <w:p>
      <w:pPr>
        <w:spacing w:before="200" w:after="120"/>
      </w:pPr>
      <w:r>
        <w:rPr>
          <w:b/>
          <w:color w:val="1A1A1A"/>
          <w:sz w:val="24"/>
        </w:rPr>
        <w:t>Telas de referencia</w:t>
      </w:r>
    </w:p>
    <w:p>
      <w:r>
        <w:drawing>
          <wp:inline xmlns:a="http://schemas.openxmlformats.org/drawingml/2006/main" xmlns:pic="http://schemas.openxmlformats.org/drawingml/2006/picture">
            <wp:extent cx="5029200" cy="3581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1 de 42</w:t>
      </w:r>
    </w:p>
    <w:p>
      <w:r>
        <w:drawing>
          <wp:inline xmlns:a="http://schemas.openxmlformats.org/drawingml/2006/main" xmlns:pic="http://schemas.openxmlformats.org/drawingml/2006/picture">
            <wp:extent cx="5029200" cy="3249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15 de 42</w:t>
      </w:r>
    </w:p>
    <w:p>
      <w:r>
        <w:drawing>
          <wp:inline xmlns:a="http://schemas.openxmlformats.org/drawingml/2006/main" xmlns:pic="http://schemas.openxmlformats.org/drawingml/2006/picture">
            <wp:extent cx="5029200" cy="3583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29 de 42</w:t>
      </w:r>
    </w:p>
    <w:p>
      <w:r>
        <w:drawing>
          <wp:inline xmlns:a="http://schemas.openxmlformats.org/drawingml/2006/main" xmlns:pic="http://schemas.openxmlformats.org/drawingml/2006/picture">
            <wp:extent cx="5029200" cy="3581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42 de 42</w:t>
      </w:r>
    </w:p>
    <w:p>
      <w:r>
        <w:br w:type="page"/>
      </w:r>
    </w:p>
    <w:p>
      <w:pPr>
        <w:spacing w:before="240" w:after="120"/>
      </w:pPr>
      <w:r>
        <w:rPr>
          <w:b/>
          <w:color w:val="1A1A1A"/>
          <w:sz w:val="30"/>
        </w:rPr>
        <w:t>Primeiro Emplacamento - Interior/Litoral</w:t>
      </w:r>
    </w:p>
    <w:p>
      <w:r>
        <w:rPr>
          <w:b/>
        </w:rPr>
        <w:t xml:space="preserve">Categoria: </w:t>
      </w:r>
      <w:r>
        <w:t xml:space="preserve">Particular    </w:t>
      </w:r>
      <w:r>
        <w:rPr>
          <w:b/>
        </w:rPr>
        <w:t xml:space="preserve">Chassi: </w:t>
      </w:r>
      <w:r>
        <w:t xml:space="preserve">9BMGAA1SNSP772016    </w:t>
      </w:r>
      <w:r>
        <w:rPr>
          <w:b/>
        </w:rPr>
        <w:t xml:space="preserve">CPF: </w:t>
      </w:r>
      <w:r>
        <w:t>81742145850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Acao</w:t>
            </w:r>
          </w:p>
        </w:tc>
        <w:tc>
          <w:tcPr>
            <w:tcW w:type="dxa" w:w="1728"/>
          </w:tcPr>
          <w:p>
            <w:r>
              <w:t>Camada [NOVO]</w:t>
            </w:r>
          </w:p>
        </w:tc>
        <w:tc>
          <w:tcPr>
            <w:tcW w:type="dxa" w:w="1728"/>
          </w:tcPr>
          <w:p>
            <w:r>
              <w:t>Transacao</w:t>
            </w:r>
          </w:p>
        </w:tc>
        <w:tc>
          <w:tcPr>
            <w:tcW w:type="dxa" w:w="1728"/>
          </w:tcPr>
          <w:p>
            <w:r>
              <w:t>Resultado esperado [NOVO]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Consultar chassi na BIN/Serpro</w:t>
              <w:br/>
              <w:t>O chassi deve existir na base fabril do Serpro.</w:t>
            </w:r>
          </w:p>
        </w:tc>
        <w:tc>
          <w:tcPr>
            <w:tcW w:type="dxa" w:w="1728"/>
          </w:tcPr>
          <w:p>
            <w:r>
              <w:t>Externo (BIN)</w:t>
            </w:r>
          </w:p>
        </w:tc>
        <w:tc>
          <w:tcPr>
            <w:tcW w:type="dxa" w:w="1728"/>
          </w:tcPr>
          <w:p>
            <w:r>
              <w:t>901</w:t>
            </w:r>
          </w:p>
        </w:tc>
        <w:tc>
          <w:tcPr>
            <w:tcW w:type="dxa" w:w="1728"/>
          </w:tcPr>
          <w:p>
            <w:r>
              <w:t>Chassi encontrado e retorna 'sem emplacamento' na BIN/Serpro.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Incluir taxa (cod. pagamento 06)</w:t>
              <w:br/>
              <w:t>Taxa enviada pela SEFAZ, recebida via RAUT (window WDGAA35) ou batch GAA/B100/DB.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RAUT</w:t>
            </w:r>
          </w:p>
        </w:tc>
        <w:tc>
          <w:tcPr>
            <w:tcW w:type="dxa" w:w="1728"/>
          </w:tcPr>
          <w:p>
            <w:r>
              <w:t>Taxa codigo 06 registrada e vinculada ao CPF.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Consultar taxa</w:t>
              <w:br/>
              <w:t>Confirma a taxa de codigo 06 vinculada ao CPF.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TXUT</w:t>
            </w:r>
          </w:p>
        </w:tc>
        <w:tc>
          <w:tcPr>
            <w:tcW w:type="dxa" w:w="1728"/>
          </w:tcPr>
          <w:p>
            <w:r>
              <w:t>TXUT exibe a taxa 06 do CPF.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Criar ficha de emplacamento</w:t>
              <w:br/>
              <w:t>No eCRV: escolhe placa gratuita, preenche a ficha e clica ENVIAR.</w:t>
            </w:r>
          </w:p>
        </w:tc>
        <w:tc>
          <w:tcPr>
            <w:tcW w:type="dxa" w:w="1728"/>
          </w:tcPr>
          <w:p>
            <w:r>
              <w:t>eCRV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Ficha gerada no mainframe com situacao = 1.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Consultar ficha</w:t>
              <w:br/>
              <w:t>Consulta a ficha gerada no mainframe.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PGER</w:t>
            </w:r>
          </w:p>
        </w:tc>
        <w:tc>
          <w:tcPr>
            <w:tcW w:type="dxa" w:w="1728"/>
          </w:tcPr>
          <w:p>
            <w:r>
              <w:t>Ficha existe com situacao = 1.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Aprovar ficha (SALVAR)</w:t>
              <w:br/>
              <w:t>No eCRV, a ficha passa por avaliacao e clica-se SALVAR para aprovar.</w:t>
            </w:r>
          </w:p>
        </w:tc>
        <w:tc>
          <w:tcPr>
            <w:tcW w:type="dxa" w:w="1728"/>
          </w:tcPr>
          <w:p>
            <w:r>
              <w:t>eCRV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Aprovacao da ficha registrada.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Confirmar mudanca de situacao</w:t>
              <w:br/>
              <w:t>Verifica a situacao da ficha apos a aprovacao.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PGER</w:t>
            </w:r>
          </w:p>
        </w:tc>
        <w:tc>
          <w:tcPr>
            <w:tcW w:type="dxa" w:w="1728"/>
          </w:tcPr>
          <w:p>
            <w:r>
              <w:t>Situacao da ficha muda de 1 para 5.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Processar (DHAB)</w:t>
              <w:br/>
              <w:t>Executa DHAB (uma vez por dia) para iniciar o processamento.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DHAB</w:t>
            </w:r>
          </w:p>
        </w:tc>
        <w:tc>
          <w:tcPr>
            <w:tcW w:type="dxa" w:w="1728"/>
          </w:tcPr>
          <w:p>
            <w:r>
              <w:t>Processamento do primeiro emplacamento iniciado.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Verificar placa e estampagem</w:t>
              <w:br/>
              <w:t>Placa cadastrada no Detran (PEPM) e base fabril (PTRE); opcoes de estampagem.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PEPM</w:t>
            </w:r>
          </w:p>
        </w:tc>
        <w:tc>
          <w:tcPr>
            <w:tcW w:type="dxa" w:w="1728"/>
          </w:tcPr>
          <w:p>
            <w:r>
              <w:t>Placa presente em PEPM e PTRE; opcoes de autorizacao de estampagem exibidas.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Emissao de CRV</w:t>
              <w:br/>
              <w:t>Base ampliada fica com pendencia de emissao de CRV; executa EDUT.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EDUT</w:t>
            </w:r>
          </w:p>
        </w:tc>
        <w:tc>
          <w:tcPr>
            <w:tcW w:type="dxa" w:w="1728"/>
          </w:tcPr>
          <w:p>
            <w:r>
              <w:t>Pendencia eliminada e CRV emitido.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Consultar cadastro completo</w:t>
              <w:br/>
              <w:t>Verifica o cadastro nas bases: PEPM (estadual), BIN, PTRE (fabril), CDAV (ampliada).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CDAV</w:t>
            </w:r>
          </w:p>
        </w:tc>
        <w:tc>
          <w:tcPr>
            <w:tcW w:type="dxa" w:w="1728"/>
          </w:tcPr>
          <w:p>
            <w:r>
              <w:t>Placa presente e consistente nas quatro bases; emplacamento concluido.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(Excecao) Cancelar estampagem</w:t>
              <w:br/>
              <w:t>Na ausencia de parceria com o sistema EMPLACA, consulta PEST e cancela via CEST.</w:t>
            </w:r>
          </w:p>
        </w:tc>
        <w:tc>
          <w:tcPr>
            <w:tcW w:type="dxa" w:w="1728"/>
          </w:tcPr>
          <w:p>
            <w:r>
              <w:t>Externo/Mainframe</w:t>
            </w:r>
          </w:p>
        </w:tc>
        <w:tc>
          <w:tcPr>
            <w:tcW w:type="dxa" w:w="1728"/>
          </w:tcPr>
          <w:p>
            <w:r>
              <w:t>CEST</w:t>
            </w:r>
          </w:p>
        </w:tc>
        <w:tc>
          <w:tcPr>
            <w:tcW w:type="dxa" w:w="1728"/>
          </w:tcPr>
          <w:p>
            <w:r>
              <w:t>Solicitacao de autorizacao de estampagem cancelada.</w:t>
            </w:r>
          </w:p>
        </w:tc>
      </w:tr>
    </w:tbl>
    <w:p>
      <w:pPr>
        <w:spacing w:before="200" w:after="120"/>
      </w:pPr>
      <w:r>
        <w:rPr>
          <w:b/>
          <w:color w:val="1A1A1A"/>
          <w:sz w:val="24"/>
        </w:rPr>
        <w:t>Telas de referencia</w:t>
      </w:r>
    </w:p>
    <w:p>
      <w:r>
        <w:drawing>
          <wp:inline xmlns:a="http://schemas.openxmlformats.org/drawingml/2006/main" xmlns:pic="http://schemas.openxmlformats.org/drawingml/2006/picture">
            <wp:extent cx="5029200" cy="3581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1 de 40</w:t>
      </w:r>
    </w:p>
    <w:p>
      <w:r>
        <w:drawing>
          <wp:inline xmlns:a="http://schemas.openxmlformats.org/drawingml/2006/main" xmlns:pic="http://schemas.openxmlformats.org/drawingml/2006/picture">
            <wp:extent cx="5029200" cy="32645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4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14 de 40</w:t>
      </w:r>
    </w:p>
    <w:p>
      <w:r>
        <w:drawing>
          <wp:inline xmlns:a="http://schemas.openxmlformats.org/drawingml/2006/main" xmlns:pic="http://schemas.openxmlformats.org/drawingml/2006/picture">
            <wp:extent cx="5029200" cy="3581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27 de 40</w:t>
      </w:r>
    </w:p>
    <w:p>
      <w:r>
        <w:drawing>
          <wp:inline xmlns:a="http://schemas.openxmlformats.org/drawingml/2006/main" xmlns:pic="http://schemas.openxmlformats.org/drawingml/2006/picture">
            <wp:extent cx="5029200" cy="3581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40 de 40</w:t>
      </w:r>
    </w:p>
    <w:p>
      <w:r>
        <w:br w:type="page"/>
      </w:r>
    </w:p>
    <w:p>
      <w:pPr>
        <w:spacing w:before="240" w:after="120"/>
      </w:pPr>
      <w:r>
        <w:rPr>
          <w:b/>
          <w:color w:val="1A1A1A"/>
          <w:sz w:val="30"/>
        </w:rPr>
        <w:t>Primeiro Emplacamento - Orgao Oficial</w:t>
      </w:r>
    </w:p>
    <w:p>
      <w:r>
        <w:rPr>
          <w:b/>
        </w:rPr>
        <w:t xml:space="preserve">Categoria: </w:t>
      </w:r>
      <w:r>
        <w:t xml:space="preserve">Oficial    </w:t>
      </w:r>
      <w:r>
        <w:rPr>
          <w:b/>
        </w:rPr>
        <w:t xml:space="preserve">Chassi: </w:t>
      </w:r>
      <w:r>
        <w:t xml:space="preserve">9C2GAA1SNSP772010    </w:t>
      </w:r>
      <w:r>
        <w:rPr>
          <w:b/>
        </w:rPr>
        <w:t xml:space="preserve">CNPJ: </w:t>
      </w:r>
      <w:r>
        <w:t>08518623000162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Acao</w:t>
            </w:r>
          </w:p>
        </w:tc>
        <w:tc>
          <w:tcPr>
            <w:tcW w:type="dxa" w:w="1728"/>
          </w:tcPr>
          <w:p>
            <w:r>
              <w:t>Camada [NOVO]</w:t>
            </w:r>
          </w:p>
        </w:tc>
        <w:tc>
          <w:tcPr>
            <w:tcW w:type="dxa" w:w="1728"/>
          </w:tcPr>
          <w:p>
            <w:r>
              <w:t>Transacao</w:t>
            </w:r>
          </w:p>
        </w:tc>
        <w:tc>
          <w:tcPr>
            <w:tcW w:type="dxa" w:w="1728"/>
          </w:tcPr>
          <w:p>
            <w:r>
              <w:t>Resultado esperado [NOVO]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Consultar chassi na BIN/Serpro</w:t>
              <w:br/>
              <w:t>O chassi deve existir na base fabril do Serpro.</w:t>
            </w:r>
          </w:p>
        </w:tc>
        <w:tc>
          <w:tcPr>
            <w:tcW w:type="dxa" w:w="1728"/>
          </w:tcPr>
          <w:p>
            <w:r>
              <w:t>Externo (BIN)</w:t>
            </w:r>
          </w:p>
        </w:tc>
        <w:tc>
          <w:tcPr>
            <w:tcW w:type="dxa" w:w="1728"/>
          </w:tcPr>
          <w:p>
            <w:r>
              <w:t>901</w:t>
            </w:r>
          </w:p>
        </w:tc>
        <w:tc>
          <w:tcPr>
            <w:tcW w:type="dxa" w:w="1728"/>
          </w:tcPr>
          <w:p>
            <w:r>
              <w:t>Chassi encontrado e retorna 'sem emplacamento' na BIN/Serpro.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Verificar/incluir CNPJ oficial</w:t>
              <w:br/>
              <w:t>PJO1 opcao 3 pesquisa o CNPJ; se retornar 'CNPJ NAO CADASTRADO', usa-se PJO1 opcao 1 -&gt; PJO2 para incluir (categoria M/E/U, nome do orgao, atividade economica).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PJOF</w:t>
            </w:r>
          </w:p>
        </w:tc>
        <w:tc>
          <w:tcPr>
            <w:tcW w:type="dxa" w:w="1728"/>
          </w:tcPr>
          <w:p>
            <w:r>
              <w:t>CNPJ oficial presente no cadastro (pesquisa OK) ou incluido com sucesso via PJO2.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Criar ficha de emplacamento</w:t>
              <w:br/>
              <w:t>No eCRV: escolhe placa gratuita, preenche a ficha e clica ENVIAR.</w:t>
            </w:r>
          </w:p>
        </w:tc>
        <w:tc>
          <w:tcPr>
            <w:tcW w:type="dxa" w:w="1728"/>
          </w:tcPr>
          <w:p>
            <w:r>
              <w:t>eCRV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Ficha gerada no mainframe com situacao = 1.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Consultar ficha</w:t>
              <w:br/>
              <w:t>Consulta a ficha gerada no mainframe.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PGER</w:t>
            </w:r>
          </w:p>
        </w:tc>
        <w:tc>
          <w:tcPr>
            <w:tcW w:type="dxa" w:w="1728"/>
          </w:tcPr>
          <w:p>
            <w:r>
              <w:t>Ficha existe com situacao = 1.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Aprovar ficha (SALVAR)</w:t>
              <w:br/>
              <w:t>No eCRV, a ficha passa por avaliacao e clica-se SALVAR para aprovar.</w:t>
            </w:r>
          </w:p>
        </w:tc>
        <w:tc>
          <w:tcPr>
            <w:tcW w:type="dxa" w:w="1728"/>
          </w:tcPr>
          <w:p>
            <w:r>
              <w:t>eCRV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Aprovacao da ficha registrada.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Confirmar mudanca de situacao</w:t>
              <w:br/>
              <w:t>Verifica a situacao da ficha apos a aprovacao.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PGER</w:t>
            </w:r>
          </w:p>
        </w:tc>
        <w:tc>
          <w:tcPr>
            <w:tcW w:type="dxa" w:w="1728"/>
          </w:tcPr>
          <w:p>
            <w:r>
              <w:t>Situacao da ficha muda de 1 para 5.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Processar (DHAB)</w:t>
              <w:br/>
              <w:t>Executa DHAB (uma vez por dia) para iniciar o processamento.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DHAB</w:t>
            </w:r>
          </w:p>
        </w:tc>
        <w:tc>
          <w:tcPr>
            <w:tcW w:type="dxa" w:w="1728"/>
          </w:tcPr>
          <w:p>
            <w:r>
              <w:t>Processamento do primeiro emplacamento iniciado.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Verificar placa e estampagem</w:t>
              <w:br/>
              <w:t>Placa cadastrada no Detran (PEPM) e base fabril (PTRE); opcoes de estampagem.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PEPM</w:t>
            </w:r>
          </w:p>
        </w:tc>
        <w:tc>
          <w:tcPr>
            <w:tcW w:type="dxa" w:w="1728"/>
          </w:tcPr>
          <w:p>
            <w:r>
              <w:t>Placa presente em PEPM e PTRE; opcoes de autorizacao de estampagem exibidas.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Emissao de CRV</w:t>
              <w:br/>
              <w:t>Base ampliada fica com pendencia de emissao de CRV; executa EDUT.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EDUT</w:t>
            </w:r>
          </w:p>
        </w:tc>
        <w:tc>
          <w:tcPr>
            <w:tcW w:type="dxa" w:w="1728"/>
          </w:tcPr>
          <w:p>
            <w:r>
              <w:t>Pendencia eliminada e CRV emitido.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Consultar cadastro completo</w:t>
              <w:br/>
              <w:t>Verifica o cadastro nas bases: PEPM (estadual), BIN, PTRE (fabril), CDAV (ampliada).</w:t>
            </w:r>
          </w:p>
        </w:tc>
        <w:tc>
          <w:tcPr>
            <w:tcW w:type="dxa" w:w="1728"/>
          </w:tcPr>
          <w:p>
            <w:r>
              <w:t>Mainframe</w:t>
            </w:r>
          </w:p>
        </w:tc>
        <w:tc>
          <w:tcPr>
            <w:tcW w:type="dxa" w:w="1728"/>
          </w:tcPr>
          <w:p>
            <w:r>
              <w:t>CDAV</w:t>
            </w:r>
          </w:p>
        </w:tc>
        <w:tc>
          <w:tcPr>
            <w:tcW w:type="dxa" w:w="1728"/>
          </w:tcPr>
          <w:p>
            <w:r>
              <w:t>Placa presente e consistente nas quatro bases; emplacamento concluido.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(Excecao) Cancelar estampagem</w:t>
              <w:br/>
              <w:t>Na ausencia de parceria com o sistema EMPLACA, consulta PEST e cancela via CEST.</w:t>
            </w:r>
          </w:p>
        </w:tc>
        <w:tc>
          <w:tcPr>
            <w:tcW w:type="dxa" w:w="1728"/>
          </w:tcPr>
          <w:p>
            <w:r>
              <w:t>Externo/Mainframe</w:t>
            </w:r>
          </w:p>
        </w:tc>
        <w:tc>
          <w:tcPr>
            <w:tcW w:type="dxa" w:w="1728"/>
          </w:tcPr>
          <w:p>
            <w:r>
              <w:t>CEST</w:t>
            </w:r>
          </w:p>
        </w:tc>
        <w:tc>
          <w:tcPr>
            <w:tcW w:type="dxa" w:w="1728"/>
          </w:tcPr>
          <w:p>
            <w:r>
              <w:t>Solicitacao de autorizacao de estampagem cancelada.</w:t>
            </w:r>
          </w:p>
        </w:tc>
      </w:tr>
    </w:tbl>
    <w:p>
      <w:pPr>
        <w:spacing w:before="200" w:after="120"/>
      </w:pPr>
      <w:r>
        <w:rPr>
          <w:b/>
          <w:color w:val="1A1A1A"/>
          <w:sz w:val="24"/>
        </w:rPr>
        <w:t>Telas de referencia</w:t>
      </w:r>
    </w:p>
    <w:p>
      <w:r>
        <w:drawing>
          <wp:inline xmlns:a="http://schemas.openxmlformats.org/drawingml/2006/main" xmlns:pic="http://schemas.openxmlformats.org/drawingml/2006/picture">
            <wp:extent cx="5029200" cy="3581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1 de 44</w:t>
      </w:r>
    </w:p>
    <w:p>
      <w:r>
        <w:drawing>
          <wp:inline xmlns:a="http://schemas.openxmlformats.org/drawingml/2006/main" xmlns:pic="http://schemas.openxmlformats.org/drawingml/2006/picture">
            <wp:extent cx="5029200" cy="3581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15 de 44</w:t>
      </w:r>
    </w:p>
    <w:p>
      <w:r>
        <w:drawing>
          <wp:inline xmlns:a="http://schemas.openxmlformats.org/drawingml/2006/main" xmlns:pic="http://schemas.openxmlformats.org/drawingml/2006/picture">
            <wp:extent cx="5029200" cy="35837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30 de 44</w:t>
      </w:r>
    </w:p>
    <w:p>
      <w:r>
        <w:drawing>
          <wp:inline xmlns:a="http://schemas.openxmlformats.org/drawingml/2006/main" xmlns:pic="http://schemas.openxmlformats.org/drawingml/2006/picture">
            <wp:extent cx="5029200" cy="35837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8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6"/>
        </w:rPr>
        <w:t>Tela 44 de 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