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libri" w:hAnsi="Calibri"/>
          <w:b/>
          <w:color w:val="122033"/>
          <w:sz w:val="36"/>
        </w:rPr>
        <w:t>JOSE PABLO SAMANO SUAREZ</w:t>
      </w:r>
    </w:p>
    <w:p>
      <w:pPr>
        <w:spacing w:after="36"/>
        <w:jc w:val="center"/>
      </w:pPr>
      <w:r>
        <w:rPr>
          <w:rFonts w:ascii="Calibri" w:hAnsi="Calibri"/>
          <w:color w:val="555F6E"/>
          <w:sz w:val="17"/>
        </w:rPr>
        <w:t>Estudiante de Ciencias de la Computación | Ingeniería de Software | Ciberseguridad | Sistemas de Producto Full-Stack</w:t>
      </w:r>
    </w:p>
    <w:p>
      <w:pPr>
        <w:spacing w:after="80"/>
        <w:jc w:val="center"/>
      </w:pPr>
      <w:r>
        <w:rPr>
          <w:rFonts w:ascii="Calibri" w:hAnsi="Calibri"/>
          <w:color w:val="555F6E"/>
          <w:sz w:val="16"/>
        </w:rPr>
        <w:t>Wolfville, NS / Ciudad de México | jpss2004@icloud.com | 6195978559 | linkedin.com/in/jose-pablo-samano-suarez | github.com/jpss2004-bot</w:t>
      </w:r>
    </w:p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PERFIL</w:t>
      </w:r>
    </w:p>
    <w:p>
      <w:pPr>
        <w:spacing w:after="60"/>
      </w:pPr>
      <w:r>
        <w:t>Estudiante de Ciencias de la Computación en Acadia University que entrega software en producción para un cliente real. Construyó y mantiene dos sistemas en uso diario en LegalShelf: CheckWise, plataforma de cumplimiento REPSE que atiende a 3 empresas cliente y 15+ proveedores con cerca de 20,000 documentos procesados, y Verifaid, un sistema de verificación de documentos. Trabaja en ingeniería full-stack, modelado de dominio y ciberseguridad. Abierto a prácticas y roles técnicos junior.</w:t>
      </w:r>
    </w:p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EDUCACIÓN</w:t>
      </w:r>
    </w:p>
    <w:p>
      <w:pPr>
        <w:pStyle w:val="RoleTitle"/>
        <w:keepNext/>
      </w:pPr>
      <w:r>
        <w:rPr>
          <w:b/>
          <w:color w:val="122033"/>
        </w:rPr>
        <w:t>Bachelor of Science, Computer Science, Acadia University</w:t>
      </w:r>
      <w:r>
        <w:rPr>
          <w:color w:val="555F6E"/>
        </w:rPr>
        <w:t xml:space="preserve"> | Wolfville, NS | Esperado Mayo 2027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Enfoque: ingeniería de software, estructuras de datos, bases de datos, ciberseguridad, análisis de sistemas, interacción humano-máquina y diseño de aplicaciones seguras.</w:t>
      </w:r>
    </w:p>
    <w:p>
      <w:pPr>
        <w:pStyle w:val="RoleTitle"/>
        <w:keepNext/>
      </w:pPr>
      <w:r>
        <w:rPr>
          <w:b/>
          <w:color w:val="122033"/>
        </w:rPr>
        <w:t>High School Diploma, Trinity College School</w:t>
      </w:r>
      <w:r>
        <w:rPr>
          <w:color w:val="555F6E"/>
        </w:rPr>
        <w:t xml:space="preserve"> | Port Hope, ON | Junio 2023</w:t>
      </w:r>
    </w:p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EXPERIENCIA</w:t>
      </w:r>
    </w:p>
    <w:p>
      <w:pPr>
        <w:pStyle w:val="RoleTitle"/>
        <w:keepNext/>
      </w:pPr>
      <w:r>
        <w:rPr>
          <w:b/>
          <w:color w:val="122033"/>
        </w:rPr>
        <w:t>Desarrollador de Software, LegalShelf</w:t>
      </w:r>
      <w:r>
        <w:rPr>
          <w:color w:val="555F6E"/>
        </w:rPr>
        <w:t xml:space="preserve"> | Ciudad de México / Remoto | 2026-Presente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Construye y mantiene dos sistemas en producción y uso diario: CheckWise, plataforma de cumplimiento REPSE, y Verifaid, sistema de verificación de documentos.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CheckWise atiende a 3 empresas cliente y 15+ proveedores, con cerca de 20,000 documentos de cumplimiento procesados a la fecha. Construyó el backend en FastAPI y el frontend en Next.js 15 / React 19 con recepción de evidencia, dictamen del revisor y vistas de riesgo del portafolio, con autenticación JWT y control de acceso por rol.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Modeló las obligaciones REPSE como institución x ciclo (SAT, IMSS, INFONAVIT, STPS; mensual a anual) para que el calendario operativo y las compuertas de expediente se deriven del modelo de datos, y entregó un centro de reportes con IA protegido por una suite de seguridad dentro de 320+ pruebas backend.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Construyó pipelines de limpieza de bases de datos y extracción de metadatos que vuelven grandes conjuntos documentales consistentes, consultables y confiables de procesar.</w:t>
      </w:r>
    </w:p>
    <w:p>
      <w:pPr>
        <w:pStyle w:val="RoleTitle"/>
        <w:keepNext/>
      </w:pPr>
      <w:r>
        <w:rPr>
          <w:b/>
          <w:color w:val="122033"/>
        </w:rPr>
        <w:t>Participante de Cybolt Academy, Cybolt</w:t>
      </w:r>
      <w:r>
        <w:rPr>
          <w:color w:val="555F6E"/>
        </w:rPr>
        <w:t xml:space="preserve"> | Ciudad de México | May-Sep 2025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Completó talleres prácticos sobre MITRE ATT&amp;CK, seguridad ICS/OT, cyber kill chain, respuesta a incidentes y operaciones defensivas de blue team.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Analizó TTPs adversarias y comportamiento de ransomware para conectar patrones de ataque con detección, contención e investigación, y construyó casos de entrevista basados en STAR.</w:t>
      </w:r>
    </w:p>
    <w:p>
      <w:pPr>
        <w:pStyle w:val="RoleTitle"/>
        <w:keepNext/>
      </w:pPr>
      <w:r>
        <w:rPr>
          <w:b/>
          <w:color w:val="122033"/>
        </w:rPr>
        <w:t>Operador de Producción, Michelin</w:t>
      </w:r>
      <w:r>
        <w:rPr>
          <w:color w:val="555F6E"/>
        </w:rPr>
        <w:t xml:space="preserve"> | Waterville, NS | May-Sep 2024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Operó y monitoreó equipo de procesamiento de hule en un entorno industrial de alta presión, señalando retrasos y fallas de equipo para proteger la continuidad de la planta.</w:t>
      </w:r>
    </w:p>
    <w:p>
      <w:pPr>
        <w:pStyle w:val="RoleTitle"/>
        <w:keepNext/>
      </w:pPr>
      <w:r>
        <w:rPr>
          <w:b/>
          <w:color w:val="122033"/>
        </w:rPr>
        <w:t>Procesador de Datos, Legal Shelf</w:t>
      </w:r>
      <w:r>
        <w:rPr>
          <w:color w:val="555F6E"/>
        </w:rPr>
        <w:t xml:space="preserve"> | Ciudad de México | May-Ago 2023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Digitalizó y organizó documentos legales con metadatos estructurados bajo estrictas prácticas de confidencialidad y protección de datos.</w:t>
      </w:r>
    </w:p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PROYECTOS SELECCIONADOS</w:t>
      </w:r>
    </w:p>
    <w:p>
      <w:pPr>
        <w:pStyle w:val="RoleTitle"/>
        <w:keepNext/>
      </w:pPr>
      <w:r>
        <w:rPr>
          <w:b/>
          <w:color w:val="122033"/>
        </w:rPr>
        <w:t>Fundador / Desarrollador, SAVR - Plataforma de Recomendación Gastronómica Contextual</w:t>
      </w:r>
      <w:r>
        <w:rPr>
          <w:color w:val="555F6E"/>
        </w:rPr>
        <w:t xml:space="preserve"> | Wolfville, NS | 2025-Presente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Plataforma full-stack desplegada (FastAPI, React, TypeScript, SQL) que clasifica lugares según preferencias, presupuesto, contexto social e intención, y explica por qué encaja cada resultado.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Diseñó los flujos Describe Your Night, Build Your Night y Surprise Me. En vivo en context-aware-dining-platform-1.vercel.app.</w:t>
      </w:r>
    </w:p>
    <w:p>
      <w:pPr>
        <w:pStyle w:val="RoleTitle"/>
        <w:keepNext/>
      </w:pPr>
      <w:r>
        <w:rPr>
          <w:b/>
          <w:color w:val="122033"/>
        </w:rPr>
        <w:t>Diseñador de Sistema, ER Triage &amp; Queue Manager</w:t>
      </w:r>
      <w:r>
        <w:rPr>
          <w:color w:val="555F6E"/>
        </w:rPr>
        <w:t xml:space="preserve"> | 2025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Modeló un flujo de cola de urgencias en torno a admisión, signos vitales, agudeza ESI v4, estado del paciente e historial usando Python, NiceGUI y SQLite, mostrando el razonamiento clínico de cada nivel asignado.</w:t>
      </w:r>
    </w:p>
    <w:p>
      <w:pPr>
        <w:pStyle w:val="RoleTitle"/>
        <w:keepNext/>
      </w:pPr>
      <w:r>
        <w:rPr>
          <w:b/>
          <w:color w:val="122033"/>
        </w:rPr>
        <w:t>Desarrollador, Family Phrase Game</w:t>
      </w:r>
      <w:r>
        <w:rPr>
          <w:color w:val="555F6E"/>
        </w:rPr>
        <w:t xml:space="preserve"> | 2026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Construyó y desplegó una aplicación web en Flask que convierte frases familiares en un juego de fiesta jugable, con carga de frases, puntuación e interfaz en vivo.</w:t>
      </w:r>
    </w:p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HABILIDADES TÉCNICAS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8DEE8"/>
          <w:left w:val="single" w:sz="4" w:space="0" w:color="D8DEE8"/>
          <w:bottom w:val="single" w:sz="4" w:space="0" w:color="D8DEE8"/>
          <w:right w:val="single" w:sz="4" w:space="0" w:color="D8DEE8"/>
          <w:insideH w:val="single" w:sz="4" w:space="0" w:color="D8DEE8"/>
          <w:insideV w:val="single" w:sz="4" w:space="0" w:color="D8DEE8"/>
        </w:tblBorders>
      </w:tblPr>
      <w:tblGrid>
        <w:gridCol w:w="5371"/>
        <w:gridCol w:w="5371"/>
      </w:tblGrid>
      <w:tr>
        <w:tc>
          <w:tcPr>
            <w:tcW w:type="dxa" w:w="1843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Software</w:t>
            </w:r>
          </w:p>
        </w:tc>
        <w:tc>
          <w:tcPr>
            <w:tcW w:type="dxa" w:w="889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22033"/>
                <w:sz w:val="17"/>
              </w:rPr>
              <w:t>Python, Java, JavaScript/TypeScript, C, C#, SQL, React, Next.js, FastAPI, Flask, REST APIs, Git</w:t>
            </w:r>
          </w:p>
        </w:tc>
      </w:tr>
      <w:tr>
        <w:tc>
          <w:tcPr>
            <w:tcW w:type="dxa" w:w="1843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Datos y Entrega</w:t>
            </w:r>
          </w:p>
        </w:tc>
        <w:tc>
          <w:tcPr>
            <w:tcW w:type="dxa" w:w="889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22033"/>
                <w:sz w:val="17"/>
              </w:rPr>
              <w:t>PostgreSQL, SQLite, SQLAlchemy, Alembic, modelado de datos, extracción de metadatos, validación, pruebas, Vercel, Render</w:t>
            </w:r>
          </w:p>
        </w:tc>
      </w:tr>
      <w:tr>
        <w:tc>
          <w:tcPr>
            <w:tcW w:type="dxa" w:w="1843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Ciberseguridad</w:t>
            </w:r>
          </w:p>
        </w:tc>
        <w:tc>
          <w:tcPr>
            <w:tcW w:type="dxa" w:w="889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22033"/>
                <w:sz w:val="17"/>
              </w:rPr>
              <w:t>Respuesta a incidentes, análisis de amenazas, MITRE ATT&amp;CK, cyber kill chain, fundamentos de SOC, seguridad ICS/OT, autenticación, control de acceso</w:t>
            </w:r>
          </w:p>
        </w:tc>
      </w:tr>
      <w:tr>
        <w:tc>
          <w:tcPr>
            <w:tcW w:type="dxa" w:w="1843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Idiomas</w:t>
            </w:r>
          </w:p>
        </w:tc>
        <w:tc>
          <w:tcPr>
            <w:tcW w:type="dxa" w:w="889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22033"/>
                <w:sz w:val="17"/>
              </w:rPr>
              <w:t>Español nativo, Inglés C2, Francés A2</w:t>
            </w:r>
          </w:p>
        </w:tc>
      </w:tr>
    </w:tbl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FORMACIÓN ADICIONAL</w:t>
      </w:r>
    </w:p>
    <w:p>
      <w:pPr>
        <w:pStyle w:val="RoleTitle"/>
        <w:keepNext/>
      </w:pPr>
      <w:r>
        <w:rPr>
          <w:b/>
          <w:color w:val="122033"/>
        </w:rPr>
        <w:t>Seguridad y desarrollo profesional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Cursos de CompTIA Security+, cursos de CompTIA CySA+, COMP 601 Fundamentos de Ciberseguridad, Taller de MITRE ATT&amp;CK y Respuesta a Incidentes.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Práctica continua en seguridad defensiva, entrevistas de respuesta a incidentes, documentación técnica, análisis de comportamiento adversario y fundamentos de SOC.</w:t>
      </w:r>
    </w:p>
    <w:sectPr w:rsidR="00FC693F" w:rsidRPr="0006063C" w:rsidSect="00034616">
      <w:type w:val="continuous"/>
      <w:pgSz w:w="12240" w:h="15840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4" w:line="250" w:lineRule="auto"/>
    </w:pPr>
    <w:rPr>
      <w:rFonts w:ascii="Calibri" w:hAnsi="Calibri"/>
      <w:color w:val="122033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Heading">
    <w:name w:val="ResumeHeading"/>
    <w:pPr>
      <w:spacing w:before="110" w:after="46"/>
    </w:pPr>
    <w:rPr>
      <w:rFonts w:ascii="Calibri" w:hAnsi="Calibri"/>
      <w:b/>
      <w:color w:val="1F4D78"/>
      <w:sz w:val="20"/>
    </w:rPr>
  </w:style>
  <w:style w:type="paragraph" w:customStyle="1" w:styleId="RoleTitle">
    <w:name w:val="RoleTitle"/>
    <w:pPr>
      <w:spacing w:before="40" w:after="24"/>
    </w:pPr>
    <w:rPr>
      <w:rFonts w:ascii="Calibri" w:hAnsi="Calibri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