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243864" w14:textId="540FC41C" w:rsidR="00204200" w:rsidRPr="004A53D6" w:rsidRDefault="00C00F00">
      <w:pPr>
        <w:rPr>
          <w:rFonts w:cstheme="minorHAnsi"/>
          <w:b/>
          <w:bCs/>
          <w:sz w:val="19"/>
          <w:szCs w:val="19"/>
        </w:rPr>
      </w:pPr>
      <w:r w:rsidRPr="004A53D6">
        <w:rPr>
          <w:rFonts w:cstheme="minorHAnsi"/>
          <w:b/>
          <w:bCs/>
          <w:sz w:val="19"/>
          <w:szCs w:val="19"/>
        </w:rPr>
        <w:t>Introduction to IP 1.5:</w:t>
      </w:r>
    </w:p>
    <w:p w14:paraId="42860CFE" w14:textId="77777777" w:rsidR="004A53D6" w:rsidRPr="004A53D6" w:rsidRDefault="004A53D6" w:rsidP="00C00F00">
      <w:pPr>
        <w:pStyle w:val="ListParagraph"/>
        <w:numPr>
          <w:ilvl w:val="0"/>
          <w:numId w:val="1"/>
        </w:numPr>
        <w:rPr>
          <w:rFonts w:cstheme="minorHAnsi"/>
          <w:sz w:val="19"/>
          <w:szCs w:val="19"/>
        </w:rPr>
        <w:sectPr w:rsidR="004A53D6" w:rsidRPr="004A53D6">
          <w:headerReference w:type="default" r:id="rId7"/>
          <w:pgSz w:w="12240" w:h="15840"/>
          <w:pgMar w:top="1440" w:right="1440" w:bottom="1440" w:left="1440" w:header="720" w:footer="720" w:gutter="0"/>
          <w:cols w:space="720"/>
          <w:docGrid w:linePitch="360"/>
        </w:sectPr>
      </w:pPr>
    </w:p>
    <w:p w14:paraId="7BE34FBE" w14:textId="716ECB9C" w:rsidR="00C00F00" w:rsidRPr="004A53D6" w:rsidRDefault="00C00F00" w:rsidP="00C00F00">
      <w:pPr>
        <w:pStyle w:val="ListParagraph"/>
        <w:numPr>
          <w:ilvl w:val="0"/>
          <w:numId w:val="1"/>
        </w:numPr>
        <w:rPr>
          <w:rFonts w:cstheme="minorHAnsi"/>
          <w:sz w:val="19"/>
          <w:szCs w:val="19"/>
        </w:rPr>
      </w:pPr>
      <w:r w:rsidRPr="004A53D6">
        <w:rPr>
          <w:rFonts w:cstheme="minorHAnsi"/>
          <w:sz w:val="19"/>
          <w:szCs w:val="19"/>
        </w:rPr>
        <w:t>IP can be seen as a road (Ethernet, DSL, Cable System) and IP is the truck</w:t>
      </w:r>
    </w:p>
    <w:p w14:paraId="7634A444" w14:textId="2ACF326A" w:rsidR="00C00F00" w:rsidRPr="004A53D6" w:rsidRDefault="00C00F00" w:rsidP="00C00F00">
      <w:pPr>
        <w:pStyle w:val="ListParagraph"/>
        <w:numPr>
          <w:ilvl w:val="0"/>
          <w:numId w:val="1"/>
        </w:numPr>
        <w:rPr>
          <w:rFonts w:cstheme="minorHAnsi"/>
          <w:sz w:val="19"/>
          <w:szCs w:val="19"/>
        </w:rPr>
      </w:pPr>
      <w:r w:rsidRPr="004A53D6">
        <w:rPr>
          <w:rFonts w:cstheme="minorHAnsi"/>
          <w:sz w:val="19"/>
          <w:szCs w:val="19"/>
        </w:rPr>
        <w:t>OSI Layer 4 refers to the transport layer</w:t>
      </w:r>
    </w:p>
    <w:p w14:paraId="69CDE239" w14:textId="6779D455" w:rsidR="00C00F00" w:rsidRPr="004A53D6" w:rsidRDefault="00C00F00" w:rsidP="00C00F00">
      <w:pPr>
        <w:pStyle w:val="ListParagraph"/>
        <w:numPr>
          <w:ilvl w:val="0"/>
          <w:numId w:val="1"/>
        </w:numPr>
        <w:rPr>
          <w:rFonts w:cstheme="minorHAnsi"/>
          <w:sz w:val="19"/>
          <w:szCs w:val="19"/>
        </w:rPr>
      </w:pPr>
      <w:r w:rsidRPr="004A53D6">
        <w:rPr>
          <w:rFonts w:cstheme="minorHAnsi"/>
          <w:sz w:val="19"/>
          <w:szCs w:val="19"/>
        </w:rPr>
        <w:t>Multiplexing is using many different applications at the same time over the same network</w:t>
      </w:r>
    </w:p>
    <w:p w14:paraId="524354D8" w14:textId="7D950656" w:rsidR="00C00F00" w:rsidRPr="004A53D6" w:rsidRDefault="00C00F00" w:rsidP="00C00F00">
      <w:pPr>
        <w:pStyle w:val="ListParagraph"/>
        <w:numPr>
          <w:ilvl w:val="0"/>
          <w:numId w:val="1"/>
        </w:numPr>
        <w:rPr>
          <w:rFonts w:cstheme="minorHAnsi"/>
          <w:sz w:val="19"/>
          <w:szCs w:val="19"/>
        </w:rPr>
      </w:pPr>
      <w:r w:rsidRPr="004A53D6">
        <w:rPr>
          <w:rFonts w:cstheme="minorHAnsi"/>
          <w:sz w:val="19"/>
          <w:szCs w:val="19"/>
        </w:rPr>
        <w:t>UDP is referred as unreliable, as there is no error recovery, retransmissions, and no confirmation that it was transferred, with no flow control to go faster or slower</w:t>
      </w:r>
    </w:p>
    <w:p w14:paraId="59211DA8" w14:textId="4FE6412C" w:rsidR="00C00F00" w:rsidRPr="004A53D6" w:rsidRDefault="00C00F00" w:rsidP="00C00F00">
      <w:pPr>
        <w:pStyle w:val="ListParagraph"/>
        <w:numPr>
          <w:ilvl w:val="0"/>
          <w:numId w:val="1"/>
        </w:numPr>
        <w:rPr>
          <w:rFonts w:cstheme="minorHAnsi"/>
          <w:sz w:val="19"/>
          <w:szCs w:val="19"/>
        </w:rPr>
      </w:pPr>
      <w:r w:rsidRPr="004A53D6">
        <w:rPr>
          <w:rFonts w:cstheme="minorHAnsi"/>
          <w:sz w:val="19"/>
          <w:szCs w:val="19"/>
        </w:rPr>
        <w:t>TCP and UDP ports can be any number between 0 and 65,535</w:t>
      </w:r>
    </w:p>
    <w:p w14:paraId="4F5F236E" w14:textId="682F9DDC" w:rsidR="00C00F00" w:rsidRPr="004A53D6" w:rsidRDefault="00C00F00" w:rsidP="00C00F00">
      <w:pPr>
        <w:pStyle w:val="ListParagraph"/>
        <w:numPr>
          <w:ilvl w:val="0"/>
          <w:numId w:val="1"/>
        </w:numPr>
        <w:rPr>
          <w:rFonts w:cstheme="minorHAnsi"/>
          <w:sz w:val="19"/>
          <w:szCs w:val="19"/>
        </w:rPr>
      </w:pPr>
      <w:r w:rsidRPr="004A53D6">
        <w:rPr>
          <w:rFonts w:cstheme="minorHAnsi"/>
          <w:sz w:val="19"/>
          <w:szCs w:val="19"/>
        </w:rPr>
        <w:t>Port numbers are for communication and not for security</w:t>
      </w:r>
    </w:p>
    <w:p w14:paraId="05C7DE10" w14:textId="4FFC34F1" w:rsidR="00AD40F3" w:rsidRPr="004A53D6" w:rsidRDefault="00AD40F3" w:rsidP="00C00F00">
      <w:pPr>
        <w:pStyle w:val="ListParagraph"/>
        <w:numPr>
          <w:ilvl w:val="0"/>
          <w:numId w:val="1"/>
        </w:numPr>
        <w:rPr>
          <w:rFonts w:cstheme="minorHAnsi"/>
          <w:sz w:val="19"/>
          <w:szCs w:val="19"/>
        </w:rPr>
      </w:pPr>
      <w:r w:rsidRPr="004A53D6">
        <w:rPr>
          <w:rFonts w:cstheme="minorHAnsi"/>
          <w:sz w:val="19"/>
          <w:szCs w:val="19"/>
        </w:rPr>
        <w:t xml:space="preserve">Web server – </w:t>
      </w:r>
      <w:proofErr w:type="spellStart"/>
      <w:r w:rsidRPr="004A53D6">
        <w:rPr>
          <w:rFonts w:cstheme="minorHAnsi"/>
          <w:sz w:val="19"/>
          <w:szCs w:val="19"/>
        </w:rPr>
        <w:t>tcp</w:t>
      </w:r>
      <w:proofErr w:type="spellEnd"/>
      <w:r w:rsidRPr="004A53D6">
        <w:rPr>
          <w:rFonts w:cstheme="minorHAnsi"/>
          <w:sz w:val="19"/>
          <w:szCs w:val="19"/>
        </w:rPr>
        <w:t xml:space="preserve">/80, VoIP server – </w:t>
      </w:r>
      <w:proofErr w:type="spellStart"/>
      <w:r w:rsidRPr="004A53D6">
        <w:rPr>
          <w:rFonts w:cstheme="minorHAnsi"/>
          <w:sz w:val="19"/>
          <w:szCs w:val="19"/>
        </w:rPr>
        <w:t>udp</w:t>
      </w:r>
      <w:proofErr w:type="spellEnd"/>
      <w:r w:rsidRPr="004A53D6">
        <w:rPr>
          <w:rFonts w:cstheme="minorHAnsi"/>
          <w:sz w:val="19"/>
          <w:szCs w:val="19"/>
        </w:rPr>
        <w:t xml:space="preserve">/5004 and Email server – </w:t>
      </w:r>
      <w:proofErr w:type="spellStart"/>
      <w:r w:rsidRPr="004A53D6">
        <w:rPr>
          <w:rFonts w:cstheme="minorHAnsi"/>
          <w:sz w:val="19"/>
          <w:szCs w:val="19"/>
        </w:rPr>
        <w:t>tcp</w:t>
      </w:r>
      <w:proofErr w:type="spellEnd"/>
      <w:r w:rsidRPr="004A53D6">
        <w:rPr>
          <w:rFonts w:cstheme="minorHAnsi"/>
          <w:sz w:val="19"/>
          <w:szCs w:val="19"/>
        </w:rPr>
        <w:t>/143</w:t>
      </w:r>
    </w:p>
    <w:p w14:paraId="317E972C" w14:textId="77777777" w:rsidR="004A53D6" w:rsidRPr="004A53D6" w:rsidRDefault="004A53D6" w:rsidP="00AD40F3">
      <w:pPr>
        <w:rPr>
          <w:rFonts w:cstheme="minorHAnsi"/>
          <w:sz w:val="19"/>
          <w:szCs w:val="19"/>
        </w:rPr>
        <w:sectPr w:rsidR="004A53D6" w:rsidRPr="004A53D6" w:rsidSect="004A53D6">
          <w:type w:val="continuous"/>
          <w:pgSz w:w="12240" w:h="15840"/>
          <w:pgMar w:top="1440" w:right="1440" w:bottom="1440" w:left="1440" w:header="720" w:footer="720" w:gutter="0"/>
          <w:cols w:space="720"/>
          <w:docGrid w:linePitch="360"/>
        </w:sectPr>
      </w:pPr>
    </w:p>
    <w:p w14:paraId="1987ECA0" w14:textId="2BAD46B7" w:rsidR="00AD40F3" w:rsidRPr="004A53D6" w:rsidRDefault="00AD40F3" w:rsidP="00AD40F3">
      <w:pPr>
        <w:rPr>
          <w:rFonts w:cstheme="minorHAnsi"/>
          <w:b/>
          <w:bCs/>
          <w:sz w:val="19"/>
          <w:szCs w:val="19"/>
        </w:rPr>
      </w:pPr>
      <w:r w:rsidRPr="004A53D6">
        <w:rPr>
          <w:rFonts w:cstheme="minorHAnsi"/>
          <w:b/>
          <w:bCs/>
          <w:sz w:val="19"/>
          <w:szCs w:val="19"/>
        </w:rPr>
        <w:t>Networking Devices 2.1</w:t>
      </w:r>
      <w:r w:rsidR="00546946" w:rsidRPr="004A53D6">
        <w:rPr>
          <w:rFonts w:cstheme="minorHAnsi"/>
          <w:b/>
          <w:bCs/>
          <w:sz w:val="19"/>
          <w:szCs w:val="19"/>
        </w:rPr>
        <w:t>:</w:t>
      </w:r>
    </w:p>
    <w:p w14:paraId="4F9FC3CA" w14:textId="77777777" w:rsidR="004A53D6" w:rsidRPr="004A53D6" w:rsidRDefault="004A53D6" w:rsidP="00AD40F3">
      <w:pPr>
        <w:pStyle w:val="ListParagraph"/>
        <w:numPr>
          <w:ilvl w:val="0"/>
          <w:numId w:val="1"/>
        </w:numPr>
        <w:rPr>
          <w:rFonts w:cstheme="minorHAnsi"/>
          <w:sz w:val="19"/>
          <w:szCs w:val="19"/>
        </w:rPr>
        <w:sectPr w:rsidR="004A53D6" w:rsidRPr="004A53D6" w:rsidSect="004A53D6">
          <w:type w:val="continuous"/>
          <w:pgSz w:w="12240" w:h="15840"/>
          <w:pgMar w:top="1440" w:right="1440" w:bottom="1440" w:left="1440" w:header="720" w:footer="720" w:gutter="0"/>
          <w:cols w:space="720"/>
          <w:docGrid w:linePitch="360"/>
        </w:sectPr>
      </w:pPr>
    </w:p>
    <w:p w14:paraId="331D4407" w14:textId="607A51C4" w:rsidR="00AD40F3" w:rsidRPr="004A53D6" w:rsidRDefault="00AD40F3" w:rsidP="00AD40F3">
      <w:pPr>
        <w:pStyle w:val="ListParagraph"/>
        <w:numPr>
          <w:ilvl w:val="0"/>
          <w:numId w:val="1"/>
        </w:numPr>
        <w:rPr>
          <w:rFonts w:cstheme="minorHAnsi"/>
          <w:sz w:val="19"/>
          <w:szCs w:val="19"/>
        </w:rPr>
      </w:pPr>
      <w:r w:rsidRPr="004A53D6">
        <w:rPr>
          <w:rFonts w:cstheme="minorHAnsi"/>
          <w:sz w:val="19"/>
          <w:szCs w:val="19"/>
        </w:rPr>
        <w:t>A switch has bridging done in hardware with application specific integrated circuits with OSI layer 2 rating</w:t>
      </w:r>
    </w:p>
    <w:p w14:paraId="3AE16EB4" w14:textId="22687EF2" w:rsidR="00AD40F3" w:rsidRPr="004A53D6" w:rsidRDefault="00AD40F3" w:rsidP="00AD40F3">
      <w:pPr>
        <w:pStyle w:val="ListParagraph"/>
        <w:numPr>
          <w:ilvl w:val="0"/>
          <w:numId w:val="1"/>
        </w:numPr>
        <w:rPr>
          <w:rFonts w:cstheme="minorHAnsi"/>
          <w:sz w:val="19"/>
          <w:szCs w:val="19"/>
        </w:rPr>
      </w:pPr>
      <w:r w:rsidRPr="004A53D6">
        <w:rPr>
          <w:rFonts w:cstheme="minorHAnsi"/>
          <w:sz w:val="19"/>
          <w:szCs w:val="19"/>
        </w:rPr>
        <w:t>Switches can have multiple ports and features at the core of an enterprise network with 100s to 1000s of connections and can be powered over PoE (power over ethernet)</w:t>
      </w:r>
    </w:p>
    <w:p w14:paraId="1DDAC2DD" w14:textId="7E1F44DE" w:rsidR="00AD40F3" w:rsidRPr="004A53D6" w:rsidRDefault="00AD40F3" w:rsidP="00AD40F3">
      <w:pPr>
        <w:pStyle w:val="ListParagraph"/>
        <w:numPr>
          <w:ilvl w:val="0"/>
          <w:numId w:val="1"/>
        </w:numPr>
        <w:rPr>
          <w:rFonts w:cstheme="minorHAnsi"/>
          <w:sz w:val="19"/>
          <w:szCs w:val="19"/>
        </w:rPr>
      </w:pPr>
      <w:r w:rsidRPr="004A53D6">
        <w:rPr>
          <w:rFonts w:cstheme="minorHAnsi"/>
          <w:sz w:val="19"/>
          <w:szCs w:val="19"/>
        </w:rPr>
        <w:t>Routers route traffic between IP subnets, considered OSI layer 3 switches. Switch at layer 2, router at layer 3. Routers can connect LANS to WANS</w:t>
      </w:r>
    </w:p>
    <w:p w14:paraId="10A200CC" w14:textId="511F4C32" w:rsidR="00546946" w:rsidRPr="004A53D6" w:rsidRDefault="00546946" w:rsidP="00AD40F3">
      <w:pPr>
        <w:pStyle w:val="ListParagraph"/>
        <w:numPr>
          <w:ilvl w:val="0"/>
          <w:numId w:val="1"/>
        </w:numPr>
        <w:rPr>
          <w:rFonts w:cstheme="minorHAnsi"/>
          <w:sz w:val="19"/>
          <w:szCs w:val="19"/>
        </w:rPr>
      </w:pPr>
      <w:r w:rsidRPr="004A53D6">
        <w:rPr>
          <w:rFonts w:cstheme="minorHAnsi"/>
          <w:sz w:val="19"/>
          <w:szCs w:val="19"/>
        </w:rPr>
        <w:t>Access points are not wireless routers and can provide an access point in a single device</w:t>
      </w:r>
    </w:p>
    <w:p w14:paraId="38BAFEB8" w14:textId="31D01A65" w:rsidR="00546946" w:rsidRPr="004A53D6" w:rsidRDefault="00546946" w:rsidP="00AD40F3">
      <w:pPr>
        <w:pStyle w:val="ListParagraph"/>
        <w:numPr>
          <w:ilvl w:val="0"/>
          <w:numId w:val="1"/>
        </w:numPr>
        <w:rPr>
          <w:rFonts w:cstheme="minorHAnsi"/>
          <w:sz w:val="19"/>
          <w:szCs w:val="19"/>
        </w:rPr>
      </w:pPr>
      <w:r w:rsidRPr="004A53D6">
        <w:rPr>
          <w:rFonts w:cstheme="minorHAnsi"/>
          <w:sz w:val="19"/>
          <w:szCs w:val="19"/>
        </w:rPr>
        <w:t>Access points are OSI layer 2 devices</w:t>
      </w:r>
    </w:p>
    <w:p w14:paraId="179173A1" w14:textId="561EB297" w:rsidR="00546946" w:rsidRPr="004A53D6" w:rsidRDefault="00546946" w:rsidP="00AD40F3">
      <w:pPr>
        <w:pStyle w:val="ListParagraph"/>
        <w:numPr>
          <w:ilvl w:val="0"/>
          <w:numId w:val="1"/>
        </w:numPr>
        <w:rPr>
          <w:rFonts w:cstheme="minorHAnsi"/>
          <w:sz w:val="19"/>
          <w:szCs w:val="19"/>
        </w:rPr>
      </w:pPr>
      <w:r w:rsidRPr="004A53D6">
        <w:rPr>
          <w:rFonts w:cstheme="minorHAnsi"/>
          <w:sz w:val="19"/>
          <w:szCs w:val="19"/>
        </w:rPr>
        <w:t>Cable modems are broadband and transmit across multiple frequencies of different traffic types. Data on the cable network is called DOCSIS (Data over cable service interface specification)</w:t>
      </w:r>
    </w:p>
    <w:p w14:paraId="542B411A" w14:textId="77777777" w:rsidR="004A53D6" w:rsidRPr="004A53D6" w:rsidRDefault="004A53D6" w:rsidP="00546946">
      <w:pPr>
        <w:rPr>
          <w:rFonts w:cstheme="minorHAnsi"/>
          <w:sz w:val="19"/>
          <w:szCs w:val="19"/>
        </w:rPr>
        <w:sectPr w:rsidR="004A53D6" w:rsidRPr="004A53D6" w:rsidSect="004A53D6">
          <w:type w:val="continuous"/>
          <w:pgSz w:w="12240" w:h="15840"/>
          <w:pgMar w:top="1440" w:right="1440" w:bottom="1440" w:left="1440" w:header="720" w:footer="720" w:gutter="0"/>
          <w:cols w:space="720"/>
          <w:docGrid w:linePitch="360"/>
        </w:sectPr>
      </w:pPr>
    </w:p>
    <w:p w14:paraId="72B633AD" w14:textId="3F26F253" w:rsidR="00546946" w:rsidRPr="004A53D6" w:rsidRDefault="00546946" w:rsidP="00546946">
      <w:pPr>
        <w:rPr>
          <w:rFonts w:cstheme="minorHAnsi"/>
          <w:b/>
          <w:bCs/>
          <w:sz w:val="19"/>
          <w:szCs w:val="19"/>
        </w:rPr>
      </w:pPr>
      <w:r w:rsidRPr="004A53D6">
        <w:rPr>
          <w:rFonts w:cstheme="minorHAnsi"/>
          <w:b/>
          <w:bCs/>
          <w:sz w:val="19"/>
          <w:szCs w:val="19"/>
        </w:rPr>
        <w:t>Plans and procedures 3.2:</w:t>
      </w:r>
    </w:p>
    <w:p w14:paraId="73C7482B" w14:textId="77777777" w:rsidR="004A53D6" w:rsidRPr="004A53D6" w:rsidRDefault="004A53D6" w:rsidP="00546946">
      <w:pPr>
        <w:pStyle w:val="ListParagraph"/>
        <w:numPr>
          <w:ilvl w:val="0"/>
          <w:numId w:val="1"/>
        </w:numPr>
        <w:rPr>
          <w:rFonts w:cstheme="minorHAnsi"/>
          <w:sz w:val="19"/>
          <w:szCs w:val="19"/>
        </w:rPr>
        <w:sectPr w:rsidR="004A53D6" w:rsidRPr="004A53D6" w:rsidSect="004A53D6">
          <w:type w:val="continuous"/>
          <w:pgSz w:w="12240" w:h="15840"/>
          <w:pgMar w:top="1440" w:right="1440" w:bottom="1440" w:left="1440" w:header="720" w:footer="720" w:gutter="0"/>
          <w:cols w:space="720"/>
          <w:docGrid w:linePitch="360"/>
        </w:sectPr>
      </w:pPr>
    </w:p>
    <w:p w14:paraId="654E4DAB" w14:textId="1A6D7251" w:rsidR="00546946" w:rsidRPr="004A53D6" w:rsidRDefault="00546946" w:rsidP="00546946">
      <w:pPr>
        <w:pStyle w:val="ListParagraph"/>
        <w:numPr>
          <w:ilvl w:val="0"/>
          <w:numId w:val="1"/>
        </w:numPr>
        <w:rPr>
          <w:rFonts w:cstheme="minorHAnsi"/>
          <w:sz w:val="19"/>
          <w:szCs w:val="19"/>
        </w:rPr>
      </w:pPr>
      <w:r w:rsidRPr="004A53D6">
        <w:rPr>
          <w:rFonts w:cstheme="minorHAnsi"/>
          <w:sz w:val="19"/>
          <w:szCs w:val="19"/>
        </w:rPr>
        <w:t>The only constant is change (in IT)</w:t>
      </w:r>
    </w:p>
    <w:p w14:paraId="7D37D543" w14:textId="6DFBBAD7" w:rsidR="00546946" w:rsidRPr="004A53D6" w:rsidRDefault="00546946" w:rsidP="00546946">
      <w:pPr>
        <w:pStyle w:val="ListParagraph"/>
        <w:numPr>
          <w:ilvl w:val="0"/>
          <w:numId w:val="1"/>
        </w:numPr>
        <w:rPr>
          <w:rFonts w:cstheme="minorHAnsi"/>
          <w:sz w:val="19"/>
          <w:szCs w:val="19"/>
        </w:rPr>
      </w:pPr>
      <w:r w:rsidRPr="004A53D6">
        <w:rPr>
          <w:rFonts w:cstheme="minorHAnsi"/>
          <w:sz w:val="19"/>
          <w:szCs w:val="19"/>
        </w:rPr>
        <w:t>Changes are the most common risks in the enterprise and occurs very frequently. Can often be overlooked or ignored. Changes require clear policies such as frequency, duration, installation process, and fallback procedures</w:t>
      </w:r>
    </w:p>
    <w:p w14:paraId="6D3BB1F5" w14:textId="15B736B5" w:rsidR="00546946" w:rsidRPr="004A53D6" w:rsidRDefault="00546946" w:rsidP="00546946">
      <w:pPr>
        <w:pStyle w:val="ListParagraph"/>
        <w:numPr>
          <w:ilvl w:val="0"/>
          <w:numId w:val="1"/>
        </w:numPr>
        <w:rPr>
          <w:rFonts w:cstheme="minorHAnsi"/>
          <w:sz w:val="19"/>
          <w:szCs w:val="19"/>
        </w:rPr>
      </w:pPr>
      <w:r w:rsidRPr="004A53D6">
        <w:rPr>
          <w:rFonts w:cstheme="minorHAnsi"/>
          <w:sz w:val="19"/>
          <w:szCs w:val="19"/>
        </w:rPr>
        <w:t>There are many different kinds of security incidents, such as phishing attempts, malware, and DDoS attacks that cause outages and downtime.</w:t>
      </w:r>
    </w:p>
    <w:p w14:paraId="30BA7580" w14:textId="59E4737E" w:rsidR="00546946" w:rsidRPr="004A53D6" w:rsidRDefault="00546946" w:rsidP="00546946">
      <w:pPr>
        <w:pStyle w:val="ListParagraph"/>
        <w:numPr>
          <w:ilvl w:val="0"/>
          <w:numId w:val="1"/>
        </w:numPr>
        <w:rPr>
          <w:rFonts w:cstheme="minorHAnsi"/>
          <w:sz w:val="19"/>
          <w:szCs w:val="19"/>
        </w:rPr>
      </w:pPr>
      <w:r w:rsidRPr="004A53D6">
        <w:rPr>
          <w:rFonts w:cstheme="minorHAnsi"/>
          <w:sz w:val="19"/>
          <w:szCs w:val="19"/>
        </w:rPr>
        <w:t xml:space="preserve">Disposal of desktops, laptops, tablets, and mobile devices is important to the system life cycle to </w:t>
      </w:r>
      <w:r w:rsidR="002470D4" w:rsidRPr="004A53D6">
        <w:rPr>
          <w:rFonts w:cstheme="minorHAnsi"/>
          <w:sz w:val="19"/>
          <w:szCs w:val="19"/>
        </w:rPr>
        <w:t>the proper handling and disposal of data</w:t>
      </w:r>
    </w:p>
    <w:p w14:paraId="10382CB8" w14:textId="77777777" w:rsidR="004A53D6" w:rsidRPr="004A53D6" w:rsidRDefault="004A53D6" w:rsidP="002470D4">
      <w:pPr>
        <w:rPr>
          <w:rFonts w:cstheme="minorHAnsi"/>
          <w:sz w:val="19"/>
          <w:szCs w:val="19"/>
        </w:rPr>
        <w:sectPr w:rsidR="004A53D6" w:rsidRPr="004A53D6" w:rsidSect="004A53D6">
          <w:type w:val="continuous"/>
          <w:pgSz w:w="12240" w:h="15840"/>
          <w:pgMar w:top="1440" w:right="1440" w:bottom="1440" w:left="1440" w:header="720" w:footer="720" w:gutter="0"/>
          <w:cols w:space="720"/>
          <w:docGrid w:linePitch="360"/>
        </w:sectPr>
      </w:pPr>
    </w:p>
    <w:p w14:paraId="2C2F8430" w14:textId="3F28830C" w:rsidR="002470D4" w:rsidRPr="004A53D6" w:rsidRDefault="002470D4" w:rsidP="002470D4">
      <w:pPr>
        <w:rPr>
          <w:rFonts w:cstheme="minorHAnsi"/>
          <w:b/>
          <w:bCs/>
          <w:sz w:val="19"/>
          <w:szCs w:val="19"/>
        </w:rPr>
      </w:pPr>
      <w:r w:rsidRPr="004A53D6">
        <w:rPr>
          <w:rFonts w:cstheme="minorHAnsi"/>
          <w:b/>
          <w:bCs/>
          <w:sz w:val="19"/>
          <w:szCs w:val="19"/>
        </w:rPr>
        <w:t>Social Engineering 4.2</w:t>
      </w:r>
    </w:p>
    <w:p w14:paraId="7AB540F8" w14:textId="77777777" w:rsidR="004A53D6" w:rsidRPr="004A53D6" w:rsidRDefault="004A53D6" w:rsidP="002470D4">
      <w:pPr>
        <w:pStyle w:val="ListParagraph"/>
        <w:numPr>
          <w:ilvl w:val="0"/>
          <w:numId w:val="1"/>
        </w:numPr>
        <w:rPr>
          <w:rFonts w:cstheme="minorHAnsi"/>
          <w:sz w:val="19"/>
          <w:szCs w:val="19"/>
        </w:rPr>
        <w:sectPr w:rsidR="004A53D6" w:rsidRPr="004A53D6" w:rsidSect="004A53D6">
          <w:type w:val="continuous"/>
          <w:pgSz w:w="12240" w:h="15840"/>
          <w:pgMar w:top="1440" w:right="1440" w:bottom="1440" w:left="1440" w:header="720" w:footer="720" w:gutter="0"/>
          <w:cols w:space="720"/>
          <w:docGrid w:linePitch="360"/>
        </w:sectPr>
      </w:pPr>
    </w:p>
    <w:p w14:paraId="18968502" w14:textId="56183BA6" w:rsidR="002470D4" w:rsidRPr="004A53D6" w:rsidRDefault="002470D4" w:rsidP="002470D4">
      <w:pPr>
        <w:pStyle w:val="ListParagraph"/>
        <w:numPr>
          <w:ilvl w:val="0"/>
          <w:numId w:val="1"/>
        </w:numPr>
        <w:rPr>
          <w:rFonts w:cstheme="minorHAnsi"/>
          <w:sz w:val="19"/>
          <w:szCs w:val="19"/>
        </w:rPr>
      </w:pPr>
      <w:r w:rsidRPr="004A53D6">
        <w:rPr>
          <w:rFonts w:cstheme="minorHAnsi"/>
          <w:sz w:val="19"/>
          <w:szCs w:val="19"/>
        </w:rPr>
        <w:t>Denial of service force a service to fail by overloading the service, take advantage of design failure or vulnerabilities (which is why it’s important to patch) and can cause a system to be unavailable</w:t>
      </w:r>
    </w:p>
    <w:p w14:paraId="09B61C55" w14:textId="0F1FDDB6" w:rsidR="002470D4" w:rsidRPr="004A53D6" w:rsidRDefault="002470D4" w:rsidP="002470D4">
      <w:pPr>
        <w:pStyle w:val="ListParagraph"/>
        <w:numPr>
          <w:ilvl w:val="0"/>
          <w:numId w:val="1"/>
        </w:numPr>
        <w:rPr>
          <w:rFonts w:cstheme="minorHAnsi"/>
          <w:sz w:val="19"/>
          <w:szCs w:val="19"/>
        </w:rPr>
      </w:pPr>
      <w:r w:rsidRPr="004A53D6">
        <w:rPr>
          <w:rFonts w:cstheme="minorHAnsi"/>
          <w:sz w:val="19"/>
          <w:szCs w:val="19"/>
        </w:rPr>
        <w:t>On-path attacks (man in the middle attack) works by having an attacker redirect the traffic as you’re sending information back and forth to another devices</w:t>
      </w:r>
      <w:r w:rsidR="005760F3" w:rsidRPr="004A53D6">
        <w:rPr>
          <w:rFonts w:cstheme="minorHAnsi"/>
          <w:sz w:val="19"/>
          <w:szCs w:val="19"/>
        </w:rPr>
        <w:t>. ARP poisoning is when an attacker spoofs their MAC address in the middle of the conversation</w:t>
      </w:r>
    </w:p>
    <w:p w14:paraId="548935C7" w14:textId="458CD9F2" w:rsidR="005760F3" w:rsidRPr="004A53D6" w:rsidRDefault="005760F3" w:rsidP="002470D4">
      <w:pPr>
        <w:pStyle w:val="ListParagraph"/>
        <w:numPr>
          <w:ilvl w:val="0"/>
          <w:numId w:val="1"/>
        </w:numPr>
        <w:rPr>
          <w:rFonts w:cstheme="minorHAnsi"/>
          <w:sz w:val="19"/>
          <w:szCs w:val="19"/>
        </w:rPr>
      </w:pPr>
      <w:r w:rsidRPr="004A53D6">
        <w:rPr>
          <w:rFonts w:cstheme="minorHAnsi"/>
          <w:sz w:val="19"/>
          <w:szCs w:val="19"/>
        </w:rPr>
        <w:t>VLAN hopping is when attackers move from one VLAN to another without going through a router through switch spoofing and double tacking</w:t>
      </w:r>
    </w:p>
    <w:p w14:paraId="5484B528" w14:textId="77777777" w:rsidR="004A53D6" w:rsidRPr="004A53D6" w:rsidRDefault="004A53D6" w:rsidP="005760F3">
      <w:pPr>
        <w:rPr>
          <w:rFonts w:cstheme="minorHAnsi"/>
          <w:sz w:val="19"/>
          <w:szCs w:val="19"/>
        </w:rPr>
        <w:sectPr w:rsidR="004A53D6" w:rsidRPr="004A53D6" w:rsidSect="004A53D6">
          <w:type w:val="continuous"/>
          <w:pgSz w:w="12240" w:h="15840"/>
          <w:pgMar w:top="1440" w:right="1440" w:bottom="1440" w:left="1440" w:header="720" w:footer="720" w:gutter="0"/>
          <w:cols w:space="720"/>
          <w:docGrid w:linePitch="360"/>
        </w:sectPr>
      </w:pPr>
    </w:p>
    <w:p w14:paraId="4791ED22" w14:textId="168A58FE" w:rsidR="005760F3" w:rsidRPr="004A53D6" w:rsidRDefault="005760F3" w:rsidP="005760F3">
      <w:pPr>
        <w:rPr>
          <w:rFonts w:cstheme="minorHAnsi"/>
          <w:b/>
          <w:bCs/>
          <w:sz w:val="19"/>
          <w:szCs w:val="19"/>
        </w:rPr>
      </w:pPr>
      <w:r w:rsidRPr="004A53D6">
        <w:rPr>
          <w:rFonts w:cstheme="minorHAnsi"/>
          <w:b/>
          <w:bCs/>
          <w:sz w:val="19"/>
          <w:szCs w:val="19"/>
        </w:rPr>
        <w:t>Software Tools 5.3:</w:t>
      </w:r>
    </w:p>
    <w:p w14:paraId="1CB4503F" w14:textId="77777777" w:rsidR="004A53D6" w:rsidRPr="004A53D6" w:rsidRDefault="004A53D6" w:rsidP="005760F3">
      <w:pPr>
        <w:pStyle w:val="ListParagraph"/>
        <w:numPr>
          <w:ilvl w:val="0"/>
          <w:numId w:val="1"/>
        </w:numPr>
        <w:rPr>
          <w:rFonts w:cstheme="minorHAnsi"/>
          <w:sz w:val="19"/>
          <w:szCs w:val="19"/>
        </w:rPr>
        <w:sectPr w:rsidR="004A53D6" w:rsidRPr="004A53D6" w:rsidSect="004A53D6">
          <w:type w:val="continuous"/>
          <w:pgSz w:w="12240" w:h="15840"/>
          <w:pgMar w:top="1440" w:right="1440" w:bottom="1440" w:left="1440" w:header="720" w:footer="720" w:gutter="0"/>
          <w:cols w:space="720"/>
          <w:docGrid w:linePitch="360"/>
        </w:sectPr>
      </w:pPr>
    </w:p>
    <w:p w14:paraId="014561AA" w14:textId="022691CE" w:rsidR="005760F3" w:rsidRPr="004A53D6" w:rsidRDefault="004A53D6" w:rsidP="005760F3">
      <w:pPr>
        <w:pStyle w:val="ListParagraph"/>
        <w:numPr>
          <w:ilvl w:val="0"/>
          <w:numId w:val="1"/>
        </w:numPr>
        <w:rPr>
          <w:rFonts w:cstheme="minorHAnsi"/>
          <w:sz w:val="19"/>
          <w:szCs w:val="19"/>
        </w:rPr>
      </w:pPr>
      <w:r w:rsidRPr="004A53D6">
        <w:rPr>
          <w:rFonts w:cstheme="minorHAnsi"/>
          <w:sz w:val="19"/>
          <w:szCs w:val="19"/>
        </w:rPr>
        <w:t>Wireless networks are incredibly easy to monitor, and some network drivers won’t capture wireless information. They may need specialized adapters/chipsets and drivers to view wireless0specific information such as signal-to-noise ratio, channel information, etc.</w:t>
      </w:r>
    </w:p>
    <w:p w14:paraId="04604403" w14:textId="587CE00A" w:rsidR="004A53D6" w:rsidRPr="004A53D6" w:rsidRDefault="004A53D6" w:rsidP="005760F3">
      <w:pPr>
        <w:pStyle w:val="ListParagraph"/>
        <w:numPr>
          <w:ilvl w:val="0"/>
          <w:numId w:val="1"/>
        </w:numPr>
        <w:rPr>
          <w:rFonts w:cstheme="minorHAnsi"/>
          <w:sz w:val="19"/>
          <w:szCs w:val="19"/>
        </w:rPr>
      </w:pPr>
      <w:r w:rsidRPr="004A53D6">
        <w:rPr>
          <w:rFonts w:cstheme="minorHAnsi"/>
          <w:sz w:val="19"/>
          <w:szCs w:val="19"/>
        </w:rPr>
        <w:t>Speed test sites allow for bandwidth testing to transfer a file and measure the throughput and provide useful pre- and post- change analysis</w:t>
      </w:r>
    </w:p>
    <w:p w14:paraId="49ABB966" w14:textId="2B57CD27" w:rsidR="004A53D6" w:rsidRPr="004A53D6" w:rsidRDefault="004A53D6" w:rsidP="005760F3">
      <w:pPr>
        <w:pStyle w:val="ListParagraph"/>
        <w:numPr>
          <w:ilvl w:val="0"/>
          <w:numId w:val="1"/>
        </w:numPr>
        <w:rPr>
          <w:rFonts w:cstheme="minorHAnsi"/>
          <w:sz w:val="19"/>
          <w:szCs w:val="19"/>
        </w:rPr>
      </w:pPr>
      <w:r w:rsidRPr="004A53D6">
        <w:rPr>
          <w:rFonts w:cstheme="minorHAnsi"/>
          <w:sz w:val="19"/>
          <w:szCs w:val="19"/>
        </w:rPr>
        <w:t>IP ports scanners scan for IP addresses and open ports with operating systems, services, etc. and allow to pick a range of IP addresses to see who responds to the scan. It also allows to visually map the network and gather information on each device</w:t>
      </w:r>
    </w:p>
    <w:sectPr w:rsidR="004A53D6" w:rsidRPr="004A53D6" w:rsidSect="004A53D6">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72DA9B" w14:textId="77777777" w:rsidR="00D069EE" w:rsidRDefault="00D069EE" w:rsidP="00C00F00">
      <w:pPr>
        <w:spacing w:after="0" w:line="240" w:lineRule="auto"/>
      </w:pPr>
      <w:r>
        <w:separator/>
      </w:r>
    </w:p>
  </w:endnote>
  <w:endnote w:type="continuationSeparator" w:id="0">
    <w:p w14:paraId="029BDBA4" w14:textId="77777777" w:rsidR="00D069EE" w:rsidRDefault="00D069EE" w:rsidP="00C00F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0DC58C" w14:textId="77777777" w:rsidR="00D069EE" w:rsidRDefault="00D069EE" w:rsidP="00C00F00">
      <w:pPr>
        <w:spacing w:after="0" w:line="240" w:lineRule="auto"/>
      </w:pPr>
      <w:r>
        <w:separator/>
      </w:r>
    </w:p>
  </w:footnote>
  <w:footnote w:type="continuationSeparator" w:id="0">
    <w:p w14:paraId="24F9A369" w14:textId="77777777" w:rsidR="00D069EE" w:rsidRDefault="00D069EE" w:rsidP="00C00F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25DF2F" w14:textId="7E961309" w:rsidR="00C00F00" w:rsidRPr="004A53D6" w:rsidRDefault="00C00F00">
    <w:pPr>
      <w:pStyle w:val="Header"/>
      <w:rPr>
        <w:sz w:val="20"/>
        <w:szCs w:val="20"/>
      </w:rPr>
    </w:pPr>
    <w:r w:rsidRPr="004A53D6">
      <w:rPr>
        <w:sz w:val="20"/>
        <w:szCs w:val="20"/>
      </w:rPr>
      <w:t>Jordan Unfred</w:t>
    </w:r>
  </w:p>
  <w:p w14:paraId="5E6539A7" w14:textId="15E39EC9" w:rsidR="00C00F00" w:rsidRPr="004A53D6" w:rsidRDefault="00C00F00">
    <w:pPr>
      <w:pStyle w:val="Header"/>
      <w:rPr>
        <w:sz w:val="20"/>
        <w:szCs w:val="20"/>
      </w:rPr>
    </w:pPr>
    <w:r w:rsidRPr="004A53D6">
      <w:rPr>
        <w:sz w:val="20"/>
        <w:szCs w:val="20"/>
      </w:rPr>
      <w:t>Assignment - Networking and IT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B33B0"/>
    <w:multiLevelType w:val="hybridMultilevel"/>
    <w:tmpl w:val="448890E2"/>
    <w:lvl w:ilvl="0" w:tplc="6304E5D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0F00"/>
    <w:rsid w:val="00204200"/>
    <w:rsid w:val="002470D4"/>
    <w:rsid w:val="004A53D6"/>
    <w:rsid w:val="00546946"/>
    <w:rsid w:val="005760F3"/>
    <w:rsid w:val="00AD40F3"/>
    <w:rsid w:val="00C00F00"/>
    <w:rsid w:val="00D069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B6C6F"/>
  <w15:chartTrackingRefBased/>
  <w15:docId w15:val="{60EBA50C-40C8-4802-9C7E-2423D1C506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00F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0F00"/>
  </w:style>
  <w:style w:type="paragraph" w:styleId="Footer">
    <w:name w:val="footer"/>
    <w:basedOn w:val="Normal"/>
    <w:link w:val="FooterChar"/>
    <w:uiPriority w:val="99"/>
    <w:unhideWhenUsed/>
    <w:rsid w:val="00C00F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0F00"/>
  </w:style>
  <w:style w:type="paragraph" w:styleId="ListParagraph">
    <w:name w:val="List Paragraph"/>
    <w:basedOn w:val="Normal"/>
    <w:uiPriority w:val="34"/>
    <w:qFormat/>
    <w:rsid w:val="00C00F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477</Words>
  <Characters>2725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Unfred</dc:creator>
  <cp:keywords/>
  <dc:description/>
  <cp:lastModifiedBy>Jordan Unfred</cp:lastModifiedBy>
  <cp:revision>1</cp:revision>
  <dcterms:created xsi:type="dcterms:W3CDTF">2022-11-07T21:14:00Z</dcterms:created>
  <dcterms:modified xsi:type="dcterms:W3CDTF">2022-11-07T21:45:00Z</dcterms:modified>
</cp:coreProperties>
</file>