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BD7" w:rsidRDefault="00E9667B" w:rsidP="006719EF">
      <w:pPr>
        <w:pStyle w:val="1"/>
        <w:rPr>
          <w:rFonts w:hint="eastAsia"/>
        </w:rPr>
      </w:pPr>
      <w:r w:rsidRPr="005A5F85">
        <w:rPr>
          <w:rFonts w:hint="eastAsia"/>
          <w:noProof/>
        </w:rPr>
        <w:t>IMPLEM</w:t>
      </w:r>
      <w:r w:rsidR="005A5F85">
        <w:rPr>
          <w:noProof/>
        </w:rPr>
        <w:t>EN</w:t>
      </w:r>
      <w:r w:rsidRPr="005A5F85">
        <w:rPr>
          <w:rFonts w:hint="eastAsia"/>
          <w:noProof/>
        </w:rPr>
        <w:t>TATION</w:t>
      </w:r>
    </w:p>
    <w:p w:rsidR="00E9667B" w:rsidRDefault="00E9667B"/>
    <w:p w:rsidR="00E9667B" w:rsidRDefault="00E9667B" w:rsidP="006719EF">
      <w:pPr>
        <w:pStyle w:val="2"/>
      </w:pPr>
      <w:r>
        <w:t xml:space="preserve">Data </w:t>
      </w:r>
      <w:bookmarkStart w:id="0" w:name="OLE_LINK9"/>
      <w:r w:rsidR="00FC6FC5">
        <w:t>preprocessing</w:t>
      </w:r>
      <w:bookmarkEnd w:id="0"/>
    </w:p>
    <w:p w:rsidR="00E9667B" w:rsidRDefault="00E9667B"/>
    <w:p w:rsidR="00124890" w:rsidRDefault="005A5F85">
      <w:bookmarkStart w:id="1" w:name="OLE_LINK7"/>
      <w:r w:rsidRPr="005A5F85">
        <w:rPr>
          <w:noProof/>
        </w:rPr>
        <w:t>Pandas will load the dataset</w:t>
      </w:r>
      <w:r>
        <w:rPr>
          <w:noProof/>
        </w:rPr>
        <w:t>. I</w:t>
      </w:r>
      <w:r w:rsidR="00124890" w:rsidRPr="005A5F85">
        <w:rPr>
          <w:noProof/>
        </w:rPr>
        <w:t>t</w:t>
      </w:r>
      <w:r w:rsidR="00124890">
        <w:t xml:space="preserve"> could find there are</w:t>
      </w:r>
      <w:r w:rsidR="00CA2394">
        <w:t xml:space="preserve"> </w:t>
      </w:r>
      <w:r w:rsidR="00124890">
        <w:t xml:space="preserve">367230*12 data in this dataset after </w:t>
      </w:r>
      <w:r w:rsidR="00124890" w:rsidRPr="00124890">
        <w:t>statistics</w:t>
      </w:r>
      <w:r w:rsidR="00124890">
        <w:t xml:space="preserve">. </w:t>
      </w:r>
      <w:r>
        <w:rPr>
          <w:noProof/>
        </w:rPr>
        <w:t>Also</w:t>
      </w:r>
      <w:r w:rsidR="00124890">
        <w:t xml:space="preserve">, there </w:t>
      </w:r>
      <w:r>
        <w:rPr>
          <w:noProof/>
        </w:rPr>
        <w:t>is</w:t>
      </w:r>
      <w:r w:rsidR="00124890">
        <w:t xml:space="preserve"> missing value in C</w:t>
      </w:r>
      <w:r w:rsidR="00124890">
        <w:rPr>
          <w:rFonts w:hint="eastAsia"/>
        </w:rPr>
        <w:t>ontr</w:t>
      </w:r>
      <w:r w:rsidR="00124890">
        <w:t>ac</w:t>
      </w:r>
      <w:r w:rsidR="00CF708B">
        <w:t xml:space="preserve">tType, ContractTime and Company which </w:t>
      </w:r>
      <w:r>
        <w:rPr>
          <w:noProof/>
        </w:rPr>
        <w:t>shows</w:t>
      </w:r>
      <w:r w:rsidR="00CF708B">
        <w:t xml:space="preserve"> in Table 1.</w:t>
      </w:r>
    </w:p>
    <w:bookmarkEnd w:id="1"/>
    <w:p w:rsidR="00124890" w:rsidRDefault="00124890"/>
    <w:p w:rsidR="00124890" w:rsidRDefault="006F413B" w:rsidP="006F413B">
      <w:pPr>
        <w:jc w:val="center"/>
      </w:pPr>
      <w:r>
        <w:t xml:space="preserve">Table 1. </w:t>
      </w:r>
      <w:bookmarkStart w:id="2" w:name="OLE_LINK6"/>
      <w:r>
        <w:t xml:space="preserve">The statistics information of </w:t>
      </w:r>
      <w:r w:rsidR="005A5F85">
        <w:t xml:space="preserve">the </w:t>
      </w:r>
      <w:r w:rsidRPr="005A5F85">
        <w:rPr>
          <w:noProof/>
        </w:rPr>
        <w:t>original</w:t>
      </w:r>
      <w:r>
        <w:t xml:space="preserve"> dataset</w:t>
      </w:r>
      <w:bookmarkEnd w:id="2"/>
    </w:p>
    <w:tbl>
      <w:tblPr>
        <w:tblStyle w:val="a3"/>
        <w:tblW w:w="8717" w:type="dxa"/>
        <w:tblLook w:val="04A0" w:firstRow="1" w:lastRow="0" w:firstColumn="1" w:lastColumn="0" w:noHBand="0" w:noVBand="1"/>
      </w:tblPr>
      <w:tblGrid>
        <w:gridCol w:w="988"/>
        <w:gridCol w:w="2222"/>
        <w:gridCol w:w="2314"/>
        <w:gridCol w:w="992"/>
        <w:gridCol w:w="2201"/>
      </w:tblGrid>
      <w:tr w:rsidR="00606093" w:rsidTr="00606093">
        <w:trPr>
          <w:trHeight w:val="100"/>
        </w:trPr>
        <w:tc>
          <w:tcPr>
            <w:tcW w:w="988" w:type="dxa"/>
            <w:vMerge w:val="restart"/>
          </w:tcPr>
          <w:p w:rsidR="00606093" w:rsidRDefault="00606093" w:rsidP="00F539C2"/>
          <w:p w:rsidR="00606093" w:rsidRDefault="00606093" w:rsidP="00F539C2"/>
          <w:p w:rsidR="00606093" w:rsidRDefault="00606093" w:rsidP="00F539C2"/>
          <w:p w:rsidR="00606093" w:rsidRDefault="00606093" w:rsidP="00F539C2"/>
          <w:p w:rsidR="00606093" w:rsidRDefault="00606093" w:rsidP="00F539C2"/>
          <w:p w:rsidR="00606093" w:rsidRDefault="00606093" w:rsidP="00F539C2">
            <w:pPr>
              <w:rPr>
                <w:rFonts w:hint="eastAsia"/>
              </w:rPr>
            </w:pPr>
            <w:r>
              <w:rPr>
                <w:rFonts w:hint="eastAsia"/>
              </w:rPr>
              <w:t>Train</w:t>
            </w:r>
            <w:r>
              <w:t>ing dataset</w:t>
            </w:r>
          </w:p>
        </w:tc>
        <w:tc>
          <w:tcPr>
            <w:tcW w:w="2222" w:type="dxa"/>
          </w:tcPr>
          <w:p w:rsidR="00606093" w:rsidRDefault="00606093" w:rsidP="00F539C2">
            <w:r>
              <w:rPr>
                <w:rFonts w:hint="eastAsia"/>
              </w:rPr>
              <w:t>Id</w:t>
            </w:r>
          </w:p>
        </w:tc>
        <w:tc>
          <w:tcPr>
            <w:tcW w:w="2314" w:type="dxa"/>
          </w:tcPr>
          <w:p w:rsidR="00606093" w:rsidRDefault="00606093" w:rsidP="00124890">
            <w:pPr>
              <w:rPr>
                <w:rFonts w:hint="eastAsia"/>
              </w:rPr>
            </w:pPr>
            <w:r w:rsidRPr="00124890">
              <w:t>24476</w:t>
            </w:r>
            <w:r>
              <w:t>7</w:t>
            </w:r>
            <w:r w:rsidRPr="00124890">
              <w:t xml:space="preserve"> non-null int64</w:t>
            </w:r>
          </w:p>
        </w:tc>
        <w:tc>
          <w:tcPr>
            <w:tcW w:w="992" w:type="dxa"/>
            <w:vMerge w:val="restart"/>
          </w:tcPr>
          <w:p w:rsidR="00606093" w:rsidRDefault="00606093" w:rsidP="00F539C2"/>
          <w:p w:rsidR="00606093" w:rsidRDefault="00606093" w:rsidP="00F539C2"/>
          <w:p w:rsidR="00606093" w:rsidRDefault="00606093" w:rsidP="00F539C2"/>
          <w:p w:rsidR="00606093" w:rsidRDefault="00606093" w:rsidP="00F539C2"/>
          <w:p w:rsidR="00606093" w:rsidRDefault="00606093" w:rsidP="00F539C2"/>
          <w:p w:rsidR="00606093" w:rsidRDefault="00606093" w:rsidP="00F539C2">
            <w:r>
              <w:rPr>
                <w:rFonts w:hint="eastAsia"/>
              </w:rPr>
              <w:t>Test</w:t>
            </w:r>
            <w:r>
              <w:t>ing</w:t>
            </w:r>
          </w:p>
          <w:p w:rsidR="00606093" w:rsidRDefault="00606093" w:rsidP="00F539C2">
            <w:pPr>
              <w:rPr>
                <w:rFonts w:hint="eastAsia"/>
              </w:rPr>
            </w:pPr>
            <w:r>
              <w:t>dataset</w:t>
            </w:r>
          </w:p>
        </w:tc>
        <w:tc>
          <w:tcPr>
            <w:tcW w:w="2201" w:type="dxa"/>
          </w:tcPr>
          <w:p w:rsidR="00606093" w:rsidRDefault="00606093" w:rsidP="00F539C2">
            <w:pPr>
              <w:rPr>
                <w:rFonts w:hint="eastAsia"/>
              </w:rPr>
            </w:pPr>
            <w:r w:rsidRPr="00CD01C6">
              <w:t>122463 non-null int64</w:t>
            </w:r>
          </w:p>
        </w:tc>
      </w:tr>
      <w:tr w:rsidR="00606093" w:rsidTr="00606093">
        <w:trPr>
          <w:trHeight w:val="100"/>
        </w:trPr>
        <w:tc>
          <w:tcPr>
            <w:tcW w:w="988" w:type="dxa"/>
            <w:vMerge/>
          </w:tcPr>
          <w:p w:rsidR="00606093" w:rsidRDefault="00606093" w:rsidP="00F539C2"/>
        </w:tc>
        <w:tc>
          <w:tcPr>
            <w:tcW w:w="2222" w:type="dxa"/>
          </w:tcPr>
          <w:p w:rsidR="00606093" w:rsidRDefault="00606093" w:rsidP="00F539C2">
            <w:r>
              <w:rPr>
                <w:rFonts w:hint="eastAsia"/>
              </w:rPr>
              <w:t>Title</w:t>
            </w:r>
          </w:p>
        </w:tc>
        <w:tc>
          <w:tcPr>
            <w:tcW w:w="2314" w:type="dxa"/>
          </w:tcPr>
          <w:p w:rsidR="00606093" w:rsidRDefault="00606093" w:rsidP="00F539C2">
            <w:pPr>
              <w:rPr>
                <w:rFonts w:hint="eastAsia"/>
              </w:rPr>
            </w:pPr>
            <w:bookmarkStart w:id="3" w:name="OLE_LINK1"/>
            <w:r>
              <w:t xml:space="preserve">244767 </w:t>
            </w:r>
            <w:r w:rsidRPr="00CD01C6">
              <w:t>non-null object</w:t>
            </w:r>
            <w:bookmarkEnd w:id="3"/>
          </w:p>
        </w:tc>
        <w:tc>
          <w:tcPr>
            <w:tcW w:w="992" w:type="dxa"/>
            <w:vMerge/>
          </w:tcPr>
          <w:p w:rsidR="00606093" w:rsidRDefault="00606093" w:rsidP="00F539C2"/>
        </w:tc>
        <w:tc>
          <w:tcPr>
            <w:tcW w:w="2201" w:type="dxa"/>
          </w:tcPr>
          <w:p w:rsidR="00606093" w:rsidRDefault="00606093" w:rsidP="00F539C2">
            <w:pPr>
              <w:rPr>
                <w:rFonts w:hint="eastAsia"/>
              </w:rPr>
            </w:pPr>
            <w:bookmarkStart w:id="4" w:name="OLE_LINK2"/>
            <w:bookmarkStart w:id="5" w:name="OLE_LINK3"/>
            <w:r w:rsidRPr="00CD01C6">
              <w:t>122463 non-null object</w:t>
            </w:r>
            <w:bookmarkEnd w:id="4"/>
            <w:bookmarkEnd w:id="5"/>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FullDescription</w:t>
            </w:r>
          </w:p>
        </w:tc>
        <w:tc>
          <w:tcPr>
            <w:tcW w:w="2314" w:type="dxa"/>
          </w:tcPr>
          <w:p w:rsidR="00606093" w:rsidRDefault="00606093" w:rsidP="00F539C2">
            <w:r>
              <w:t xml:space="preserve">244767 </w:t>
            </w:r>
            <w:r w:rsidRPr="00CD01C6">
              <w:t>non-null object</w:t>
            </w:r>
          </w:p>
        </w:tc>
        <w:tc>
          <w:tcPr>
            <w:tcW w:w="992" w:type="dxa"/>
            <w:vMerge/>
          </w:tcPr>
          <w:p w:rsidR="00606093" w:rsidRDefault="00606093" w:rsidP="00F539C2"/>
        </w:tc>
        <w:tc>
          <w:tcPr>
            <w:tcW w:w="2201" w:type="dxa"/>
          </w:tcPr>
          <w:p w:rsidR="00606093" w:rsidRDefault="00606093" w:rsidP="00F539C2">
            <w:r w:rsidRPr="00CD01C6">
              <w:t>122463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LocationRaw</w:t>
            </w:r>
          </w:p>
        </w:tc>
        <w:tc>
          <w:tcPr>
            <w:tcW w:w="2314" w:type="dxa"/>
          </w:tcPr>
          <w:p w:rsidR="00606093" w:rsidRDefault="00606093" w:rsidP="00F539C2">
            <w:r>
              <w:t xml:space="preserve">244767 </w:t>
            </w:r>
            <w:r w:rsidRPr="00CD01C6">
              <w:t>non-null object</w:t>
            </w:r>
          </w:p>
        </w:tc>
        <w:tc>
          <w:tcPr>
            <w:tcW w:w="992" w:type="dxa"/>
            <w:vMerge/>
          </w:tcPr>
          <w:p w:rsidR="00606093" w:rsidRDefault="00606093" w:rsidP="00F539C2"/>
        </w:tc>
        <w:tc>
          <w:tcPr>
            <w:tcW w:w="2201" w:type="dxa"/>
          </w:tcPr>
          <w:p w:rsidR="00606093" w:rsidRDefault="00606093" w:rsidP="00F539C2">
            <w:r w:rsidRPr="00CD01C6">
              <w:t>122463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LocationNormalized</w:t>
            </w:r>
          </w:p>
        </w:tc>
        <w:tc>
          <w:tcPr>
            <w:tcW w:w="2314" w:type="dxa"/>
          </w:tcPr>
          <w:p w:rsidR="00606093" w:rsidRDefault="00606093" w:rsidP="00F539C2">
            <w:r>
              <w:t xml:space="preserve">244767 </w:t>
            </w:r>
            <w:r w:rsidRPr="00CD01C6">
              <w:t>non-null object</w:t>
            </w:r>
          </w:p>
        </w:tc>
        <w:tc>
          <w:tcPr>
            <w:tcW w:w="992" w:type="dxa"/>
            <w:vMerge/>
          </w:tcPr>
          <w:p w:rsidR="00606093" w:rsidRDefault="00606093" w:rsidP="00F539C2"/>
        </w:tc>
        <w:tc>
          <w:tcPr>
            <w:tcW w:w="2201" w:type="dxa"/>
          </w:tcPr>
          <w:p w:rsidR="00606093" w:rsidRDefault="00606093" w:rsidP="00F539C2">
            <w:r w:rsidRPr="00CD01C6">
              <w:t>122463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ContractType</w:t>
            </w:r>
          </w:p>
        </w:tc>
        <w:tc>
          <w:tcPr>
            <w:tcW w:w="2314" w:type="dxa"/>
          </w:tcPr>
          <w:p w:rsidR="00606093" w:rsidRDefault="00606093" w:rsidP="00F539C2">
            <w:r>
              <w:t>65442</w:t>
            </w:r>
            <w:r>
              <w:t xml:space="preserve"> </w:t>
            </w:r>
            <w:r w:rsidRPr="00CD01C6">
              <w:t>non-null object</w:t>
            </w:r>
          </w:p>
        </w:tc>
        <w:tc>
          <w:tcPr>
            <w:tcW w:w="992" w:type="dxa"/>
            <w:vMerge/>
          </w:tcPr>
          <w:p w:rsidR="00606093" w:rsidRDefault="00606093" w:rsidP="00F539C2"/>
        </w:tc>
        <w:tc>
          <w:tcPr>
            <w:tcW w:w="2201" w:type="dxa"/>
          </w:tcPr>
          <w:p w:rsidR="00606093" w:rsidRDefault="00606093" w:rsidP="00F539C2">
            <w:r>
              <w:t>33013</w:t>
            </w:r>
            <w:r w:rsidRPr="00CD01C6">
              <w:t xml:space="preserve">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ContractTime</w:t>
            </w:r>
          </w:p>
        </w:tc>
        <w:tc>
          <w:tcPr>
            <w:tcW w:w="2314" w:type="dxa"/>
          </w:tcPr>
          <w:p w:rsidR="00606093" w:rsidRDefault="00606093" w:rsidP="00F539C2">
            <w:r>
              <w:t>180863</w:t>
            </w:r>
            <w:r>
              <w:t xml:space="preserve"> </w:t>
            </w:r>
            <w:r w:rsidRPr="00CD01C6">
              <w:t>non-null object</w:t>
            </w:r>
          </w:p>
        </w:tc>
        <w:tc>
          <w:tcPr>
            <w:tcW w:w="992" w:type="dxa"/>
            <w:vMerge/>
          </w:tcPr>
          <w:p w:rsidR="00606093" w:rsidRDefault="00606093" w:rsidP="00F539C2"/>
        </w:tc>
        <w:tc>
          <w:tcPr>
            <w:tcW w:w="2201" w:type="dxa"/>
          </w:tcPr>
          <w:p w:rsidR="00606093" w:rsidRDefault="00606093" w:rsidP="00F539C2">
            <w:r>
              <w:t>90702</w:t>
            </w:r>
            <w:r w:rsidRPr="00CD01C6">
              <w:t xml:space="preserve">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Company</w:t>
            </w:r>
          </w:p>
        </w:tc>
        <w:tc>
          <w:tcPr>
            <w:tcW w:w="2314" w:type="dxa"/>
          </w:tcPr>
          <w:p w:rsidR="00606093" w:rsidRDefault="00606093" w:rsidP="00F539C2">
            <w:r>
              <w:t>212338</w:t>
            </w:r>
            <w:r>
              <w:t xml:space="preserve"> </w:t>
            </w:r>
            <w:r w:rsidRPr="00CD01C6">
              <w:t>non-null object</w:t>
            </w:r>
          </w:p>
        </w:tc>
        <w:tc>
          <w:tcPr>
            <w:tcW w:w="992" w:type="dxa"/>
            <w:vMerge/>
          </w:tcPr>
          <w:p w:rsidR="00606093" w:rsidRDefault="00606093" w:rsidP="00F539C2"/>
        </w:tc>
        <w:tc>
          <w:tcPr>
            <w:tcW w:w="2201" w:type="dxa"/>
          </w:tcPr>
          <w:p w:rsidR="00606093" w:rsidRDefault="00606093" w:rsidP="00F539C2">
            <w:r w:rsidRPr="00CD01C6">
              <w:t>1</w:t>
            </w:r>
            <w:r>
              <w:t>06202</w:t>
            </w:r>
            <w:r w:rsidRPr="00CD01C6">
              <w:t xml:space="preserve">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Category</w:t>
            </w:r>
          </w:p>
        </w:tc>
        <w:tc>
          <w:tcPr>
            <w:tcW w:w="2314" w:type="dxa"/>
          </w:tcPr>
          <w:p w:rsidR="00606093" w:rsidRDefault="00606093" w:rsidP="00F539C2">
            <w:r>
              <w:t xml:space="preserve">244767 </w:t>
            </w:r>
            <w:r w:rsidRPr="00CD01C6">
              <w:t>non-null object</w:t>
            </w:r>
          </w:p>
        </w:tc>
        <w:tc>
          <w:tcPr>
            <w:tcW w:w="992" w:type="dxa"/>
            <w:vMerge/>
          </w:tcPr>
          <w:p w:rsidR="00606093" w:rsidRDefault="00606093" w:rsidP="00F539C2"/>
        </w:tc>
        <w:tc>
          <w:tcPr>
            <w:tcW w:w="2201" w:type="dxa"/>
          </w:tcPr>
          <w:p w:rsidR="00606093" w:rsidRDefault="00606093" w:rsidP="00F539C2">
            <w:r w:rsidRPr="00CD01C6">
              <w:t>122463 non-null object</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SalaryRaw</w:t>
            </w:r>
          </w:p>
        </w:tc>
        <w:tc>
          <w:tcPr>
            <w:tcW w:w="2314" w:type="dxa"/>
          </w:tcPr>
          <w:p w:rsidR="00606093" w:rsidRDefault="00606093" w:rsidP="00F539C2">
            <w:r>
              <w:t xml:space="preserve">244767 </w:t>
            </w:r>
            <w:r w:rsidRPr="00CD01C6">
              <w:t>non-null object</w:t>
            </w:r>
          </w:p>
        </w:tc>
        <w:tc>
          <w:tcPr>
            <w:tcW w:w="992" w:type="dxa"/>
            <w:vMerge/>
          </w:tcPr>
          <w:p w:rsidR="00606093" w:rsidRDefault="00606093" w:rsidP="00F539C2"/>
        </w:tc>
        <w:tc>
          <w:tcPr>
            <w:tcW w:w="2201" w:type="dxa"/>
          </w:tcPr>
          <w:p w:rsidR="00606093" w:rsidRDefault="00606093" w:rsidP="00F539C2">
            <w:r>
              <w:rPr>
                <w:rFonts w:hint="eastAsia"/>
              </w:rPr>
              <w:t>NA</w:t>
            </w:r>
          </w:p>
        </w:tc>
      </w:tr>
      <w:tr w:rsidR="00606093" w:rsidTr="00606093">
        <w:trPr>
          <w:trHeight w:val="100"/>
        </w:trPr>
        <w:tc>
          <w:tcPr>
            <w:tcW w:w="988" w:type="dxa"/>
            <w:vMerge/>
          </w:tcPr>
          <w:p w:rsidR="00606093" w:rsidRDefault="00606093" w:rsidP="00F539C2"/>
        </w:tc>
        <w:tc>
          <w:tcPr>
            <w:tcW w:w="2222" w:type="dxa"/>
          </w:tcPr>
          <w:p w:rsidR="00606093" w:rsidRDefault="00606093" w:rsidP="00F539C2">
            <w:pPr>
              <w:rPr>
                <w:rFonts w:hint="eastAsia"/>
              </w:rPr>
            </w:pPr>
            <w:r w:rsidRPr="00124890">
              <w:t>SalaryNormalized</w:t>
            </w:r>
          </w:p>
        </w:tc>
        <w:tc>
          <w:tcPr>
            <w:tcW w:w="2314" w:type="dxa"/>
          </w:tcPr>
          <w:p w:rsidR="00606093" w:rsidRDefault="00606093" w:rsidP="00F539C2">
            <w:r>
              <w:t xml:space="preserve">244767 </w:t>
            </w:r>
            <w:r w:rsidRPr="00CD01C6">
              <w:t xml:space="preserve">non-null </w:t>
            </w:r>
            <w:r>
              <w:t>int64</w:t>
            </w:r>
          </w:p>
        </w:tc>
        <w:tc>
          <w:tcPr>
            <w:tcW w:w="992" w:type="dxa"/>
            <w:vMerge/>
          </w:tcPr>
          <w:p w:rsidR="00606093" w:rsidRDefault="00606093" w:rsidP="00F539C2"/>
        </w:tc>
        <w:tc>
          <w:tcPr>
            <w:tcW w:w="2201" w:type="dxa"/>
          </w:tcPr>
          <w:p w:rsidR="00606093" w:rsidRDefault="00606093" w:rsidP="00F539C2">
            <w:r>
              <w:rPr>
                <w:rFonts w:hint="eastAsia"/>
              </w:rPr>
              <w:t>NA</w:t>
            </w:r>
          </w:p>
        </w:tc>
      </w:tr>
      <w:tr w:rsidR="00606093" w:rsidTr="0060609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88" w:type="dxa"/>
            <w:vMerge/>
            <w:tcBorders>
              <w:left w:val="single" w:sz="4" w:space="0" w:color="auto"/>
              <w:bottom w:val="single" w:sz="4" w:space="0" w:color="auto"/>
              <w:right w:val="single" w:sz="4" w:space="0" w:color="auto"/>
            </w:tcBorders>
          </w:tcPr>
          <w:p w:rsidR="00606093" w:rsidRDefault="00606093" w:rsidP="00F539C2"/>
        </w:tc>
        <w:tc>
          <w:tcPr>
            <w:tcW w:w="2222" w:type="dxa"/>
            <w:tcBorders>
              <w:left w:val="single" w:sz="4" w:space="0" w:color="auto"/>
              <w:bottom w:val="single" w:sz="4" w:space="0" w:color="auto"/>
            </w:tcBorders>
          </w:tcPr>
          <w:p w:rsidR="00606093" w:rsidRPr="00124890" w:rsidRDefault="00606093" w:rsidP="0012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bookmarkStart w:id="6" w:name="OLE_LINK4"/>
            <w:bookmarkStart w:id="7" w:name="OLE_LINK5"/>
            <w:r w:rsidRPr="00CD01C6">
              <w:rPr>
                <w:rFonts w:ascii="Courier New" w:eastAsia="宋体" w:hAnsi="Courier New" w:cs="Courier New"/>
                <w:color w:val="000000"/>
                <w:kern w:val="0"/>
                <w:szCs w:val="21"/>
              </w:rPr>
              <w:t>SourceName</w:t>
            </w:r>
            <w:bookmarkEnd w:id="6"/>
            <w:bookmarkEnd w:id="7"/>
          </w:p>
        </w:tc>
        <w:tc>
          <w:tcPr>
            <w:tcW w:w="2314" w:type="dxa"/>
            <w:tcBorders>
              <w:left w:val="single" w:sz="4" w:space="0" w:color="auto"/>
              <w:bottom w:val="single" w:sz="4" w:space="0" w:color="auto"/>
              <w:right w:val="single" w:sz="4" w:space="0" w:color="auto"/>
            </w:tcBorders>
          </w:tcPr>
          <w:p w:rsidR="00606093" w:rsidRDefault="00606093" w:rsidP="00F539C2">
            <w:r>
              <w:t xml:space="preserve">244767 </w:t>
            </w:r>
            <w:r w:rsidRPr="00CD01C6">
              <w:t>non-null object</w:t>
            </w:r>
          </w:p>
        </w:tc>
        <w:tc>
          <w:tcPr>
            <w:tcW w:w="992" w:type="dxa"/>
            <w:vMerge/>
            <w:tcBorders>
              <w:left w:val="single" w:sz="4" w:space="0" w:color="auto"/>
              <w:bottom w:val="single" w:sz="4" w:space="0" w:color="auto"/>
            </w:tcBorders>
          </w:tcPr>
          <w:p w:rsidR="00606093" w:rsidRDefault="00606093" w:rsidP="00F539C2"/>
        </w:tc>
        <w:tc>
          <w:tcPr>
            <w:tcW w:w="2201" w:type="dxa"/>
            <w:tcBorders>
              <w:left w:val="single" w:sz="4" w:space="0" w:color="auto"/>
              <w:bottom w:val="single" w:sz="4" w:space="0" w:color="auto"/>
              <w:right w:val="single" w:sz="4" w:space="0" w:color="auto"/>
            </w:tcBorders>
          </w:tcPr>
          <w:p w:rsidR="00606093" w:rsidRDefault="00606093" w:rsidP="00F539C2">
            <w:r w:rsidRPr="00CD01C6">
              <w:t>122463 non-null object</w:t>
            </w:r>
          </w:p>
        </w:tc>
      </w:tr>
    </w:tbl>
    <w:p w:rsidR="00E9667B" w:rsidRDefault="00E9667B"/>
    <w:p w:rsidR="00B818CE" w:rsidRDefault="004B3098" w:rsidP="004B3098">
      <w:pPr>
        <w:pStyle w:val="a4"/>
        <w:numPr>
          <w:ilvl w:val="0"/>
          <w:numId w:val="1"/>
        </w:numPr>
        <w:ind w:firstLineChars="0"/>
      </w:pPr>
      <w:r>
        <w:rPr>
          <w:rFonts w:hint="eastAsia"/>
        </w:rPr>
        <w:t>Clustering</w:t>
      </w:r>
    </w:p>
    <w:p w:rsidR="004B3098" w:rsidRDefault="004B3098" w:rsidP="004B3098">
      <w:pPr>
        <w:pStyle w:val="a4"/>
        <w:ind w:left="420" w:firstLineChars="0" w:firstLine="0"/>
      </w:pPr>
      <w:bookmarkStart w:id="8" w:name="OLE_LINK8"/>
      <w:r>
        <w:t xml:space="preserve">Openrefine is a data transforming tool which could search, clean and </w:t>
      </w:r>
      <w:r w:rsidRPr="004B3098">
        <w:t>integrate</w:t>
      </w:r>
      <w:r>
        <w:t xml:space="preserve"> data [1]. In this project, the missing value will </w:t>
      </w:r>
      <w:r w:rsidRPr="003C3161">
        <w:rPr>
          <w:noProof/>
        </w:rPr>
        <w:t>be filled</w:t>
      </w:r>
      <w:r>
        <w:t xml:space="preserve"> by this tool and the string data will be clustered which </w:t>
      </w:r>
      <w:r w:rsidRPr="003C3161">
        <w:rPr>
          <w:noProof/>
        </w:rPr>
        <w:t>is shown</w:t>
      </w:r>
      <w:r>
        <w:t xml:space="preserve"> in Fig 1.</w:t>
      </w:r>
    </w:p>
    <w:p w:rsidR="00AD2453" w:rsidRDefault="00AD2453" w:rsidP="00AD2453">
      <w:pPr>
        <w:pStyle w:val="a4"/>
        <w:ind w:left="420" w:firstLineChars="0" w:firstLine="0"/>
        <w:jc w:val="center"/>
      </w:pPr>
      <w:r>
        <w:rPr>
          <w:noProof/>
        </w:rPr>
        <w:lastRenderedPageBreak/>
        <w:drawing>
          <wp:inline distT="0" distB="0" distL="0" distR="0">
            <wp:extent cx="4526387" cy="261032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ing_step1.PNG"/>
                    <pic:cNvPicPr/>
                  </pic:nvPicPr>
                  <pic:blipFill>
                    <a:blip r:embed="rId5">
                      <a:extLst>
                        <a:ext uri="{28A0092B-C50C-407E-A947-70E740481C1C}">
                          <a14:useLocalDpi xmlns:a14="http://schemas.microsoft.com/office/drawing/2010/main" val="0"/>
                        </a:ext>
                      </a:extLst>
                    </a:blip>
                    <a:stretch>
                      <a:fillRect/>
                    </a:stretch>
                  </pic:blipFill>
                  <pic:spPr>
                    <a:xfrm>
                      <a:off x="0" y="0"/>
                      <a:ext cx="4536873" cy="2616376"/>
                    </a:xfrm>
                    <a:prstGeom prst="rect">
                      <a:avLst/>
                    </a:prstGeom>
                  </pic:spPr>
                </pic:pic>
              </a:graphicData>
            </a:graphic>
          </wp:inline>
        </w:drawing>
      </w:r>
    </w:p>
    <w:p w:rsidR="00AD2453" w:rsidRDefault="00AD2453" w:rsidP="00AD2453">
      <w:pPr>
        <w:pStyle w:val="a4"/>
        <w:ind w:left="420" w:firstLineChars="0" w:firstLine="0"/>
        <w:jc w:val="center"/>
      </w:pPr>
      <w:r>
        <w:rPr>
          <w:rFonts w:hint="eastAsia"/>
        </w:rPr>
        <w:t xml:space="preserve">Fig 1. </w:t>
      </w:r>
      <w:r w:rsidR="00215CDC">
        <w:t>Clustering function in Openrefine</w:t>
      </w:r>
    </w:p>
    <w:p w:rsidR="004A1DF8" w:rsidRDefault="004A1DF8" w:rsidP="004A1DF8">
      <w:pPr>
        <w:pStyle w:val="a4"/>
        <w:numPr>
          <w:ilvl w:val="0"/>
          <w:numId w:val="1"/>
        </w:numPr>
        <w:ind w:firstLineChars="0"/>
        <w:jc w:val="left"/>
        <w:rPr>
          <w:rFonts w:hint="eastAsia"/>
        </w:rPr>
      </w:pPr>
      <w:r>
        <w:rPr>
          <w:rFonts w:hint="eastAsia"/>
        </w:rPr>
        <w:t>Location Tree</w:t>
      </w:r>
    </w:p>
    <w:p w:rsidR="004A1DF8" w:rsidRDefault="00023C2F" w:rsidP="004A1DF8">
      <w:pPr>
        <w:pStyle w:val="a4"/>
        <w:ind w:left="420" w:firstLineChars="0" w:firstLine="0"/>
        <w:jc w:val="left"/>
        <w:rPr>
          <w:rFonts w:hint="eastAsia"/>
        </w:rPr>
      </w:pPr>
      <w:r>
        <w:t>Location tree is a supplemental dataset which contains the hierarchical relationship between the different Normalized Locations of the original dataset. Therefore, the longest word in each data of LocaitonNormalized will be used to match the information in location tree.</w:t>
      </w:r>
    </w:p>
    <w:bookmarkEnd w:id="8"/>
    <w:p w:rsidR="004B3098" w:rsidRDefault="004B3098" w:rsidP="004B3098">
      <w:pPr>
        <w:pStyle w:val="a4"/>
        <w:numPr>
          <w:ilvl w:val="0"/>
          <w:numId w:val="1"/>
        </w:numPr>
        <w:ind w:firstLineChars="0"/>
      </w:pPr>
      <w:r>
        <w:t>Coding</w:t>
      </w:r>
      <w:r w:rsidR="00FC6FC5">
        <w:t xml:space="preserve"> and One-hot-vector</w:t>
      </w:r>
    </w:p>
    <w:p w:rsidR="007E6737" w:rsidRDefault="007E6737" w:rsidP="007E6737">
      <w:pPr>
        <w:pStyle w:val="a4"/>
        <w:ind w:left="420" w:firstLineChars="0" w:firstLine="0"/>
      </w:pPr>
      <w:r>
        <w:t>For the information in FullDescription, the HasingVectrizer of sklearn will be used to process string information with Hash coding.</w:t>
      </w:r>
    </w:p>
    <w:p w:rsidR="007E6737" w:rsidRDefault="007E6737" w:rsidP="007E6737">
      <w:pPr>
        <w:pStyle w:val="a4"/>
        <w:ind w:left="420" w:firstLineChars="0" w:firstLine="0"/>
      </w:pPr>
      <w:r>
        <w:t xml:space="preserve">Each cluster of attributes will be coded with a unique digital. Due to there are too many clusters in Title, Location and Company, only the number of cluster bigger than ten will be counted as valid clusters. </w:t>
      </w:r>
    </w:p>
    <w:p w:rsidR="00FC6FC5" w:rsidRDefault="007E6737" w:rsidP="007E6737">
      <w:pPr>
        <w:pStyle w:val="a4"/>
        <w:ind w:left="420" w:firstLineChars="0" w:firstLine="0"/>
      </w:pPr>
      <w:r>
        <w:t>After coding, the one-hot encoding module in Keras will be used to generate the one-hot vector of unique digital.</w:t>
      </w:r>
    </w:p>
    <w:p w:rsidR="006A4E47" w:rsidRDefault="006A4E47" w:rsidP="007E6737">
      <w:pPr>
        <w:pStyle w:val="a4"/>
        <w:ind w:left="420" w:firstLineChars="0" w:firstLine="0"/>
      </w:pPr>
    </w:p>
    <w:p w:rsidR="006A4E47" w:rsidRDefault="006A4E47" w:rsidP="006A4E47">
      <w:r w:rsidRPr="006A4E47">
        <w:t>After data preprocessing, the original dataset is transforming</w:t>
      </w:r>
      <w:r>
        <w:t xml:space="preserve"> to digital dataset with shape </w:t>
      </w:r>
      <w:r w:rsidR="006719EF">
        <w:t xml:space="preserve">of </w:t>
      </w:r>
      <w:r w:rsidRPr="006A4E47">
        <w:t>367230</w:t>
      </w:r>
      <w:r>
        <w:t>*9736</w:t>
      </w:r>
      <w:r w:rsidRPr="006A4E47">
        <w:t>.</w:t>
      </w:r>
    </w:p>
    <w:p w:rsidR="006719EF" w:rsidRDefault="006719EF" w:rsidP="006A4E47"/>
    <w:p w:rsidR="006719EF" w:rsidRDefault="006719EF" w:rsidP="006719EF">
      <w:pPr>
        <w:pStyle w:val="2"/>
      </w:pPr>
      <w:r>
        <w:rPr>
          <w:rFonts w:hint="eastAsia"/>
        </w:rPr>
        <w:t>KNN</w:t>
      </w:r>
    </w:p>
    <w:p w:rsidR="00422F8E" w:rsidRPr="00422F8E" w:rsidRDefault="00422F8E" w:rsidP="00422F8E">
      <w:pPr>
        <w:rPr>
          <w:rFonts w:hint="eastAsia"/>
        </w:rPr>
      </w:pPr>
    </w:p>
    <w:p w:rsidR="002B5959" w:rsidRDefault="002B5959" w:rsidP="002B5959">
      <w:r>
        <w:t>When training dataset with given tags, the feature of test data can be compared with features in training data. Then, the top K of most similar features in training dataset will be calculated and the test data will be classified to the most frequently occurring tags [2].</w:t>
      </w:r>
    </w:p>
    <w:p w:rsidR="002B5959" w:rsidRDefault="002B5959" w:rsidP="002B5959">
      <w:r>
        <w:t>The algorithm is described as:</w:t>
      </w:r>
    </w:p>
    <w:p w:rsidR="002B5959" w:rsidRDefault="002B5959" w:rsidP="002B5959">
      <w:pPr>
        <w:pStyle w:val="a4"/>
        <w:numPr>
          <w:ilvl w:val="0"/>
          <w:numId w:val="1"/>
        </w:numPr>
        <w:ind w:firstLineChars="0"/>
      </w:pPr>
      <w:r>
        <w:t>Calculate the distance between test data and each training data.</w:t>
      </w:r>
    </w:p>
    <w:p w:rsidR="002B5959" w:rsidRDefault="002B5959" w:rsidP="002B5959">
      <w:pPr>
        <w:pStyle w:val="a4"/>
        <w:numPr>
          <w:ilvl w:val="0"/>
          <w:numId w:val="1"/>
        </w:numPr>
        <w:ind w:firstLineChars="0"/>
        <w:jc w:val="left"/>
      </w:pPr>
      <w:r>
        <w:t>Sort by the relationship of increasing distance.</w:t>
      </w:r>
    </w:p>
    <w:p w:rsidR="002B5959" w:rsidRDefault="002B5959" w:rsidP="002B5959">
      <w:pPr>
        <w:pStyle w:val="a4"/>
        <w:numPr>
          <w:ilvl w:val="0"/>
          <w:numId w:val="1"/>
        </w:numPr>
        <w:ind w:firstLineChars="0"/>
      </w:pPr>
      <w:r>
        <w:t>Select the K points which have the smallest distance.</w:t>
      </w:r>
    </w:p>
    <w:p w:rsidR="002B5959" w:rsidRDefault="002B5959" w:rsidP="002B5959">
      <w:pPr>
        <w:pStyle w:val="a4"/>
        <w:numPr>
          <w:ilvl w:val="0"/>
          <w:numId w:val="1"/>
        </w:numPr>
        <w:ind w:firstLineChars="0"/>
      </w:pPr>
      <w:r>
        <w:t>Determine the occurred frequency of the top K points.</w:t>
      </w:r>
    </w:p>
    <w:p w:rsidR="002B5959" w:rsidRDefault="002B5959" w:rsidP="002B5959">
      <w:pPr>
        <w:pStyle w:val="a4"/>
        <w:numPr>
          <w:ilvl w:val="0"/>
          <w:numId w:val="1"/>
        </w:numPr>
        <w:ind w:firstLineChars="0"/>
      </w:pPr>
      <w:r>
        <w:t>Returns the most frequent category of the top K points as a predictive classification.</w:t>
      </w:r>
    </w:p>
    <w:p w:rsidR="003A100A" w:rsidRDefault="002B5959" w:rsidP="002B5959">
      <w:r>
        <w:lastRenderedPageBreak/>
        <w:t xml:space="preserve">The training data will be divided into ten groups by KFold and the Grid Search in sklearn will be used to find the best value of K in KNN. In this project, the best parameter of K is 1. Therefore, training all data with one </w:t>
      </w:r>
      <w:r w:rsidR="009122A1">
        <w:t>neighbor</w:t>
      </w:r>
      <w:r>
        <w:t xml:space="preserve"> and the mean difference of predicting salary is 15850.69. This result is unsatisfactory because the dimensional of data is high and KNN will give an existing salary(tag) in training data which will also cause the error.</w:t>
      </w:r>
    </w:p>
    <w:p w:rsidR="007D1DA9" w:rsidRDefault="007D1DA9" w:rsidP="002B5959"/>
    <w:p w:rsidR="007D1DA9" w:rsidRDefault="000F7A5E" w:rsidP="000F7A5E">
      <w:pPr>
        <w:pStyle w:val="2"/>
        <w:rPr>
          <w:rFonts w:hint="eastAsia"/>
        </w:rPr>
      </w:pPr>
      <w:r>
        <w:rPr>
          <w:rFonts w:hint="eastAsia"/>
        </w:rPr>
        <w:t>NN</w:t>
      </w:r>
    </w:p>
    <w:p w:rsidR="00512FA2" w:rsidRDefault="00512FA2" w:rsidP="00512FA2">
      <w:r>
        <w:t xml:space="preserve">Several models were built by Keras in this part. Due to the page limitation, the model with the best performance will be introduced. Fig 2 shows the configuration of this model. </w:t>
      </w:r>
    </w:p>
    <w:p w:rsidR="00512FA2" w:rsidRDefault="00512FA2" w:rsidP="00512FA2">
      <w:pPr>
        <w:pStyle w:val="a4"/>
        <w:numPr>
          <w:ilvl w:val="0"/>
          <w:numId w:val="3"/>
        </w:numPr>
        <w:ind w:firstLineChars="0"/>
      </w:pPr>
      <w:r>
        <w:t xml:space="preserve">It uses Sequential model for building and the dense is full connected layers which could represent different weights. </w:t>
      </w:r>
    </w:p>
    <w:p w:rsidR="00512FA2" w:rsidRDefault="00512FA2" w:rsidP="00512FA2">
      <w:pPr>
        <w:pStyle w:val="a4"/>
        <w:numPr>
          <w:ilvl w:val="0"/>
          <w:numId w:val="3"/>
        </w:numPr>
        <w:ind w:firstLineChars="0"/>
      </w:pPr>
      <w:r>
        <w:t>Batch normalization is using to adjust the parameters between layers by zero mean value and one variance[3]. In this project, the convergence speed increased striking with BN preprocessing.</w:t>
      </w:r>
    </w:p>
    <w:p w:rsidR="00512FA2" w:rsidRDefault="00512FA2" w:rsidP="00512FA2">
      <w:pPr>
        <w:pStyle w:val="a4"/>
        <w:numPr>
          <w:ilvl w:val="0"/>
          <w:numId w:val="3"/>
        </w:numPr>
        <w:ind w:firstLineChars="0"/>
      </w:pPr>
      <w:r>
        <w:t>Rectified Linear Unit(ReLU) is used as activating the function to add a non-linear parameter to dense. It has six times convergence speed compared to sigmoid and tanh function and it could reduce the vanishing gradient[4].</w:t>
      </w:r>
    </w:p>
    <w:p w:rsidR="00556E29" w:rsidRDefault="00512FA2" w:rsidP="00512FA2">
      <w:pPr>
        <w:pStyle w:val="a4"/>
        <w:numPr>
          <w:ilvl w:val="0"/>
          <w:numId w:val="3"/>
        </w:numPr>
        <w:ind w:firstLineChars="0"/>
        <w:rPr>
          <w:rFonts w:hint="eastAsia"/>
        </w:rPr>
      </w:pPr>
      <w:r>
        <w:t>Dropout means the connection between each neural has a disconnected probability which could reduce the complexity of the model to prevent overfitting[5]. Also, and the call back function is used to avoid overfitting with early stopping as well.</w:t>
      </w:r>
    </w:p>
    <w:p w:rsidR="008C1F15" w:rsidRDefault="008C1F15" w:rsidP="008C1F15">
      <w:pPr>
        <w:jc w:val="center"/>
      </w:pPr>
      <w:r>
        <w:rPr>
          <w:rFonts w:hint="eastAsia"/>
          <w:noProof/>
        </w:rPr>
        <w:drawing>
          <wp:inline distT="0" distB="0" distL="0" distR="0">
            <wp:extent cx="2526544" cy="276924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2542962" cy="2787237"/>
                    </a:xfrm>
                    <a:prstGeom prst="rect">
                      <a:avLst/>
                    </a:prstGeom>
                  </pic:spPr>
                </pic:pic>
              </a:graphicData>
            </a:graphic>
          </wp:inline>
        </w:drawing>
      </w:r>
    </w:p>
    <w:p w:rsidR="008C1F15" w:rsidRDefault="008C1F15" w:rsidP="008C1F15">
      <w:pPr>
        <w:jc w:val="center"/>
      </w:pPr>
      <w:r>
        <w:rPr>
          <w:rFonts w:hint="eastAsia"/>
        </w:rPr>
        <w:t xml:space="preserve">Fig 2. </w:t>
      </w:r>
      <w:r w:rsidRPr="008C1F15">
        <w:t>Parameters</w:t>
      </w:r>
      <w:r>
        <w:t xml:space="preserve"> of training model</w:t>
      </w:r>
    </w:p>
    <w:p w:rsidR="00FC759A" w:rsidRDefault="00FC759A" w:rsidP="008C1F15">
      <w:pPr>
        <w:jc w:val="center"/>
      </w:pPr>
    </w:p>
    <w:p w:rsidR="00CB14F9" w:rsidRDefault="00CB14F9" w:rsidP="00CB14F9">
      <w:r>
        <w:t xml:space="preserve">Three optimizers were tested in this project which are sgd(mini-batch gradient descent), Adadelta and Adam(Adaptive Moment Estimation). Adam had a higher convergence speed, but sgd had a higher accuracy. </w:t>
      </w:r>
    </w:p>
    <w:p w:rsidR="00976932" w:rsidRDefault="00CB14F9" w:rsidP="00CB14F9">
      <w:pPr>
        <w:jc w:val="left"/>
      </w:pPr>
      <w:r>
        <w:t xml:space="preserve">  Therefore, the final configuration is a three layers model with sgd optimizer. After epochs 2000, the changing in mean squared error of model is shown in Fig3. It could find the convergence speed is decreased with epoch’s increasing, this is because the learning rate is a </w:t>
      </w:r>
      <w:r>
        <w:lastRenderedPageBreak/>
        <w:t>constant in this project. The MSE of this model still decreases, however, due to the time limitation and the slow convergence speed. The training stops at epochs 2000. Comparing with KNN, the predicted salary of this NN model has outstanding progress. The mean difference of this model is 9275.03 which could rank 77 of this competition. In addition, the author of this competition did not provide exact salary information of test dataset but give a predicted result with the Random solemnity which means the mean difference may reduce with real data.</w:t>
      </w:r>
      <w:r w:rsidR="00976932">
        <w:rPr>
          <w:noProof/>
        </w:rPr>
        <w:drawing>
          <wp:inline distT="0" distB="0" distL="0" distR="0">
            <wp:extent cx="4157785" cy="1968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a:blip r:embed="rId7">
                      <a:extLst>
                        <a:ext uri="{28A0092B-C50C-407E-A947-70E740481C1C}">
                          <a14:useLocalDpi xmlns:a14="http://schemas.microsoft.com/office/drawing/2010/main" val="0"/>
                        </a:ext>
                      </a:extLst>
                    </a:blip>
                    <a:stretch>
                      <a:fillRect/>
                    </a:stretch>
                  </pic:blipFill>
                  <pic:spPr>
                    <a:xfrm>
                      <a:off x="0" y="0"/>
                      <a:ext cx="4162501" cy="1970498"/>
                    </a:xfrm>
                    <a:prstGeom prst="rect">
                      <a:avLst/>
                    </a:prstGeom>
                  </pic:spPr>
                </pic:pic>
              </a:graphicData>
            </a:graphic>
          </wp:inline>
        </w:drawing>
      </w:r>
    </w:p>
    <w:p w:rsidR="00ED66AF" w:rsidRDefault="00976932" w:rsidP="001D7731">
      <w:pPr>
        <w:jc w:val="center"/>
        <w:rPr>
          <w:rFonts w:hint="eastAsia"/>
        </w:rPr>
      </w:pPr>
      <w:r>
        <w:rPr>
          <w:rFonts w:hint="eastAsia"/>
        </w:rPr>
        <w:t xml:space="preserve">Fig3. </w:t>
      </w:r>
      <w:r w:rsidRPr="00976932">
        <w:t xml:space="preserve">MSE changing of </w:t>
      </w:r>
      <w:bookmarkStart w:id="9" w:name="OLE_LINK13"/>
      <w:bookmarkStart w:id="10" w:name="OLE_LINK14"/>
      <w:r w:rsidR="00384A37" w:rsidRPr="00976932">
        <w:t>training</w:t>
      </w:r>
      <w:bookmarkEnd w:id="9"/>
      <w:bookmarkEnd w:id="10"/>
      <w:r w:rsidRPr="00976932">
        <w:t xml:space="preserve"> data and valid data in epoch 2000</w:t>
      </w:r>
      <w:bookmarkStart w:id="11" w:name="_GoBack"/>
      <w:bookmarkEnd w:id="11"/>
    </w:p>
    <w:p w:rsidR="00ED66AF" w:rsidRDefault="00ED66AF" w:rsidP="00976932">
      <w:pPr>
        <w:jc w:val="center"/>
      </w:pPr>
    </w:p>
    <w:p w:rsidR="00ED66AF" w:rsidRDefault="00ED66AF" w:rsidP="00976932">
      <w:pPr>
        <w:jc w:val="center"/>
      </w:pPr>
    </w:p>
    <w:p w:rsidR="00ED66AF" w:rsidRDefault="00ED66AF" w:rsidP="00ED66AF">
      <w:pPr>
        <w:jc w:val="center"/>
      </w:pPr>
      <w:r>
        <w:t>R EFERENCES</w:t>
      </w:r>
    </w:p>
    <w:p w:rsidR="00ED66AF" w:rsidRDefault="00ED66AF" w:rsidP="00ED66AF">
      <w:pPr>
        <w:jc w:val="left"/>
      </w:pPr>
      <w:r>
        <w:t>[1] R. Verborgh and M. De Wilde, Using OpenRefine. Packt</w:t>
      </w:r>
    </w:p>
    <w:p w:rsidR="00ED66AF" w:rsidRDefault="00ED66AF" w:rsidP="00ED66AF">
      <w:pPr>
        <w:jc w:val="left"/>
      </w:pPr>
      <w:r>
        <w:t>Publishing Ltd, 2013.</w:t>
      </w:r>
    </w:p>
    <w:p w:rsidR="00ED66AF" w:rsidRDefault="00ED66AF" w:rsidP="00ED66AF">
      <w:pPr>
        <w:jc w:val="left"/>
      </w:pPr>
      <w:r>
        <w:t>[2] M.-L. Zhang and Z.-H. Zhou, “Ml-knn: A lazy learning approach</w:t>
      </w:r>
    </w:p>
    <w:p w:rsidR="00ED66AF" w:rsidRDefault="00ED66AF" w:rsidP="00ED66AF">
      <w:pPr>
        <w:jc w:val="left"/>
      </w:pPr>
      <w:r>
        <w:t>to multi-label learning,” Pattern recognition, vol. 40, no. 7, pp.</w:t>
      </w:r>
    </w:p>
    <w:p w:rsidR="00ED66AF" w:rsidRDefault="00ED66AF" w:rsidP="00ED66AF">
      <w:pPr>
        <w:jc w:val="left"/>
      </w:pPr>
      <w:r>
        <w:t>2038–2048, 2007.</w:t>
      </w:r>
    </w:p>
    <w:p w:rsidR="00ED66AF" w:rsidRDefault="00ED66AF" w:rsidP="00ED66AF">
      <w:pPr>
        <w:jc w:val="left"/>
      </w:pPr>
      <w:r>
        <w:t>[3] S. Ioffe and C. Szegedy, “Batch normalization: Accelerating</w:t>
      </w:r>
    </w:p>
    <w:p w:rsidR="00ED66AF" w:rsidRDefault="00ED66AF" w:rsidP="00ED66AF">
      <w:pPr>
        <w:jc w:val="left"/>
      </w:pPr>
      <w:r>
        <w:t>deep network training by reducing internal covariate shift,” arXiv</w:t>
      </w:r>
    </w:p>
    <w:p w:rsidR="00ED66AF" w:rsidRDefault="00ED66AF" w:rsidP="00ED66AF">
      <w:pPr>
        <w:jc w:val="left"/>
      </w:pPr>
      <w:r>
        <w:t>preprint arXiv:1502.03167, 2015.</w:t>
      </w:r>
    </w:p>
    <w:p w:rsidR="00ED66AF" w:rsidRDefault="00ED66AF" w:rsidP="00ED66AF">
      <w:pPr>
        <w:jc w:val="left"/>
      </w:pPr>
      <w:r>
        <w:t>[4] S. Ruder, “An overview of gradient descent optimization algo-</w:t>
      </w:r>
    </w:p>
    <w:p w:rsidR="00ED66AF" w:rsidRDefault="00ED66AF" w:rsidP="00ED66AF">
      <w:pPr>
        <w:jc w:val="left"/>
      </w:pPr>
      <w:r>
        <w:t>rithms,” arXiv preprint arXiv:1609.04747, 2016.</w:t>
      </w:r>
    </w:p>
    <w:p w:rsidR="00ED66AF" w:rsidRDefault="00ED66AF" w:rsidP="00ED66AF">
      <w:pPr>
        <w:jc w:val="left"/>
      </w:pPr>
      <w:r>
        <w:t>[5] N. Srivastava, G. Hinton, A. Krizhevsky, I. Sutskever, and</w:t>
      </w:r>
    </w:p>
    <w:p w:rsidR="00ED66AF" w:rsidRDefault="00ED66AF" w:rsidP="00ED66AF">
      <w:pPr>
        <w:jc w:val="left"/>
      </w:pPr>
      <w:r>
        <w:t>R. Salakhutdinov, “Dropout: A simple way to prevent neural</w:t>
      </w:r>
    </w:p>
    <w:p w:rsidR="00ED66AF" w:rsidRDefault="00ED66AF" w:rsidP="00ED66AF">
      <w:pPr>
        <w:jc w:val="left"/>
      </w:pPr>
      <w:r>
        <w:t>networks from overfitting,” The Journal of Machine Learning</w:t>
      </w:r>
    </w:p>
    <w:p w:rsidR="00ED66AF" w:rsidRDefault="00ED66AF" w:rsidP="00ED66AF">
      <w:pPr>
        <w:jc w:val="left"/>
        <w:rPr>
          <w:rFonts w:hint="eastAsia"/>
        </w:rPr>
      </w:pPr>
      <w:r>
        <w:t>Research, vol. 15, no. 1, pp. 1929–1958, 2014.</w:t>
      </w:r>
    </w:p>
    <w:p w:rsidR="00D3020B" w:rsidRPr="000F7A5E" w:rsidRDefault="00D3020B" w:rsidP="00FC759A">
      <w:pPr>
        <w:jc w:val="left"/>
        <w:rPr>
          <w:rFonts w:hint="eastAsia"/>
        </w:rPr>
      </w:pPr>
    </w:p>
    <w:sectPr w:rsidR="00D3020B" w:rsidRPr="000F7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C425F"/>
    <w:multiLevelType w:val="hybridMultilevel"/>
    <w:tmpl w:val="240C6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131A69"/>
    <w:multiLevelType w:val="hybridMultilevel"/>
    <w:tmpl w:val="CB60A0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B4018C"/>
    <w:multiLevelType w:val="hybridMultilevel"/>
    <w:tmpl w:val="7E9C9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wNjA0MjUxNDMwszRR0lEKTi0uzszPAykwrAUAvfPe5CwAAAA="/>
  </w:docVars>
  <w:rsids>
    <w:rsidRoot w:val="0066664C"/>
    <w:rsid w:val="00023C2F"/>
    <w:rsid w:val="000A3C2F"/>
    <w:rsid w:val="000F7A5E"/>
    <w:rsid w:val="00124890"/>
    <w:rsid w:val="001D7731"/>
    <w:rsid w:val="00215CDC"/>
    <w:rsid w:val="00223350"/>
    <w:rsid w:val="002606FC"/>
    <w:rsid w:val="00265A04"/>
    <w:rsid w:val="002B5959"/>
    <w:rsid w:val="003553E5"/>
    <w:rsid w:val="00384A37"/>
    <w:rsid w:val="003A100A"/>
    <w:rsid w:val="003C3161"/>
    <w:rsid w:val="00422F8E"/>
    <w:rsid w:val="004A1DF8"/>
    <w:rsid w:val="004B3098"/>
    <w:rsid w:val="00512FA2"/>
    <w:rsid w:val="00556E29"/>
    <w:rsid w:val="0057665A"/>
    <w:rsid w:val="005A5F85"/>
    <w:rsid w:val="00606093"/>
    <w:rsid w:val="00616A26"/>
    <w:rsid w:val="00637AC4"/>
    <w:rsid w:val="0066664C"/>
    <w:rsid w:val="006719EF"/>
    <w:rsid w:val="00672F11"/>
    <w:rsid w:val="006A0BD7"/>
    <w:rsid w:val="006A4E47"/>
    <w:rsid w:val="006C5BC0"/>
    <w:rsid w:val="006F413B"/>
    <w:rsid w:val="007D1DA9"/>
    <w:rsid w:val="007E6737"/>
    <w:rsid w:val="00895DD4"/>
    <w:rsid w:val="008C1F15"/>
    <w:rsid w:val="009122A1"/>
    <w:rsid w:val="00976932"/>
    <w:rsid w:val="009B026C"/>
    <w:rsid w:val="009B5B2A"/>
    <w:rsid w:val="00AD2453"/>
    <w:rsid w:val="00B818CE"/>
    <w:rsid w:val="00BC58DE"/>
    <w:rsid w:val="00BD46D6"/>
    <w:rsid w:val="00CA2394"/>
    <w:rsid w:val="00CB14F9"/>
    <w:rsid w:val="00CD01C6"/>
    <w:rsid w:val="00CE197D"/>
    <w:rsid w:val="00CF708B"/>
    <w:rsid w:val="00D3020B"/>
    <w:rsid w:val="00DA5D59"/>
    <w:rsid w:val="00E02CC4"/>
    <w:rsid w:val="00E86E8D"/>
    <w:rsid w:val="00E9667B"/>
    <w:rsid w:val="00ED66AF"/>
    <w:rsid w:val="00F04A4F"/>
    <w:rsid w:val="00FC6FC5"/>
    <w:rsid w:val="00FC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681D"/>
  <w15:chartTrackingRefBased/>
  <w15:docId w15:val="{5F700B42-32D2-4785-9919-E31ADD6B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19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19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4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24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4890"/>
    <w:rPr>
      <w:rFonts w:ascii="宋体" w:eastAsia="宋体" w:hAnsi="宋体" w:cs="宋体"/>
      <w:kern w:val="0"/>
      <w:sz w:val="24"/>
      <w:szCs w:val="24"/>
    </w:rPr>
  </w:style>
  <w:style w:type="paragraph" w:styleId="a4">
    <w:name w:val="List Paragraph"/>
    <w:basedOn w:val="a"/>
    <w:uiPriority w:val="34"/>
    <w:qFormat/>
    <w:rsid w:val="004B3098"/>
    <w:pPr>
      <w:ind w:firstLineChars="200" w:firstLine="420"/>
    </w:pPr>
  </w:style>
  <w:style w:type="character" w:customStyle="1" w:styleId="20">
    <w:name w:val="标题 2 字符"/>
    <w:basedOn w:val="a0"/>
    <w:link w:val="2"/>
    <w:uiPriority w:val="9"/>
    <w:rsid w:val="006719E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719E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0902">
      <w:bodyDiv w:val="1"/>
      <w:marLeft w:val="0"/>
      <w:marRight w:val="0"/>
      <w:marTop w:val="0"/>
      <w:marBottom w:val="0"/>
      <w:divBdr>
        <w:top w:val="none" w:sz="0" w:space="0" w:color="auto"/>
        <w:left w:val="none" w:sz="0" w:space="0" w:color="auto"/>
        <w:bottom w:val="none" w:sz="0" w:space="0" w:color="auto"/>
        <w:right w:val="none" w:sz="0" w:space="0" w:color="auto"/>
      </w:divBdr>
    </w:div>
    <w:div w:id="363023855">
      <w:bodyDiv w:val="1"/>
      <w:marLeft w:val="0"/>
      <w:marRight w:val="0"/>
      <w:marTop w:val="0"/>
      <w:marBottom w:val="0"/>
      <w:divBdr>
        <w:top w:val="none" w:sz="0" w:space="0" w:color="auto"/>
        <w:left w:val="none" w:sz="0" w:space="0" w:color="auto"/>
        <w:bottom w:val="none" w:sz="0" w:space="0" w:color="auto"/>
        <w:right w:val="none" w:sz="0" w:space="0" w:color="auto"/>
      </w:divBdr>
    </w:div>
    <w:div w:id="413014559">
      <w:bodyDiv w:val="1"/>
      <w:marLeft w:val="0"/>
      <w:marRight w:val="0"/>
      <w:marTop w:val="0"/>
      <w:marBottom w:val="0"/>
      <w:divBdr>
        <w:top w:val="none" w:sz="0" w:space="0" w:color="auto"/>
        <w:left w:val="none" w:sz="0" w:space="0" w:color="auto"/>
        <w:bottom w:val="none" w:sz="0" w:space="0" w:color="auto"/>
        <w:right w:val="none" w:sz="0" w:space="0" w:color="auto"/>
      </w:divBdr>
    </w:div>
    <w:div w:id="549607344">
      <w:bodyDiv w:val="1"/>
      <w:marLeft w:val="0"/>
      <w:marRight w:val="0"/>
      <w:marTop w:val="0"/>
      <w:marBottom w:val="0"/>
      <w:divBdr>
        <w:top w:val="none" w:sz="0" w:space="0" w:color="auto"/>
        <w:left w:val="none" w:sz="0" w:space="0" w:color="auto"/>
        <w:bottom w:val="none" w:sz="0" w:space="0" w:color="auto"/>
        <w:right w:val="none" w:sz="0" w:space="0" w:color="auto"/>
      </w:divBdr>
    </w:div>
    <w:div w:id="746880194">
      <w:bodyDiv w:val="1"/>
      <w:marLeft w:val="0"/>
      <w:marRight w:val="0"/>
      <w:marTop w:val="0"/>
      <w:marBottom w:val="0"/>
      <w:divBdr>
        <w:top w:val="none" w:sz="0" w:space="0" w:color="auto"/>
        <w:left w:val="none" w:sz="0" w:space="0" w:color="auto"/>
        <w:bottom w:val="none" w:sz="0" w:space="0" w:color="auto"/>
        <w:right w:val="none" w:sz="0" w:space="0" w:color="auto"/>
      </w:divBdr>
    </w:div>
    <w:div w:id="826288319">
      <w:bodyDiv w:val="1"/>
      <w:marLeft w:val="0"/>
      <w:marRight w:val="0"/>
      <w:marTop w:val="0"/>
      <w:marBottom w:val="0"/>
      <w:divBdr>
        <w:top w:val="none" w:sz="0" w:space="0" w:color="auto"/>
        <w:left w:val="none" w:sz="0" w:space="0" w:color="auto"/>
        <w:bottom w:val="none" w:sz="0" w:space="0" w:color="auto"/>
        <w:right w:val="none" w:sz="0" w:space="0" w:color="auto"/>
      </w:divBdr>
    </w:div>
    <w:div w:id="930892105">
      <w:bodyDiv w:val="1"/>
      <w:marLeft w:val="0"/>
      <w:marRight w:val="0"/>
      <w:marTop w:val="0"/>
      <w:marBottom w:val="0"/>
      <w:divBdr>
        <w:top w:val="none" w:sz="0" w:space="0" w:color="auto"/>
        <w:left w:val="none" w:sz="0" w:space="0" w:color="auto"/>
        <w:bottom w:val="none" w:sz="0" w:space="0" w:color="auto"/>
        <w:right w:val="none" w:sz="0" w:space="0" w:color="auto"/>
      </w:divBdr>
    </w:div>
    <w:div w:id="1059784308">
      <w:bodyDiv w:val="1"/>
      <w:marLeft w:val="0"/>
      <w:marRight w:val="0"/>
      <w:marTop w:val="0"/>
      <w:marBottom w:val="0"/>
      <w:divBdr>
        <w:top w:val="none" w:sz="0" w:space="0" w:color="auto"/>
        <w:left w:val="none" w:sz="0" w:space="0" w:color="auto"/>
        <w:bottom w:val="none" w:sz="0" w:space="0" w:color="auto"/>
        <w:right w:val="none" w:sz="0" w:space="0" w:color="auto"/>
      </w:divBdr>
    </w:div>
    <w:div w:id="1158766738">
      <w:bodyDiv w:val="1"/>
      <w:marLeft w:val="0"/>
      <w:marRight w:val="0"/>
      <w:marTop w:val="0"/>
      <w:marBottom w:val="0"/>
      <w:divBdr>
        <w:top w:val="none" w:sz="0" w:space="0" w:color="auto"/>
        <w:left w:val="none" w:sz="0" w:space="0" w:color="auto"/>
        <w:bottom w:val="none" w:sz="0" w:space="0" w:color="auto"/>
        <w:right w:val="none" w:sz="0" w:space="0" w:color="auto"/>
      </w:divBdr>
    </w:div>
    <w:div w:id="1179349751">
      <w:bodyDiv w:val="1"/>
      <w:marLeft w:val="0"/>
      <w:marRight w:val="0"/>
      <w:marTop w:val="0"/>
      <w:marBottom w:val="0"/>
      <w:divBdr>
        <w:top w:val="none" w:sz="0" w:space="0" w:color="auto"/>
        <w:left w:val="none" w:sz="0" w:space="0" w:color="auto"/>
        <w:bottom w:val="none" w:sz="0" w:space="0" w:color="auto"/>
        <w:right w:val="none" w:sz="0" w:space="0" w:color="auto"/>
      </w:divBdr>
    </w:div>
    <w:div w:id="1295871607">
      <w:bodyDiv w:val="1"/>
      <w:marLeft w:val="0"/>
      <w:marRight w:val="0"/>
      <w:marTop w:val="0"/>
      <w:marBottom w:val="0"/>
      <w:divBdr>
        <w:top w:val="none" w:sz="0" w:space="0" w:color="auto"/>
        <w:left w:val="none" w:sz="0" w:space="0" w:color="auto"/>
        <w:bottom w:val="none" w:sz="0" w:space="0" w:color="auto"/>
        <w:right w:val="none" w:sz="0" w:space="0" w:color="auto"/>
      </w:divBdr>
    </w:div>
    <w:div w:id="1299265890">
      <w:bodyDiv w:val="1"/>
      <w:marLeft w:val="0"/>
      <w:marRight w:val="0"/>
      <w:marTop w:val="0"/>
      <w:marBottom w:val="0"/>
      <w:divBdr>
        <w:top w:val="none" w:sz="0" w:space="0" w:color="auto"/>
        <w:left w:val="none" w:sz="0" w:space="0" w:color="auto"/>
        <w:bottom w:val="none" w:sz="0" w:space="0" w:color="auto"/>
        <w:right w:val="none" w:sz="0" w:space="0" w:color="auto"/>
      </w:divBdr>
    </w:div>
    <w:div w:id="1301766537">
      <w:bodyDiv w:val="1"/>
      <w:marLeft w:val="0"/>
      <w:marRight w:val="0"/>
      <w:marTop w:val="0"/>
      <w:marBottom w:val="0"/>
      <w:divBdr>
        <w:top w:val="none" w:sz="0" w:space="0" w:color="auto"/>
        <w:left w:val="none" w:sz="0" w:space="0" w:color="auto"/>
        <w:bottom w:val="none" w:sz="0" w:space="0" w:color="auto"/>
        <w:right w:val="none" w:sz="0" w:space="0" w:color="auto"/>
      </w:divBdr>
    </w:div>
    <w:div w:id="1426730235">
      <w:bodyDiv w:val="1"/>
      <w:marLeft w:val="0"/>
      <w:marRight w:val="0"/>
      <w:marTop w:val="0"/>
      <w:marBottom w:val="0"/>
      <w:divBdr>
        <w:top w:val="none" w:sz="0" w:space="0" w:color="auto"/>
        <w:left w:val="none" w:sz="0" w:space="0" w:color="auto"/>
        <w:bottom w:val="none" w:sz="0" w:space="0" w:color="auto"/>
        <w:right w:val="none" w:sz="0" w:space="0" w:color="auto"/>
      </w:divBdr>
    </w:div>
    <w:div w:id="1518150928">
      <w:bodyDiv w:val="1"/>
      <w:marLeft w:val="0"/>
      <w:marRight w:val="0"/>
      <w:marTop w:val="0"/>
      <w:marBottom w:val="0"/>
      <w:divBdr>
        <w:top w:val="none" w:sz="0" w:space="0" w:color="auto"/>
        <w:left w:val="none" w:sz="0" w:space="0" w:color="auto"/>
        <w:bottom w:val="none" w:sz="0" w:space="0" w:color="auto"/>
        <w:right w:val="none" w:sz="0" w:space="0" w:color="auto"/>
      </w:divBdr>
    </w:div>
    <w:div w:id="1789622369">
      <w:bodyDiv w:val="1"/>
      <w:marLeft w:val="0"/>
      <w:marRight w:val="0"/>
      <w:marTop w:val="0"/>
      <w:marBottom w:val="0"/>
      <w:divBdr>
        <w:top w:val="none" w:sz="0" w:space="0" w:color="auto"/>
        <w:left w:val="none" w:sz="0" w:space="0" w:color="auto"/>
        <w:bottom w:val="none" w:sz="0" w:space="0" w:color="auto"/>
        <w:right w:val="none" w:sz="0" w:space="0" w:color="auto"/>
      </w:divBdr>
    </w:div>
    <w:div w:id="1949925067">
      <w:bodyDiv w:val="1"/>
      <w:marLeft w:val="0"/>
      <w:marRight w:val="0"/>
      <w:marTop w:val="0"/>
      <w:marBottom w:val="0"/>
      <w:divBdr>
        <w:top w:val="none" w:sz="0" w:space="0" w:color="auto"/>
        <w:left w:val="none" w:sz="0" w:space="0" w:color="auto"/>
        <w:bottom w:val="none" w:sz="0" w:space="0" w:color="auto"/>
        <w:right w:val="none" w:sz="0" w:space="0" w:color="auto"/>
      </w:divBdr>
    </w:div>
    <w:div w:id="2003435680">
      <w:bodyDiv w:val="1"/>
      <w:marLeft w:val="0"/>
      <w:marRight w:val="0"/>
      <w:marTop w:val="0"/>
      <w:marBottom w:val="0"/>
      <w:divBdr>
        <w:top w:val="none" w:sz="0" w:space="0" w:color="auto"/>
        <w:left w:val="none" w:sz="0" w:space="0" w:color="auto"/>
        <w:bottom w:val="none" w:sz="0" w:space="0" w:color="auto"/>
        <w:right w:val="none" w:sz="0" w:space="0" w:color="auto"/>
      </w:divBdr>
    </w:div>
    <w:div w:id="2019458883">
      <w:bodyDiv w:val="1"/>
      <w:marLeft w:val="0"/>
      <w:marRight w:val="0"/>
      <w:marTop w:val="0"/>
      <w:marBottom w:val="0"/>
      <w:divBdr>
        <w:top w:val="none" w:sz="0" w:space="0" w:color="auto"/>
        <w:left w:val="none" w:sz="0" w:space="0" w:color="auto"/>
        <w:bottom w:val="none" w:sz="0" w:space="0" w:color="auto"/>
        <w:right w:val="none" w:sz="0" w:space="0" w:color="auto"/>
      </w:divBdr>
    </w:div>
    <w:div w:id="2073893205">
      <w:bodyDiv w:val="1"/>
      <w:marLeft w:val="0"/>
      <w:marRight w:val="0"/>
      <w:marTop w:val="0"/>
      <w:marBottom w:val="0"/>
      <w:divBdr>
        <w:top w:val="none" w:sz="0" w:space="0" w:color="auto"/>
        <w:left w:val="none" w:sz="0" w:space="0" w:color="auto"/>
        <w:bottom w:val="none" w:sz="0" w:space="0" w:color="auto"/>
        <w:right w:val="none" w:sz="0" w:space="0" w:color="auto"/>
      </w:divBdr>
    </w:div>
    <w:div w:id="21210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4</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 Zhang</dc:creator>
  <cp:keywords/>
  <dc:description/>
  <cp:lastModifiedBy>zhang j. (jz1g17)</cp:lastModifiedBy>
  <cp:revision>32</cp:revision>
  <dcterms:created xsi:type="dcterms:W3CDTF">2018-05-03T14:08:00Z</dcterms:created>
  <dcterms:modified xsi:type="dcterms:W3CDTF">2018-05-04T23:07:00Z</dcterms:modified>
</cp:coreProperties>
</file>