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79" w:rsidRDefault="00997BC3">
      <w:r>
        <w:t>Sets</w:t>
      </w:r>
    </w:p>
    <w:p w:rsidR="00997BC3" w:rsidRDefault="00997BC3">
      <w:r>
        <w:tab/>
      </w:r>
    </w:p>
    <w:p w:rsidR="00997BC3" w:rsidRDefault="00997BC3">
      <w:r>
        <w:t>R:</w:t>
      </w:r>
      <w:r>
        <w:tab/>
      </w:r>
      <w:r>
        <w:tab/>
        <w:t>Set of regions r</w:t>
      </w:r>
    </w:p>
    <w:p w:rsidR="00997BC3" w:rsidRDefault="00997BC3">
      <w:r>
        <w:t xml:space="preserve">C: </w:t>
      </w:r>
      <w:r>
        <w:tab/>
      </w:r>
      <w:r>
        <w:tab/>
        <w:t>Set of countries</w:t>
      </w:r>
    </w:p>
    <w:p w:rsidR="006E1EAC" w:rsidRDefault="006E1EAC">
      <w:r>
        <w:t>L:</w:t>
      </w:r>
      <w:r>
        <w:tab/>
      </w:r>
      <w:r>
        <w:tab/>
        <w:t>Set of loan durations</w:t>
      </w:r>
    </w:p>
    <w:p w:rsidR="004E7E34" w:rsidRDefault="004E7E34">
      <w:r>
        <w:t>G:</w:t>
      </w:r>
      <w:r>
        <w:tab/>
      </w:r>
      <w:r>
        <w:tab/>
        <w:t>Set of countries within regions</w:t>
      </w:r>
    </w:p>
    <w:p w:rsidR="00355822" w:rsidRDefault="00355822"/>
    <w:p w:rsidR="009D50EE" w:rsidRDefault="009D50EE">
      <w:r>
        <w:t>Decision Variables:</w:t>
      </w:r>
    </w:p>
    <w:p w:rsidR="009D50EE" w:rsidRDefault="009D50EE"/>
    <w:p w:rsidR="009D50EE" w:rsidRDefault="0060038B" w:rsidP="0060038B">
      <w:pPr>
        <w:jc w:val="both"/>
      </w:pPr>
      <w:r w:rsidRPr="00BB7FDE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5" o:title=""/>
          </v:shape>
          <o:OLEObject Type="Embed" ProgID="Equation.DSMT4" ShapeID="_x0000_i1025" DrawAspect="Content" ObjectID="_1492344417" r:id="rId6"/>
        </w:object>
      </w:r>
      <w:r w:rsidR="00BB7FDE">
        <w:t xml:space="preserve">  = size of loan to country c</w:t>
      </w:r>
      <w:r>
        <w:t xml:space="preserve"> of duration </w:t>
      </w:r>
      <w:r w:rsidRPr="0060038B">
        <w:rPr>
          <w:i/>
        </w:rPr>
        <w:t>l</w:t>
      </w:r>
    </w:p>
    <w:p w:rsidR="00BB7FDE" w:rsidRDefault="0060038B">
      <w:r w:rsidRPr="00BB7FDE">
        <w:rPr>
          <w:position w:val="-30"/>
        </w:rPr>
        <w:object w:dxaOrig="3800" w:dyaOrig="720">
          <v:shape id="_x0000_i1026" type="#_x0000_t75" style="width:190.5pt;height:36pt" o:ole="">
            <v:imagedata r:id="rId7" o:title=""/>
          </v:shape>
          <o:OLEObject Type="Embed" ProgID="Equation.DSMT4" ShapeID="_x0000_i1026" DrawAspect="Content" ObjectID="_1492344418" r:id="rId8"/>
        </w:object>
      </w:r>
      <w:r w:rsidR="00BB7FDE">
        <w:t xml:space="preserve"> </w:t>
      </w:r>
    </w:p>
    <w:p w:rsidR="006E1EAC" w:rsidRDefault="006E1EAC"/>
    <w:p w:rsidR="00997BC3" w:rsidRDefault="00997BC3"/>
    <w:p w:rsidR="00997BC3" w:rsidRDefault="00997BC3">
      <w:r>
        <w:t>Parameters:</w:t>
      </w:r>
    </w:p>
    <w:p w:rsidR="004E7E34" w:rsidRDefault="004E7E34"/>
    <w:p w:rsidR="00997BC3" w:rsidRDefault="00997BC3">
      <w:r>
        <w:t>P:</w:t>
      </w:r>
      <w:r>
        <w:tab/>
      </w:r>
      <w:r>
        <w:tab/>
      </w:r>
      <w:r w:rsidR="004E7E34">
        <w:t>Millions of people below</w:t>
      </w:r>
      <w:r>
        <w:t xml:space="preserve"> the national poverty line</w:t>
      </w:r>
      <w:r w:rsidR="006E1EAC">
        <w:t>.</w:t>
      </w:r>
    </w:p>
    <w:p w:rsidR="004E7E34" w:rsidRDefault="004E7E34"/>
    <w:p w:rsidR="00997BC3" w:rsidRDefault="00997BC3">
      <w:r>
        <w:t xml:space="preserve">B: </w:t>
      </w:r>
      <w:r>
        <w:tab/>
      </w:r>
      <w:r>
        <w:tab/>
        <w:t>Budget of the World Bank to be disbursed</w:t>
      </w:r>
      <w:r w:rsidR="006E1EAC">
        <w:t>.</w:t>
      </w:r>
    </w:p>
    <w:p w:rsidR="004E7E34" w:rsidRDefault="004E7E34"/>
    <w:p w:rsidR="00997BC3" w:rsidRDefault="004E7E34" w:rsidP="004E7E34">
      <w:pPr>
        <w:ind w:left="1440" w:hanging="1440"/>
      </w:pPr>
      <w:r>
        <w:t>A:</w:t>
      </w:r>
      <w:r>
        <w:tab/>
      </w:r>
      <w:r w:rsidR="009F36C8">
        <w:t>Max a</w:t>
      </w:r>
      <w:r w:rsidR="006E1EAC">
        <w:t xml:space="preserve">mount </w:t>
      </w:r>
      <w:r w:rsidR="009F36C8">
        <w:t xml:space="preserve">that can be loaned to country </w:t>
      </w:r>
      <w:r w:rsidR="003A62FB" w:rsidRPr="009B31F8">
        <w:rPr>
          <w:i/>
        </w:rPr>
        <w:t>c</w:t>
      </w:r>
      <w:r w:rsidR="003A62FB">
        <w:t xml:space="preserve"> for</w:t>
      </w:r>
      <w:r w:rsidR="009F36C8">
        <w:t xml:space="preserve"> each loan duration </w:t>
      </w:r>
      <w:bookmarkStart w:id="0" w:name="_GoBack"/>
      <w:r w:rsidR="003A62FB" w:rsidRPr="003A62FB">
        <w:rPr>
          <w:i/>
        </w:rPr>
        <w:t>l</w:t>
      </w:r>
      <w:bookmarkEnd w:id="0"/>
    </w:p>
    <w:p w:rsidR="004E7E34" w:rsidRDefault="004E7E34" w:rsidP="004E7E34">
      <w:pPr>
        <w:ind w:left="1440" w:hanging="1440"/>
      </w:pPr>
    </w:p>
    <w:p w:rsidR="00997BC3" w:rsidRDefault="00101715">
      <w:pPr>
        <w:rPr>
          <w:i/>
        </w:rPr>
      </w:pPr>
      <w:r>
        <w:t>I</w:t>
      </w:r>
      <w:r w:rsidR="00997BC3">
        <w:t>:</w:t>
      </w:r>
      <w:r w:rsidR="00997BC3">
        <w:tab/>
      </w:r>
      <w:r w:rsidR="00997BC3">
        <w:tab/>
      </w:r>
      <w:r w:rsidR="006E1EAC">
        <w:t>In</w:t>
      </w:r>
      <w:r w:rsidR="009F36C8">
        <w:t>terest rate of loan</w:t>
      </w:r>
      <w:r w:rsidR="009B31F8">
        <w:t>,</w:t>
      </w:r>
      <w:r w:rsidR="009F36C8">
        <w:t xml:space="preserve"> based on loan duration </w:t>
      </w:r>
      <w:r w:rsidR="009B31F8" w:rsidRPr="009B31F8">
        <w:rPr>
          <w:i/>
        </w:rPr>
        <w:t>l</w:t>
      </w:r>
    </w:p>
    <w:p w:rsidR="004E7E34" w:rsidRDefault="004E7E34"/>
    <w:p w:rsidR="00997BC3" w:rsidRDefault="00355822">
      <w:pPr>
        <w:rPr>
          <w:i/>
        </w:rPr>
      </w:pPr>
      <w:r>
        <w:t>S</w:t>
      </w:r>
      <w:r w:rsidR="00997BC3">
        <w:t xml:space="preserve">: </w:t>
      </w:r>
      <w:r w:rsidR="00997BC3">
        <w:tab/>
      </w:r>
      <w:r w:rsidR="00997BC3">
        <w:tab/>
        <w:t>Country Political &amp; Institutional Assessment</w:t>
      </w:r>
      <w:r w:rsidR="006E1EAC">
        <w:t xml:space="preserve"> (Risk Score) of country </w:t>
      </w:r>
      <w:r w:rsidR="006E1EAC" w:rsidRPr="009B31F8">
        <w:rPr>
          <w:i/>
        </w:rPr>
        <w:t>c</w:t>
      </w:r>
    </w:p>
    <w:p w:rsidR="004E7E34" w:rsidRDefault="004E7E34"/>
    <w:p w:rsidR="00860D3A" w:rsidRDefault="00860D3A">
      <w:r>
        <w:t>Q:</w:t>
      </w:r>
      <w:r>
        <w:tab/>
      </w:r>
      <w:r>
        <w:tab/>
        <w:t>Regional loan quota</w:t>
      </w:r>
    </w:p>
    <w:p w:rsidR="00860D3A" w:rsidRDefault="00860D3A"/>
    <w:p w:rsidR="00997BC3" w:rsidRDefault="00997BC3"/>
    <w:p w:rsidR="00997BC3" w:rsidRDefault="00997BC3">
      <w:r>
        <w:t>Objective Function:</w:t>
      </w:r>
    </w:p>
    <w:p w:rsidR="00997BC3" w:rsidRDefault="00997BC3"/>
    <w:p w:rsidR="006E1EAC" w:rsidRDefault="006E1EAC">
      <w:r>
        <w:t xml:space="preserve">Maximize </w:t>
      </w:r>
      <w:r w:rsidR="009B31F8">
        <w:t xml:space="preserve">Potential </w:t>
      </w:r>
      <w:r>
        <w:t>Poverty Reduction</w:t>
      </w:r>
      <w:r w:rsidR="009B31F8">
        <w:t xml:space="preserve"> </w:t>
      </w:r>
    </w:p>
    <w:p w:rsidR="006E1EAC" w:rsidRDefault="006E1EAC"/>
    <w:p w:rsidR="006E1EAC" w:rsidRDefault="00513604">
      <w:r w:rsidRPr="00644B52">
        <w:rPr>
          <w:position w:val="-60"/>
        </w:rPr>
        <w:object w:dxaOrig="1180" w:dyaOrig="1320">
          <v:shape id="_x0000_i1034" type="#_x0000_t75" style="width:82.5pt;height:90pt" o:ole="">
            <v:imagedata r:id="rId9" o:title=""/>
          </v:shape>
          <o:OLEObject Type="Embed" ProgID="Equation.DSMT4" ShapeID="_x0000_i1034" DrawAspect="Content" ObjectID="_1492344419" r:id="rId10"/>
        </w:object>
      </w:r>
      <w:r w:rsidR="006E1EAC">
        <w:t xml:space="preserve"> </w:t>
      </w:r>
    </w:p>
    <w:p w:rsidR="00101715" w:rsidRDefault="00101715"/>
    <w:p w:rsidR="006E1EAC" w:rsidRDefault="006E1EAC">
      <w:r>
        <w:t>Subject to:</w:t>
      </w:r>
    </w:p>
    <w:p w:rsidR="006E1EAC" w:rsidRDefault="006E1EAC"/>
    <w:p w:rsidR="006E1EAC" w:rsidRDefault="0060038B">
      <w:r w:rsidRPr="006E1EAC">
        <w:rPr>
          <w:position w:val="-28"/>
        </w:rPr>
        <w:object w:dxaOrig="1240" w:dyaOrig="680">
          <v:shape id="_x0000_i1027" type="#_x0000_t75" style="width:85.5pt;height:46.5pt" o:ole="">
            <v:imagedata r:id="rId11" o:title=""/>
          </v:shape>
          <o:OLEObject Type="Embed" ProgID="Equation.DSMT4" ShapeID="_x0000_i1027" DrawAspect="Content" ObjectID="_1492344420" r:id="rId12"/>
        </w:object>
      </w:r>
      <w:r>
        <w:tab/>
      </w:r>
      <w:r>
        <w:tab/>
      </w:r>
      <w:r w:rsidR="009F4280">
        <w:tab/>
      </w:r>
      <w:r w:rsidR="003E18E8">
        <w:tab/>
      </w:r>
      <w:r w:rsidR="006E1EAC">
        <w:t>:</w:t>
      </w:r>
      <w:r w:rsidR="009F36C8">
        <w:t xml:space="preserve"> </w:t>
      </w:r>
      <w:r>
        <w:t>Total amount of loans cannot exceed budget.</w:t>
      </w:r>
    </w:p>
    <w:p w:rsidR="006E1EAC" w:rsidRDefault="006E1EAC"/>
    <w:p w:rsidR="006E1EAC" w:rsidRDefault="006E1EAC"/>
    <w:p w:rsidR="006E1EAC" w:rsidRDefault="003E18E8" w:rsidP="00693911">
      <w:pPr>
        <w:ind w:left="3600" w:hanging="3600"/>
      </w:pPr>
      <w:r w:rsidRPr="00311055">
        <w:rPr>
          <w:position w:val="-28"/>
        </w:rPr>
        <w:object w:dxaOrig="2420" w:dyaOrig="680">
          <v:shape id="_x0000_i1028" type="#_x0000_t75" style="width:150pt;height:42pt" o:ole="">
            <v:imagedata r:id="rId13" o:title=""/>
          </v:shape>
          <o:OLEObject Type="Embed" ProgID="Equation.DSMT4" ShapeID="_x0000_i1028" DrawAspect="Content" ObjectID="_1492344421" r:id="rId14"/>
        </w:object>
      </w:r>
      <w:r w:rsidR="00693911">
        <w:tab/>
      </w:r>
      <w:r w:rsidR="009F36C8">
        <w:t xml:space="preserve">: </w:t>
      </w:r>
      <w:r w:rsidR="009D50EE">
        <w:t>Weighted portfolio risk mu</w:t>
      </w:r>
      <w:r w:rsidR="00693911">
        <w:t xml:space="preserve">st be greater than or equal to (Higher </w:t>
      </w:r>
      <w:proofErr w:type="gramStart"/>
      <w:r w:rsidR="00693911">
        <w:t>is</w:t>
      </w:r>
      <w:proofErr w:type="gramEnd"/>
      <w:r w:rsidR="00693911">
        <w:t xml:space="preserve"> better, less risk)</w:t>
      </w:r>
    </w:p>
    <w:p w:rsidR="00311055" w:rsidRDefault="00693911">
      <w:r>
        <w:tab/>
      </w:r>
    </w:p>
    <w:p w:rsidR="00311055" w:rsidRDefault="00311055"/>
    <w:p w:rsidR="009F4280" w:rsidRDefault="003E18E8" w:rsidP="009F4280">
      <w:r w:rsidRPr="000E13CD">
        <w:rPr>
          <w:position w:val="-28"/>
        </w:rPr>
        <w:object w:dxaOrig="2720" w:dyaOrig="680">
          <v:shape id="_x0000_i1029" type="#_x0000_t75" style="width:204.75pt;height:51pt" o:ole="">
            <v:imagedata r:id="rId15" o:title=""/>
          </v:shape>
          <o:OLEObject Type="Embed" ProgID="Equation.DSMT4" ShapeID="_x0000_i1029" DrawAspect="Content" ObjectID="_1492344422" r:id="rId16"/>
        </w:object>
      </w:r>
      <w:r>
        <w:tab/>
      </w:r>
      <w:r w:rsidR="009F4280">
        <w:t>: Portfolio return must be greater than or equal to 1.5%</w:t>
      </w:r>
    </w:p>
    <w:p w:rsidR="009D50EE" w:rsidRDefault="009D50EE"/>
    <w:p w:rsidR="009D50EE" w:rsidRDefault="003E18E8">
      <w:r w:rsidRPr="00355822">
        <w:rPr>
          <w:position w:val="-28"/>
        </w:rPr>
        <w:object w:dxaOrig="2200" w:dyaOrig="680">
          <v:shape id="_x0000_i1030" type="#_x0000_t75" style="width:185.25pt;height:57pt" o:ole="">
            <v:imagedata r:id="rId17" o:title=""/>
          </v:shape>
          <o:OLEObject Type="Embed" ProgID="Equation.DSMT4" ShapeID="_x0000_i1030" DrawAspect="Content" ObjectID="_1492344423" r:id="rId18"/>
        </w:object>
      </w:r>
      <w:r>
        <w:tab/>
      </w:r>
      <w:r w:rsidR="009D50EE">
        <w:t>:</w:t>
      </w:r>
      <w:r w:rsidR="009F36C8">
        <w:t xml:space="preserve"> </w:t>
      </w:r>
      <w:r w:rsidR="009D50EE">
        <w:t>Each country can only receive one loan</w:t>
      </w:r>
    </w:p>
    <w:p w:rsidR="009F36C8" w:rsidRDefault="009F36C8"/>
    <w:p w:rsidR="009F36C8" w:rsidRDefault="009F36C8"/>
    <w:p w:rsidR="009F36C8" w:rsidRDefault="009F36C8"/>
    <w:p w:rsidR="009F36C8" w:rsidRDefault="009F36C8"/>
    <w:p w:rsidR="009F36C8" w:rsidRDefault="003E18E8" w:rsidP="003E18E8">
      <w:pPr>
        <w:ind w:left="5040" w:hanging="5040"/>
      </w:pPr>
      <w:r w:rsidRPr="009F4280">
        <w:rPr>
          <w:position w:val="-12"/>
        </w:rPr>
        <w:object w:dxaOrig="2900" w:dyaOrig="360">
          <v:shape id="_x0000_i1031" type="#_x0000_t75" style="width:206.25pt;height:24.75pt" o:ole="">
            <v:imagedata r:id="rId19" o:title=""/>
          </v:shape>
          <o:OLEObject Type="Embed" ProgID="Equation.DSMT4" ShapeID="_x0000_i1031" DrawAspect="Content" ObjectID="_1492344424" r:id="rId20"/>
        </w:object>
      </w:r>
      <w:r>
        <w:tab/>
      </w:r>
      <w:r w:rsidR="00743A38">
        <w:t>: Loan to each country must be less than or equal to max loan amount for loan duration</w:t>
      </w:r>
    </w:p>
    <w:p w:rsidR="005C1EFC" w:rsidRDefault="005C1EFC"/>
    <w:p w:rsidR="00743A38" w:rsidRDefault="003E18E8">
      <w:r w:rsidRPr="009F4280">
        <w:rPr>
          <w:position w:val="-62"/>
        </w:rPr>
        <w:object w:dxaOrig="2520" w:dyaOrig="1359">
          <v:shape id="_x0000_i1032" type="#_x0000_t75" style="width:153pt;height:82.5pt" o:ole="">
            <v:imagedata r:id="rId21" o:title=""/>
          </v:shape>
          <o:OLEObject Type="Embed" ProgID="Equation.DSMT4" ShapeID="_x0000_i1032" DrawAspect="Content" ObjectID="_1492344425" r:id="rId22"/>
        </w:object>
      </w:r>
      <w:r w:rsidR="00860D3A">
        <w:tab/>
      </w:r>
      <w:r w:rsidR="00860D3A">
        <w:tab/>
        <w:t xml:space="preserve">: Loan quota to each region must be fulfilled </w:t>
      </w:r>
    </w:p>
    <w:p w:rsidR="00860D3A" w:rsidRDefault="00860D3A"/>
    <w:p w:rsidR="00F82C7C" w:rsidRDefault="00F82C7C" w:rsidP="009F4280"/>
    <w:p w:rsidR="00F82C7C" w:rsidRDefault="00F82C7C" w:rsidP="00D60DA4">
      <w:pPr>
        <w:ind w:left="2880" w:hanging="2880"/>
      </w:pPr>
    </w:p>
    <w:p w:rsidR="00F82C7C" w:rsidRDefault="003E18E8" w:rsidP="00D60DA4">
      <w:pPr>
        <w:ind w:left="2880" w:hanging="2880"/>
      </w:pPr>
      <w:r w:rsidRPr="00F82C7C">
        <w:rPr>
          <w:position w:val="-30"/>
        </w:rPr>
        <w:object w:dxaOrig="5260" w:dyaOrig="720">
          <v:shape id="_x0000_i1033" type="#_x0000_t75" style="width:355.5pt;height:48.75pt" o:ole="">
            <v:imagedata r:id="rId23" o:title=""/>
          </v:shape>
          <o:OLEObject Type="Embed" ProgID="Equation.DSMT4" ShapeID="_x0000_i1033" DrawAspect="Content" ObjectID="_1492344426" r:id="rId24"/>
        </w:object>
      </w:r>
      <w:r w:rsidR="00F82C7C">
        <w:t xml:space="preserve"> </w:t>
      </w:r>
    </w:p>
    <w:sectPr w:rsidR="00F82C7C" w:rsidSect="00166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3"/>
    <w:rsid w:val="00001577"/>
    <w:rsid w:val="00016DF3"/>
    <w:rsid w:val="00024BAE"/>
    <w:rsid w:val="00024F20"/>
    <w:rsid w:val="00034FBA"/>
    <w:rsid w:val="00036E1F"/>
    <w:rsid w:val="00062206"/>
    <w:rsid w:val="00062458"/>
    <w:rsid w:val="0007371D"/>
    <w:rsid w:val="00073DBB"/>
    <w:rsid w:val="00073F85"/>
    <w:rsid w:val="00094905"/>
    <w:rsid w:val="000B0FE6"/>
    <w:rsid w:val="000B34D4"/>
    <w:rsid w:val="000B428D"/>
    <w:rsid w:val="000B4B3D"/>
    <w:rsid w:val="000C3198"/>
    <w:rsid w:val="000D0B63"/>
    <w:rsid w:val="000D4138"/>
    <w:rsid w:val="000E13CD"/>
    <w:rsid w:val="000E641E"/>
    <w:rsid w:val="000F7B2D"/>
    <w:rsid w:val="0010050B"/>
    <w:rsid w:val="001008B1"/>
    <w:rsid w:val="00101715"/>
    <w:rsid w:val="00112B1D"/>
    <w:rsid w:val="00130380"/>
    <w:rsid w:val="00130C32"/>
    <w:rsid w:val="00135EC7"/>
    <w:rsid w:val="00141022"/>
    <w:rsid w:val="00150A2C"/>
    <w:rsid w:val="00155577"/>
    <w:rsid w:val="00166D8D"/>
    <w:rsid w:val="00167B0A"/>
    <w:rsid w:val="001764A0"/>
    <w:rsid w:val="00176E8D"/>
    <w:rsid w:val="00183826"/>
    <w:rsid w:val="00185393"/>
    <w:rsid w:val="00187168"/>
    <w:rsid w:val="001924DD"/>
    <w:rsid w:val="0019277A"/>
    <w:rsid w:val="001A29FA"/>
    <w:rsid w:val="001B3067"/>
    <w:rsid w:val="001B5B44"/>
    <w:rsid w:val="001B6392"/>
    <w:rsid w:val="001C2AE7"/>
    <w:rsid w:val="001D1864"/>
    <w:rsid w:val="001E4EE9"/>
    <w:rsid w:val="001F4EA9"/>
    <w:rsid w:val="002012C5"/>
    <w:rsid w:val="00201FB4"/>
    <w:rsid w:val="00211255"/>
    <w:rsid w:val="002228E1"/>
    <w:rsid w:val="00231ED8"/>
    <w:rsid w:val="00253E56"/>
    <w:rsid w:val="002616B5"/>
    <w:rsid w:val="00270903"/>
    <w:rsid w:val="00270E5F"/>
    <w:rsid w:val="0028121A"/>
    <w:rsid w:val="00285C41"/>
    <w:rsid w:val="002A0046"/>
    <w:rsid w:val="002A7DC0"/>
    <w:rsid w:val="002B4F67"/>
    <w:rsid w:val="002D3184"/>
    <w:rsid w:val="002D78FA"/>
    <w:rsid w:val="002F3A94"/>
    <w:rsid w:val="002F5AD0"/>
    <w:rsid w:val="0030212B"/>
    <w:rsid w:val="00311055"/>
    <w:rsid w:val="003139D0"/>
    <w:rsid w:val="00315FF6"/>
    <w:rsid w:val="00343797"/>
    <w:rsid w:val="00343A95"/>
    <w:rsid w:val="00347873"/>
    <w:rsid w:val="00355822"/>
    <w:rsid w:val="00356E1C"/>
    <w:rsid w:val="00373494"/>
    <w:rsid w:val="00381A4F"/>
    <w:rsid w:val="00382AE4"/>
    <w:rsid w:val="00384B3E"/>
    <w:rsid w:val="003A62FB"/>
    <w:rsid w:val="003B5C3C"/>
    <w:rsid w:val="003B7C06"/>
    <w:rsid w:val="003C345B"/>
    <w:rsid w:val="003C49AB"/>
    <w:rsid w:val="003E18E8"/>
    <w:rsid w:val="003E7AD8"/>
    <w:rsid w:val="003F73EB"/>
    <w:rsid w:val="0041197A"/>
    <w:rsid w:val="004129A0"/>
    <w:rsid w:val="00421D56"/>
    <w:rsid w:val="004222FC"/>
    <w:rsid w:val="00433B21"/>
    <w:rsid w:val="00433BE1"/>
    <w:rsid w:val="0047017F"/>
    <w:rsid w:val="0047210E"/>
    <w:rsid w:val="004847F4"/>
    <w:rsid w:val="004959C1"/>
    <w:rsid w:val="004A2C5A"/>
    <w:rsid w:val="004A7499"/>
    <w:rsid w:val="004B2EB7"/>
    <w:rsid w:val="004D258F"/>
    <w:rsid w:val="004D4082"/>
    <w:rsid w:val="004D521A"/>
    <w:rsid w:val="004E20F1"/>
    <w:rsid w:val="004E7339"/>
    <w:rsid w:val="004E7E34"/>
    <w:rsid w:val="004F2515"/>
    <w:rsid w:val="004F59EB"/>
    <w:rsid w:val="005048F6"/>
    <w:rsid w:val="0051252B"/>
    <w:rsid w:val="00513604"/>
    <w:rsid w:val="005168A2"/>
    <w:rsid w:val="005541B8"/>
    <w:rsid w:val="00566F42"/>
    <w:rsid w:val="005721C7"/>
    <w:rsid w:val="00574742"/>
    <w:rsid w:val="0058233D"/>
    <w:rsid w:val="00582914"/>
    <w:rsid w:val="00584B09"/>
    <w:rsid w:val="005858C1"/>
    <w:rsid w:val="005B2306"/>
    <w:rsid w:val="005C1EFC"/>
    <w:rsid w:val="005C465F"/>
    <w:rsid w:val="005E7FB5"/>
    <w:rsid w:val="005F1B7E"/>
    <w:rsid w:val="005F60DC"/>
    <w:rsid w:val="0060038B"/>
    <w:rsid w:val="00604E62"/>
    <w:rsid w:val="00615CEB"/>
    <w:rsid w:val="0063507B"/>
    <w:rsid w:val="0064345F"/>
    <w:rsid w:val="00644B52"/>
    <w:rsid w:val="00656A8C"/>
    <w:rsid w:val="0065752F"/>
    <w:rsid w:val="00662170"/>
    <w:rsid w:val="00665AA1"/>
    <w:rsid w:val="006706D8"/>
    <w:rsid w:val="00670DFF"/>
    <w:rsid w:val="00685476"/>
    <w:rsid w:val="00686A2D"/>
    <w:rsid w:val="00693911"/>
    <w:rsid w:val="006963A5"/>
    <w:rsid w:val="006A123F"/>
    <w:rsid w:val="006A31DF"/>
    <w:rsid w:val="006A4721"/>
    <w:rsid w:val="006B2359"/>
    <w:rsid w:val="006B5BB7"/>
    <w:rsid w:val="006E1EAC"/>
    <w:rsid w:val="006F1F54"/>
    <w:rsid w:val="006F54A8"/>
    <w:rsid w:val="00701D17"/>
    <w:rsid w:val="0070578E"/>
    <w:rsid w:val="0070670F"/>
    <w:rsid w:val="00723998"/>
    <w:rsid w:val="00725FC4"/>
    <w:rsid w:val="0072628A"/>
    <w:rsid w:val="00743A38"/>
    <w:rsid w:val="00744F8C"/>
    <w:rsid w:val="00761F5D"/>
    <w:rsid w:val="007751EC"/>
    <w:rsid w:val="00780713"/>
    <w:rsid w:val="0078205A"/>
    <w:rsid w:val="00782E14"/>
    <w:rsid w:val="007937D8"/>
    <w:rsid w:val="00796E39"/>
    <w:rsid w:val="007B06C9"/>
    <w:rsid w:val="007B430F"/>
    <w:rsid w:val="007B58A4"/>
    <w:rsid w:val="007B6F54"/>
    <w:rsid w:val="007C0555"/>
    <w:rsid w:val="007C775D"/>
    <w:rsid w:val="007D6E29"/>
    <w:rsid w:val="007F0BED"/>
    <w:rsid w:val="008002DA"/>
    <w:rsid w:val="00816DD1"/>
    <w:rsid w:val="00817603"/>
    <w:rsid w:val="00831C71"/>
    <w:rsid w:val="00845DF6"/>
    <w:rsid w:val="00851A79"/>
    <w:rsid w:val="00851BC3"/>
    <w:rsid w:val="00860D3A"/>
    <w:rsid w:val="008628F6"/>
    <w:rsid w:val="00863E59"/>
    <w:rsid w:val="0086479C"/>
    <w:rsid w:val="00866CCF"/>
    <w:rsid w:val="00876CE2"/>
    <w:rsid w:val="00877676"/>
    <w:rsid w:val="0089637A"/>
    <w:rsid w:val="008A1114"/>
    <w:rsid w:val="008A229A"/>
    <w:rsid w:val="008C1E3F"/>
    <w:rsid w:val="008C502D"/>
    <w:rsid w:val="008D72E4"/>
    <w:rsid w:val="008E0C71"/>
    <w:rsid w:val="008E0DBB"/>
    <w:rsid w:val="008F642B"/>
    <w:rsid w:val="00901B42"/>
    <w:rsid w:val="00915810"/>
    <w:rsid w:val="009163F5"/>
    <w:rsid w:val="00917F31"/>
    <w:rsid w:val="00920D36"/>
    <w:rsid w:val="009249BA"/>
    <w:rsid w:val="009276F4"/>
    <w:rsid w:val="0093138F"/>
    <w:rsid w:val="009316CB"/>
    <w:rsid w:val="00955726"/>
    <w:rsid w:val="0097241B"/>
    <w:rsid w:val="009768B2"/>
    <w:rsid w:val="00980B2A"/>
    <w:rsid w:val="00992C84"/>
    <w:rsid w:val="00997BC3"/>
    <w:rsid w:val="00997D8A"/>
    <w:rsid w:val="009A2800"/>
    <w:rsid w:val="009A6E15"/>
    <w:rsid w:val="009B0FA0"/>
    <w:rsid w:val="009B31F8"/>
    <w:rsid w:val="009D50EE"/>
    <w:rsid w:val="009F36C8"/>
    <w:rsid w:val="009F4280"/>
    <w:rsid w:val="00A04A64"/>
    <w:rsid w:val="00A132A6"/>
    <w:rsid w:val="00A2052F"/>
    <w:rsid w:val="00A32A6E"/>
    <w:rsid w:val="00A3425E"/>
    <w:rsid w:val="00A42F4A"/>
    <w:rsid w:val="00A442CF"/>
    <w:rsid w:val="00A46C2C"/>
    <w:rsid w:val="00A74390"/>
    <w:rsid w:val="00A770B5"/>
    <w:rsid w:val="00A810E1"/>
    <w:rsid w:val="00A82551"/>
    <w:rsid w:val="00AA06ED"/>
    <w:rsid w:val="00AC0E82"/>
    <w:rsid w:val="00AD23F7"/>
    <w:rsid w:val="00AE01F3"/>
    <w:rsid w:val="00AE18FB"/>
    <w:rsid w:val="00AE63AC"/>
    <w:rsid w:val="00AE7A79"/>
    <w:rsid w:val="00AF3D1E"/>
    <w:rsid w:val="00AF63A3"/>
    <w:rsid w:val="00AF7AD5"/>
    <w:rsid w:val="00B013E6"/>
    <w:rsid w:val="00B12E66"/>
    <w:rsid w:val="00B35F1A"/>
    <w:rsid w:val="00B46F41"/>
    <w:rsid w:val="00B6416B"/>
    <w:rsid w:val="00B70579"/>
    <w:rsid w:val="00B76008"/>
    <w:rsid w:val="00B94C55"/>
    <w:rsid w:val="00B9607B"/>
    <w:rsid w:val="00B9623D"/>
    <w:rsid w:val="00BA4746"/>
    <w:rsid w:val="00BB4674"/>
    <w:rsid w:val="00BB7FB3"/>
    <w:rsid w:val="00BB7FDE"/>
    <w:rsid w:val="00BE5A2D"/>
    <w:rsid w:val="00BF0942"/>
    <w:rsid w:val="00BF2290"/>
    <w:rsid w:val="00BF2D75"/>
    <w:rsid w:val="00BF362F"/>
    <w:rsid w:val="00C014A1"/>
    <w:rsid w:val="00C044A8"/>
    <w:rsid w:val="00C22329"/>
    <w:rsid w:val="00C446F9"/>
    <w:rsid w:val="00C455C9"/>
    <w:rsid w:val="00C84B18"/>
    <w:rsid w:val="00C8584F"/>
    <w:rsid w:val="00C85D93"/>
    <w:rsid w:val="00C86076"/>
    <w:rsid w:val="00C97A69"/>
    <w:rsid w:val="00CA4A13"/>
    <w:rsid w:val="00CC1645"/>
    <w:rsid w:val="00CD61AB"/>
    <w:rsid w:val="00CE7920"/>
    <w:rsid w:val="00CF3760"/>
    <w:rsid w:val="00D26679"/>
    <w:rsid w:val="00D302B7"/>
    <w:rsid w:val="00D33C95"/>
    <w:rsid w:val="00D45235"/>
    <w:rsid w:val="00D46114"/>
    <w:rsid w:val="00D463FD"/>
    <w:rsid w:val="00D466BF"/>
    <w:rsid w:val="00D46882"/>
    <w:rsid w:val="00D57E82"/>
    <w:rsid w:val="00D60DA4"/>
    <w:rsid w:val="00D728C1"/>
    <w:rsid w:val="00D74A75"/>
    <w:rsid w:val="00D7614F"/>
    <w:rsid w:val="00D843AA"/>
    <w:rsid w:val="00D85C1E"/>
    <w:rsid w:val="00D93414"/>
    <w:rsid w:val="00D944A6"/>
    <w:rsid w:val="00D95ABA"/>
    <w:rsid w:val="00DA0DFC"/>
    <w:rsid w:val="00DB2804"/>
    <w:rsid w:val="00DD41A7"/>
    <w:rsid w:val="00DD6DC5"/>
    <w:rsid w:val="00DE2671"/>
    <w:rsid w:val="00DF1B1F"/>
    <w:rsid w:val="00DF35D3"/>
    <w:rsid w:val="00E018D1"/>
    <w:rsid w:val="00E022D2"/>
    <w:rsid w:val="00E0606C"/>
    <w:rsid w:val="00E174FC"/>
    <w:rsid w:val="00E22628"/>
    <w:rsid w:val="00E31AA7"/>
    <w:rsid w:val="00E42997"/>
    <w:rsid w:val="00E464DE"/>
    <w:rsid w:val="00E57F9A"/>
    <w:rsid w:val="00E723A2"/>
    <w:rsid w:val="00EA5C59"/>
    <w:rsid w:val="00EB2B51"/>
    <w:rsid w:val="00EB5875"/>
    <w:rsid w:val="00EC0929"/>
    <w:rsid w:val="00EC2ACA"/>
    <w:rsid w:val="00EC7470"/>
    <w:rsid w:val="00ED02BD"/>
    <w:rsid w:val="00ED4FFA"/>
    <w:rsid w:val="00ED7B5E"/>
    <w:rsid w:val="00EE26FF"/>
    <w:rsid w:val="00EE5535"/>
    <w:rsid w:val="00EE681C"/>
    <w:rsid w:val="00EE68DF"/>
    <w:rsid w:val="00F014D2"/>
    <w:rsid w:val="00F0406C"/>
    <w:rsid w:val="00F127FA"/>
    <w:rsid w:val="00F253E2"/>
    <w:rsid w:val="00F42971"/>
    <w:rsid w:val="00F62CFC"/>
    <w:rsid w:val="00F67E0E"/>
    <w:rsid w:val="00F82C7C"/>
    <w:rsid w:val="00F902E4"/>
    <w:rsid w:val="00F93284"/>
    <w:rsid w:val="00F97509"/>
    <w:rsid w:val="00FA232F"/>
    <w:rsid w:val="00FA3F25"/>
    <w:rsid w:val="00FB4625"/>
    <w:rsid w:val="00FC0B02"/>
    <w:rsid w:val="00FC0F0C"/>
    <w:rsid w:val="00FC2659"/>
    <w:rsid w:val="00FC4846"/>
    <w:rsid w:val="00FD06B1"/>
    <w:rsid w:val="00FE5235"/>
    <w:rsid w:val="00F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96E35-4411-47E7-8947-0E8406D9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393"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89637A"/>
    <w:pPr>
      <w:tabs>
        <w:tab w:val="center" w:pos="4680"/>
      </w:tabs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89637A"/>
    <w:pPr>
      <w:keepNext/>
      <w:jc w:val="center"/>
      <w:outlineLvl w:val="1"/>
    </w:pPr>
    <w:rPr>
      <w:shadow/>
      <w:snapToGrid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37A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rial">
    <w:name w:val="Title + Arial"/>
    <w:aliases w:val="14 pt"/>
    <w:basedOn w:val="Title"/>
    <w:rsid w:val="0089637A"/>
    <w:rPr>
      <w:rFonts w:eastAsia="Times New Roman" w:cs="Arial"/>
      <w:shadow/>
      <w:sz w:val="28"/>
      <w:szCs w:val="28"/>
    </w:rPr>
  </w:style>
  <w:style w:type="paragraph" w:styleId="Title">
    <w:name w:val="Title"/>
    <w:basedOn w:val="Normal"/>
    <w:link w:val="TitleChar"/>
    <w:qFormat/>
    <w:rsid w:val="0089637A"/>
    <w:pPr>
      <w:jc w:val="center"/>
    </w:pPr>
    <w:rPr>
      <w:rFonts w:eastAsiaTheme="majorEastAsia" w:cstheme="majorBidi"/>
      <w:b/>
      <w:snapToGrid/>
    </w:rPr>
  </w:style>
  <w:style w:type="character" w:customStyle="1" w:styleId="TitleChar">
    <w:name w:val="Title Char"/>
    <w:link w:val="Title"/>
    <w:rsid w:val="0089637A"/>
    <w:rPr>
      <w:rFonts w:ascii="Arial" w:eastAsiaTheme="majorEastAsia" w:hAnsi="Arial" w:cstheme="majorBidi"/>
      <w:b/>
    </w:rPr>
  </w:style>
  <w:style w:type="character" w:customStyle="1" w:styleId="Heading1Char">
    <w:name w:val="Heading 1 Char"/>
    <w:link w:val="Heading1"/>
    <w:rsid w:val="0089637A"/>
    <w:rPr>
      <w:rFonts w:ascii="Arial" w:eastAsia="Times New Roman" w:hAnsi="Arial"/>
      <w:b/>
      <w:snapToGrid w:val="0"/>
      <w:sz w:val="36"/>
    </w:rPr>
  </w:style>
  <w:style w:type="character" w:customStyle="1" w:styleId="Heading2Char">
    <w:name w:val="Heading 2 Char"/>
    <w:link w:val="Heading2"/>
    <w:rsid w:val="0089637A"/>
    <w:rPr>
      <w:rFonts w:ascii="Arial" w:eastAsia="Times New Roman" w:hAnsi="Arial"/>
      <w:shadow/>
    </w:rPr>
  </w:style>
  <w:style w:type="paragraph" w:styleId="TOC1">
    <w:name w:val="toc 1"/>
    <w:basedOn w:val="Normal"/>
    <w:next w:val="Normal"/>
    <w:autoRedefine/>
    <w:uiPriority w:val="39"/>
    <w:rsid w:val="0089637A"/>
  </w:style>
  <w:style w:type="paragraph" w:styleId="TOC2">
    <w:name w:val="toc 2"/>
    <w:basedOn w:val="Normal"/>
    <w:next w:val="Normal"/>
    <w:autoRedefine/>
    <w:uiPriority w:val="39"/>
    <w:rsid w:val="0089637A"/>
    <w:pPr>
      <w:ind w:left="240"/>
    </w:pPr>
  </w:style>
  <w:style w:type="paragraph" w:styleId="Header">
    <w:name w:val="header"/>
    <w:basedOn w:val="Normal"/>
    <w:link w:val="HeaderChar"/>
    <w:rsid w:val="00896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637A"/>
    <w:rPr>
      <w:rFonts w:ascii="Arial" w:eastAsia="Times New Roman" w:hAnsi="Arial"/>
      <w:snapToGrid w:val="0"/>
    </w:rPr>
  </w:style>
  <w:style w:type="paragraph" w:styleId="Footer">
    <w:name w:val="footer"/>
    <w:basedOn w:val="Normal"/>
    <w:link w:val="FooterChar"/>
    <w:rsid w:val="008963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9637A"/>
    <w:rPr>
      <w:rFonts w:ascii="Arial" w:eastAsia="Times New Roman" w:hAnsi="Arial"/>
      <w:snapToGrid w:val="0"/>
    </w:rPr>
  </w:style>
  <w:style w:type="character" w:styleId="PageNumber">
    <w:name w:val="page number"/>
    <w:basedOn w:val="DefaultParagraphFont"/>
    <w:rsid w:val="0089637A"/>
  </w:style>
  <w:style w:type="paragraph" w:styleId="BodyText">
    <w:name w:val="Body Text"/>
    <w:basedOn w:val="Normal"/>
    <w:link w:val="BodyTextChar"/>
    <w:rsid w:val="0089637A"/>
    <w:pPr>
      <w:tabs>
        <w:tab w:val="left" w:pos="360"/>
        <w:tab w:val="left" w:pos="3420"/>
        <w:tab w:val="left" w:pos="5760"/>
        <w:tab w:val="left" w:pos="6300"/>
      </w:tabs>
    </w:pPr>
    <w:rPr>
      <w:snapToGrid/>
    </w:rPr>
  </w:style>
  <w:style w:type="character" w:customStyle="1" w:styleId="BodyTextChar">
    <w:name w:val="Body Text Char"/>
    <w:basedOn w:val="DefaultParagraphFont"/>
    <w:link w:val="BodyText"/>
    <w:rsid w:val="0089637A"/>
    <w:rPr>
      <w:rFonts w:ascii="Arial" w:eastAsia="Times New Roman" w:hAnsi="Arial"/>
    </w:rPr>
  </w:style>
  <w:style w:type="character" w:styleId="Hyperlink">
    <w:name w:val="Hyperlink"/>
    <w:uiPriority w:val="99"/>
    <w:rsid w:val="0089637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9637A"/>
    <w:rPr>
      <w:color w:val="800080"/>
      <w:u w:val="single"/>
    </w:rPr>
  </w:style>
  <w:style w:type="table" w:styleId="TableContemporary">
    <w:name w:val="Table Contemporary"/>
    <w:basedOn w:val="TableNormal"/>
    <w:rsid w:val="0089637A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6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637A"/>
    <w:rPr>
      <w:rFonts w:ascii="Tahoma" w:eastAsia="Times New Roman" w:hAnsi="Tahoma" w:cs="Tahoma"/>
      <w:snapToGrid w:val="0"/>
      <w:sz w:val="16"/>
      <w:szCs w:val="16"/>
    </w:rPr>
  </w:style>
  <w:style w:type="paragraph" w:styleId="NoSpacing">
    <w:name w:val="No Spacing"/>
    <w:uiPriority w:val="1"/>
    <w:qFormat/>
    <w:rsid w:val="0089637A"/>
    <w:pPr>
      <w:widowControl w:val="0"/>
    </w:pPr>
    <w:rPr>
      <w:rFonts w:ascii="Arial" w:hAnsi="Arial"/>
      <w:snapToGrid w:val="0"/>
    </w:rPr>
  </w:style>
  <w:style w:type="character" w:customStyle="1" w:styleId="Heading3Char">
    <w:name w:val="Heading 3 Char"/>
    <w:basedOn w:val="DefaultParagraphFont"/>
    <w:link w:val="Heading3"/>
    <w:uiPriority w:val="9"/>
    <w:rsid w:val="0089637A"/>
    <w:rPr>
      <w:rFonts w:ascii="Arial" w:eastAsiaTheme="majorEastAsia" w:hAnsi="Arial" w:cstheme="majorBidi"/>
      <w:bCs/>
      <w:snapToGrid w:val="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EF2A-8A2D-409D-88D0-E4FA891F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2015-04-15T17:51:00Z</cp:lastPrinted>
  <dcterms:created xsi:type="dcterms:W3CDTF">2015-05-05T16:09:00Z</dcterms:created>
  <dcterms:modified xsi:type="dcterms:W3CDTF">2015-05-05T19:20:00Z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