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026" w:type="dxa"/>
        <w:tblLayout w:type="fixed"/>
        <w:tblLook w:val="04A0" w:firstRow="1" w:lastRow="0" w:firstColumn="1" w:lastColumn="0" w:noHBand="0" w:noVBand="1"/>
      </w:tblPr>
      <w:tblGrid>
        <w:gridCol w:w="876"/>
        <w:gridCol w:w="636"/>
        <w:gridCol w:w="1488"/>
        <w:gridCol w:w="1276"/>
        <w:gridCol w:w="1542"/>
        <w:gridCol w:w="2829"/>
        <w:gridCol w:w="2552"/>
        <w:gridCol w:w="850"/>
        <w:gridCol w:w="992"/>
        <w:gridCol w:w="1985"/>
      </w:tblGrid>
      <w:tr w:rsidR="005270CE" w:rsidRPr="008D2F0A" w14:paraId="57349F9E" w14:textId="77777777" w:rsidTr="000D1CBC">
        <w:trPr>
          <w:trHeight w:val="426"/>
        </w:trPr>
        <w:tc>
          <w:tcPr>
            <w:tcW w:w="876" w:type="dxa"/>
            <w:tcBorders>
              <w:top w:val="nil"/>
              <w:left w:val="nil"/>
              <w:bottom w:val="single" w:sz="4" w:space="0" w:color="000000"/>
              <w:right w:val="nil"/>
            </w:tcBorders>
            <w:noWrap/>
            <w:vAlign w:val="center"/>
            <w:hideMark/>
          </w:tcPr>
          <w:p w14:paraId="27306CE4" w14:textId="77777777" w:rsidR="005270CE" w:rsidRPr="008D2F0A" w:rsidRDefault="005270CE" w:rsidP="003B1A5E">
            <w:pPr>
              <w:jc w:val="center"/>
              <w:rPr>
                <w:b/>
                <w:bCs/>
                <w:color w:val="000000"/>
                <w:sz w:val="18"/>
                <w:szCs w:val="18"/>
              </w:rPr>
            </w:pPr>
            <w:r w:rsidRPr="008D2F0A">
              <w:rPr>
                <w:b/>
                <w:bCs/>
                <w:color w:val="000000"/>
                <w:sz w:val="18"/>
                <w:szCs w:val="18"/>
              </w:rPr>
              <w:t>Country</w:t>
            </w:r>
          </w:p>
        </w:tc>
        <w:tc>
          <w:tcPr>
            <w:tcW w:w="636" w:type="dxa"/>
            <w:tcBorders>
              <w:top w:val="nil"/>
              <w:left w:val="nil"/>
              <w:bottom w:val="single" w:sz="4" w:space="0" w:color="000000"/>
              <w:right w:val="nil"/>
            </w:tcBorders>
            <w:noWrap/>
            <w:vAlign w:val="center"/>
            <w:hideMark/>
          </w:tcPr>
          <w:p w14:paraId="07CE31D6" w14:textId="30497462" w:rsidR="005270CE" w:rsidRPr="008D2F0A" w:rsidRDefault="005270CE" w:rsidP="003B1A5E">
            <w:pPr>
              <w:jc w:val="center"/>
              <w:rPr>
                <w:b/>
                <w:bCs/>
                <w:color w:val="000000"/>
                <w:sz w:val="18"/>
                <w:szCs w:val="18"/>
              </w:rPr>
            </w:pPr>
            <w:r w:rsidRPr="008D2F0A">
              <w:rPr>
                <w:b/>
                <w:bCs/>
                <w:color w:val="000000"/>
                <w:sz w:val="18"/>
                <w:szCs w:val="18"/>
              </w:rPr>
              <w:t>Date</w:t>
            </w:r>
          </w:p>
        </w:tc>
        <w:tc>
          <w:tcPr>
            <w:tcW w:w="1488" w:type="dxa"/>
            <w:tcBorders>
              <w:top w:val="nil"/>
              <w:left w:val="nil"/>
              <w:bottom w:val="single" w:sz="4" w:space="0" w:color="000000"/>
              <w:right w:val="nil"/>
            </w:tcBorders>
            <w:noWrap/>
            <w:vAlign w:val="center"/>
            <w:hideMark/>
          </w:tcPr>
          <w:p w14:paraId="0C5A8B67" w14:textId="77777777" w:rsidR="005270CE" w:rsidRPr="008D2F0A" w:rsidRDefault="005270CE" w:rsidP="003B1A5E">
            <w:pPr>
              <w:jc w:val="center"/>
              <w:rPr>
                <w:b/>
                <w:bCs/>
                <w:color w:val="000000"/>
                <w:sz w:val="18"/>
                <w:szCs w:val="18"/>
              </w:rPr>
            </w:pPr>
            <w:r w:rsidRPr="008D2F0A">
              <w:rPr>
                <w:b/>
                <w:bCs/>
                <w:color w:val="000000"/>
                <w:sz w:val="18"/>
                <w:szCs w:val="18"/>
              </w:rPr>
              <w:t>Location</w:t>
            </w:r>
          </w:p>
        </w:tc>
        <w:tc>
          <w:tcPr>
            <w:tcW w:w="1276" w:type="dxa"/>
            <w:tcBorders>
              <w:top w:val="nil"/>
              <w:left w:val="nil"/>
              <w:bottom w:val="single" w:sz="4" w:space="0" w:color="000000"/>
              <w:right w:val="nil"/>
            </w:tcBorders>
            <w:noWrap/>
            <w:vAlign w:val="center"/>
            <w:hideMark/>
          </w:tcPr>
          <w:p w14:paraId="08A2ABCA" w14:textId="77777777" w:rsidR="005270CE" w:rsidRPr="008D2F0A" w:rsidRDefault="005270CE" w:rsidP="003B1A5E">
            <w:pPr>
              <w:jc w:val="center"/>
              <w:rPr>
                <w:b/>
                <w:bCs/>
                <w:color w:val="000000"/>
                <w:sz w:val="18"/>
                <w:szCs w:val="18"/>
              </w:rPr>
            </w:pPr>
            <w:r w:rsidRPr="008D2F0A">
              <w:rPr>
                <w:b/>
                <w:bCs/>
                <w:color w:val="000000"/>
                <w:sz w:val="18"/>
                <w:szCs w:val="18"/>
              </w:rPr>
              <w:t>Source</w:t>
            </w:r>
          </w:p>
        </w:tc>
        <w:tc>
          <w:tcPr>
            <w:tcW w:w="1542" w:type="dxa"/>
            <w:tcBorders>
              <w:top w:val="nil"/>
              <w:left w:val="nil"/>
              <w:bottom w:val="single" w:sz="4" w:space="0" w:color="000000"/>
              <w:right w:val="nil"/>
            </w:tcBorders>
            <w:noWrap/>
            <w:vAlign w:val="center"/>
            <w:hideMark/>
          </w:tcPr>
          <w:p w14:paraId="63A50ECA" w14:textId="77777777" w:rsidR="005270CE" w:rsidRPr="008D2F0A" w:rsidRDefault="005270CE" w:rsidP="003B1A5E">
            <w:pPr>
              <w:jc w:val="center"/>
              <w:rPr>
                <w:b/>
                <w:bCs/>
                <w:color w:val="000000"/>
                <w:sz w:val="18"/>
                <w:szCs w:val="18"/>
              </w:rPr>
            </w:pPr>
            <w:r w:rsidRPr="008D2F0A">
              <w:rPr>
                <w:b/>
                <w:bCs/>
                <w:color w:val="000000"/>
                <w:sz w:val="18"/>
                <w:szCs w:val="18"/>
              </w:rPr>
              <w:t>Population</w:t>
            </w:r>
          </w:p>
        </w:tc>
        <w:tc>
          <w:tcPr>
            <w:tcW w:w="2829" w:type="dxa"/>
            <w:tcBorders>
              <w:top w:val="nil"/>
              <w:left w:val="nil"/>
              <w:bottom w:val="single" w:sz="4" w:space="0" w:color="000000"/>
              <w:right w:val="nil"/>
            </w:tcBorders>
            <w:noWrap/>
            <w:vAlign w:val="center"/>
            <w:hideMark/>
          </w:tcPr>
          <w:p w14:paraId="4E35543E" w14:textId="38E76F31" w:rsidR="005270CE" w:rsidRPr="008D2F0A" w:rsidRDefault="005270CE" w:rsidP="003B1A5E">
            <w:pPr>
              <w:jc w:val="center"/>
              <w:rPr>
                <w:b/>
                <w:bCs/>
                <w:color w:val="000000"/>
                <w:sz w:val="18"/>
                <w:szCs w:val="18"/>
              </w:rPr>
            </w:pPr>
            <w:r w:rsidRPr="00B06227">
              <w:rPr>
                <w:b/>
                <w:bCs/>
                <w:color w:val="000000"/>
                <w:sz w:val="18"/>
                <w:szCs w:val="18"/>
              </w:rPr>
              <w:t>P</w:t>
            </w:r>
            <w:r w:rsidRPr="008D2F0A">
              <w:rPr>
                <w:b/>
                <w:bCs/>
                <w:color w:val="000000"/>
                <w:sz w:val="18"/>
                <w:szCs w:val="18"/>
              </w:rPr>
              <w:t>rocessing type</w:t>
            </w:r>
          </w:p>
        </w:tc>
        <w:tc>
          <w:tcPr>
            <w:tcW w:w="2552" w:type="dxa"/>
            <w:tcBorders>
              <w:top w:val="nil"/>
              <w:left w:val="nil"/>
              <w:bottom w:val="single" w:sz="4" w:space="0" w:color="000000"/>
              <w:right w:val="nil"/>
            </w:tcBorders>
            <w:noWrap/>
            <w:vAlign w:val="center"/>
            <w:hideMark/>
          </w:tcPr>
          <w:p w14:paraId="6EEDA7D6" w14:textId="77777777" w:rsidR="005270CE" w:rsidRPr="008D2F0A" w:rsidRDefault="005270CE" w:rsidP="003B1A5E">
            <w:pPr>
              <w:jc w:val="center"/>
              <w:rPr>
                <w:b/>
                <w:bCs/>
                <w:color w:val="000000"/>
                <w:sz w:val="18"/>
                <w:szCs w:val="18"/>
              </w:rPr>
            </w:pPr>
            <w:r w:rsidRPr="008D2F0A">
              <w:rPr>
                <w:b/>
                <w:bCs/>
                <w:color w:val="000000"/>
                <w:sz w:val="18"/>
                <w:szCs w:val="18"/>
              </w:rPr>
              <w:t>Primary species</w:t>
            </w:r>
          </w:p>
        </w:tc>
        <w:tc>
          <w:tcPr>
            <w:tcW w:w="850" w:type="dxa"/>
            <w:tcBorders>
              <w:top w:val="nil"/>
              <w:left w:val="nil"/>
              <w:bottom w:val="single" w:sz="4" w:space="0" w:color="000000"/>
              <w:right w:val="nil"/>
            </w:tcBorders>
            <w:vAlign w:val="center"/>
            <w:hideMark/>
          </w:tcPr>
          <w:p w14:paraId="2E4CAA5D" w14:textId="0E1D4522" w:rsidR="005270CE" w:rsidRPr="008D2F0A" w:rsidRDefault="005270CE" w:rsidP="003B1A5E">
            <w:pPr>
              <w:jc w:val="center"/>
              <w:rPr>
                <w:b/>
                <w:bCs/>
                <w:color w:val="000000"/>
                <w:sz w:val="18"/>
                <w:szCs w:val="18"/>
              </w:rPr>
            </w:pPr>
            <w:r w:rsidRPr="00B06227">
              <w:rPr>
                <w:b/>
                <w:bCs/>
                <w:color w:val="000000"/>
                <w:sz w:val="18"/>
                <w:szCs w:val="18"/>
              </w:rPr>
              <w:t>Source</w:t>
            </w:r>
          </w:p>
        </w:tc>
        <w:tc>
          <w:tcPr>
            <w:tcW w:w="992" w:type="dxa"/>
            <w:tcBorders>
              <w:top w:val="nil"/>
              <w:left w:val="nil"/>
              <w:bottom w:val="single" w:sz="4" w:space="0" w:color="000000"/>
              <w:right w:val="nil"/>
            </w:tcBorders>
            <w:vAlign w:val="center"/>
            <w:hideMark/>
          </w:tcPr>
          <w:p w14:paraId="4E3081BC" w14:textId="380C7C38" w:rsidR="005270CE" w:rsidRPr="008D2F0A" w:rsidRDefault="005270CE" w:rsidP="003B1A5E">
            <w:pPr>
              <w:jc w:val="center"/>
              <w:rPr>
                <w:b/>
                <w:bCs/>
                <w:color w:val="000000"/>
                <w:sz w:val="18"/>
                <w:szCs w:val="18"/>
              </w:rPr>
            </w:pPr>
            <w:r w:rsidRPr="00B06227">
              <w:rPr>
                <w:b/>
                <w:bCs/>
                <w:color w:val="000000"/>
                <w:sz w:val="18"/>
                <w:szCs w:val="18"/>
              </w:rPr>
              <w:t>Avg.</w:t>
            </w:r>
            <w:r w:rsidRPr="008D2F0A">
              <w:rPr>
                <w:b/>
                <w:bCs/>
                <w:color w:val="000000"/>
                <w:sz w:val="18"/>
                <w:szCs w:val="18"/>
              </w:rPr>
              <w:t xml:space="preserve"> portion, g</w:t>
            </w:r>
          </w:p>
        </w:tc>
        <w:tc>
          <w:tcPr>
            <w:tcW w:w="1985" w:type="dxa"/>
            <w:tcBorders>
              <w:top w:val="nil"/>
              <w:left w:val="nil"/>
              <w:bottom w:val="single" w:sz="4" w:space="0" w:color="000000"/>
              <w:right w:val="nil"/>
            </w:tcBorders>
            <w:vAlign w:val="center"/>
            <w:hideMark/>
          </w:tcPr>
          <w:p w14:paraId="2BBB9AF6" w14:textId="77777777" w:rsidR="005270CE" w:rsidRPr="008D2F0A" w:rsidRDefault="005270CE" w:rsidP="003B1A5E">
            <w:pPr>
              <w:jc w:val="center"/>
              <w:rPr>
                <w:b/>
                <w:bCs/>
                <w:color w:val="000000"/>
                <w:sz w:val="18"/>
                <w:szCs w:val="18"/>
              </w:rPr>
            </w:pPr>
            <w:r w:rsidRPr="008D2F0A">
              <w:rPr>
                <w:b/>
                <w:bCs/>
                <w:color w:val="000000"/>
                <w:sz w:val="18"/>
                <w:szCs w:val="18"/>
              </w:rPr>
              <w:t>Study portion relative to our analysis</w:t>
            </w:r>
          </w:p>
        </w:tc>
      </w:tr>
      <w:tr w:rsidR="005270CE" w:rsidRPr="008D2F0A" w14:paraId="5F72D0DD" w14:textId="77777777" w:rsidTr="000D1CBC">
        <w:trPr>
          <w:trHeight w:val="315"/>
        </w:trPr>
        <w:tc>
          <w:tcPr>
            <w:tcW w:w="876" w:type="dxa"/>
            <w:tcBorders>
              <w:top w:val="nil"/>
              <w:left w:val="nil"/>
              <w:bottom w:val="nil"/>
              <w:right w:val="nil"/>
            </w:tcBorders>
            <w:shd w:val="clear" w:color="D9EAD3" w:fill="D9EAD3"/>
            <w:noWrap/>
            <w:vAlign w:val="center"/>
            <w:hideMark/>
          </w:tcPr>
          <w:p w14:paraId="18DC43FC" w14:textId="77777777" w:rsidR="005270CE" w:rsidRPr="008D2F0A" w:rsidRDefault="005270CE" w:rsidP="000D1CBC">
            <w:pPr>
              <w:jc w:val="center"/>
              <w:rPr>
                <w:color w:val="000000"/>
                <w:sz w:val="18"/>
                <w:szCs w:val="18"/>
              </w:rPr>
            </w:pPr>
            <w:r w:rsidRPr="008D2F0A">
              <w:rPr>
                <w:color w:val="000000"/>
                <w:sz w:val="18"/>
                <w:szCs w:val="18"/>
              </w:rPr>
              <w:t>Kenya</w:t>
            </w:r>
          </w:p>
        </w:tc>
        <w:tc>
          <w:tcPr>
            <w:tcW w:w="636" w:type="dxa"/>
            <w:tcBorders>
              <w:top w:val="nil"/>
              <w:left w:val="nil"/>
              <w:bottom w:val="nil"/>
              <w:right w:val="nil"/>
            </w:tcBorders>
            <w:shd w:val="clear" w:color="D9EAD3" w:fill="D9EAD3"/>
            <w:noWrap/>
            <w:vAlign w:val="center"/>
            <w:hideMark/>
          </w:tcPr>
          <w:p w14:paraId="5528D298" w14:textId="77777777" w:rsidR="005270CE" w:rsidRPr="008D2F0A" w:rsidRDefault="005270CE" w:rsidP="000D1CBC">
            <w:pPr>
              <w:jc w:val="center"/>
              <w:rPr>
                <w:color w:val="000000"/>
                <w:sz w:val="18"/>
                <w:szCs w:val="18"/>
              </w:rPr>
            </w:pPr>
            <w:r w:rsidRPr="008D2F0A">
              <w:rPr>
                <w:color w:val="000000"/>
                <w:sz w:val="18"/>
                <w:szCs w:val="18"/>
              </w:rPr>
              <w:t>2014</w:t>
            </w:r>
          </w:p>
        </w:tc>
        <w:tc>
          <w:tcPr>
            <w:tcW w:w="1488" w:type="dxa"/>
            <w:tcBorders>
              <w:top w:val="nil"/>
              <w:left w:val="nil"/>
              <w:bottom w:val="nil"/>
              <w:right w:val="nil"/>
            </w:tcBorders>
            <w:shd w:val="clear" w:color="D9EAD3" w:fill="D9EAD3"/>
            <w:noWrap/>
            <w:vAlign w:val="center"/>
            <w:hideMark/>
          </w:tcPr>
          <w:p w14:paraId="1A23E5F7" w14:textId="77777777" w:rsidR="005270CE" w:rsidRPr="008D2F0A" w:rsidRDefault="005270CE" w:rsidP="000D1CBC">
            <w:pPr>
              <w:jc w:val="center"/>
              <w:rPr>
                <w:color w:val="000000"/>
                <w:sz w:val="18"/>
                <w:szCs w:val="18"/>
              </w:rPr>
            </w:pPr>
            <w:proofErr w:type="spellStart"/>
            <w:r w:rsidRPr="008D2F0A">
              <w:rPr>
                <w:color w:val="000000"/>
                <w:sz w:val="18"/>
                <w:szCs w:val="18"/>
              </w:rPr>
              <w:t>Mfangano</w:t>
            </w:r>
            <w:proofErr w:type="spellEnd"/>
            <w:r w:rsidRPr="008D2F0A">
              <w:rPr>
                <w:color w:val="000000"/>
                <w:sz w:val="18"/>
                <w:szCs w:val="18"/>
              </w:rPr>
              <w:t xml:space="preserve"> Island</w:t>
            </w:r>
          </w:p>
        </w:tc>
        <w:tc>
          <w:tcPr>
            <w:tcW w:w="1276" w:type="dxa"/>
            <w:tcBorders>
              <w:top w:val="nil"/>
              <w:left w:val="nil"/>
              <w:bottom w:val="nil"/>
              <w:right w:val="nil"/>
            </w:tcBorders>
            <w:shd w:val="clear" w:color="D9EAD3" w:fill="D9EAD3"/>
            <w:noWrap/>
            <w:vAlign w:val="center"/>
            <w:hideMark/>
          </w:tcPr>
          <w:p w14:paraId="6E39F8EA" w14:textId="77777777" w:rsidR="005270CE" w:rsidRPr="008D2F0A" w:rsidRDefault="005270CE" w:rsidP="000D1CBC">
            <w:pPr>
              <w:jc w:val="center"/>
              <w:rPr>
                <w:color w:val="000000"/>
                <w:sz w:val="18"/>
                <w:szCs w:val="18"/>
              </w:rPr>
            </w:pPr>
            <w:r w:rsidRPr="008D2F0A">
              <w:rPr>
                <w:color w:val="000000"/>
                <w:sz w:val="18"/>
                <w:szCs w:val="18"/>
              </w:rPr>
              <w:t>Fiorella et al. 2018</w:t>
            </w:r>
          </w:p>
        </w:tc>
        <w:tc>
          <w:tcPr>
            <w:tcW w:w="1542" w:type="dxa"/>
            <w:tcBorders>
              <w:top w:val="nil"/>
              <w:left w:val="nil"/>
              <w:bottom w:val="nil"/>
              <w:right w:val="nil"/>
            </w:tcBorders>
            <w:shd w:val="clear" w:color="D9EAD3" w:fill="D9EAD3"/>
            <w:noWrap/>
            <w:vAlign w:val="center"/>
            <w:hideMark/>
          </w:tcPr>
          <w:p w14:paraId="410F0E16" w14:textId="77777777" w:rsidR="005270CE" w:rsidRPr="008D2F0A" w:rsidRDefault="005270CE" w:rsidP="000D1CBC">
            <w:pPr>
              <w:jc w:val="center"/>
              <w:rPr>
                <w:color w:val="000000"/>
                <w:sz w:val="18"/>
                <w:szCs w:val="18"/>
              </w:rPr>
            </w:pPr>
            <w:r w:rsidRPr="008D2F0A">
              <w:rPr>
                <w:color w:val="000000"/>
                <w:sz w:val="18"/>
                <w:szCs w:val="18"/>
              </w:rPr>
              <w:t>WRA</w:t>
            </w:r>
          </w:p>
        </w:tc>
        <w:tc>
          <w:tcPr>
            <w:tcW w:w="2829" w:type="dxa"/>
            <w:tcBorders>
              <w:top w:val="nil"/>
              <w:left w:val="nil"/>
              <w:bottom w:val="nil"/>
              <w:right w:val="nil"/>
            </w:tcBorders>
            <w:shd w:val="clear" w:color="D9EAD3" w:fill="D9EAD3"/>
            <w:vAlign w:val="center"/>
            <w:hideMark/>
          </w:tcPr>
          <w:p w14:paraId="799C3D2D" w14:textId="77777777" w:rsidR="005270CE" w:rsidRPr="008D2F0A" w:rsidRDefault="005270CE" w:rsidP="000D1CBC">
            <w:pPr>
              <w:jc w:val="center"/>
              <w:rPr>
                <w:color w:val="000000"/>
                <w:sz w:val="18"/>
                <w:szCs w:val="18"/>
              </w:rPr>
            </w:pPr>
            <w:r w:rsidRPr="008D2F0A">
              <w:rPr>
                <w:color w:val="000000"/>
                <w:sz w:val="18"/>
                <w:szCs w:val="18"/>
              </w:rPr>
              <w:t xml:space="preserve">Dried </w:t>
            </w:r>
            <w:proofErr w:type="spellStart"/>
            <w:r w:rsidRPr="008D2F0A">
              <w:rPr>
                <w:color w:val="000000"/>
                <w:sz w:val="18"/>
                <w:szCs w:val="18"/>
              </w:rPr>
              <w:t>dagaa</w:t>
            </w:r>
            <w:proofErr w:type="spellEnd"/>
            <w:r w:rsidRPr="008D2F0A">
              <w:rPr>
                <w:color w:val="000000"/>
                <w:sz w:val="18"/>
                <w:szCs w:val="18"/>
              </w:rPr>
              <w:t xml:space="preserve"> and cichlids, and fresh or fried tilapia and Nile perch</w:t>
            </w:r>
          </w:p>
        </w:tc>
        <w:tc>
          <w:tcPr>
            <w:tcW w:w="2552" w:type="dxa"/>
            <w:tcBorders>
              <w:top w:val="nil"/>
              <w:left w:val="nil"/>
              <w:bottom w:val="nil"/>
              <w:right w:val="nil"/>
            </w:tcBorders>
            <w:shd w:val="clear" w:color="D9EAD3" w:fill="D9EAD3"/>
            <w:noWrap/>
            <w:vAlign w:val="center"/>
            <w:hideMark/>
          </w:tcPr>
          <w:p w14:paraId="79E3E9B8"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 </w:t>
            </w:r>
            <w:proofErr w:type="spellStart"/>
            <w:r w:rsidRPr="008D2F0A">
              <w:rPr>
                <w:i/>
                <w:iCs/>
                <w:color w:val="000000"/>
                <w:sz w:val="18"/>
                <w:szCs w:val="18"/>
              </w:rPr>
              <w:t>Cichlidae</w:t>
            </w:r>
            <w:proofErr w:type="spellEnd"/>
          </w:p>
        </w:tc>
        <w:tc>
          <w:tcPr>
            <w:tcW w:w="850" w:type="dxa"/>
            <w:tcBorders>
              <w:top w:val="nil"/>
              <w:left w:val="nil"/>
              <w:bottom w:val="nil"/>
              <w:right w:val="nil"/>
            </w:tcBorders>
            <w:shd w:val="clear" w:color="D9EAD3" w:fill="D9EAD3"/>
            <w:noWrap/>
            <w:vAlign w:val="center"/>
            <w:hideMark/>
          </w:tcPr>
          <w:p w14:paraId="378A3A25"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4CE5727C" w14:textId="77777777" w:rsidR="005270CE" w:rsidRPr="008D2F0A" w:rsidRDefault="005270CE" w:rsidP="000D1CBC">
            <w:pPr>
              <w:jc w:val="center"/>
              <w:rPr>
                <w:color w:val="000000"/>
                <w:sz w:val="18"/>
                <w:szCs w:val="18"/>
              </w:rPr>
            </w:pPr>
            <w:r w:rsidRPr="008D2F0A">
              <w:rPr>
                <w:color w:val="000000"/>
                <w:sz w:val="18"/>
                <w:szCs w:val="18"/>
              </w:rPr>
              <w:t>85</w:t>
            </w:r>
          </w:p>
        </w:tc>
        <w:tc>
          <w:tcPr>
            <w:tcW w:w="1985" w:type="dxa"/>
            <w:tcBorders>
              <w:top w:val="nil"/>
              <w:left w:val="nil"/>
              <w:bottom w:val="nil"/>
              <w:right w:val="nil"/>
            </w:tcBorders>
            <w:shd w:val="clear" w:color="D9EAD3" w:fill="D9EAD3"/>
            <w:vAlign w:val="center"/>
            <w:hideMark/>
          </w:tcPr>
          <w:p w14:paraId="791CC307" w14:textId="77777777" w:rsidR="005270CE" w:rsidRPr="008D2F0A" w:rsidRDefault="005270CE" w:rsidP="000D1CBC">
            <w:pPr>
              <w:jc w:val="center"/>
              <w:rPr>
                <w:color w:val="000000"/>
                <w:sz w:val="18"/>
                <w:szCs w:val="18"/>
              </w:rPr>
            </w:pPr>
            <w:r w:rsidRPr="008D2F0A">
              <w:rPr>
                <w:color w:val="000000"/>
                <w:sz w:val="18"/>
                <w:szCs w:val="18"/>
              </w:rPr>
              <w:t>207%</w:t>
            </w:r>
          </w:p>
        </w:tc>
      </w:tr>
      <w:tr w:rsidR="005270CE" w:rsidRPr="008D2F0A" w14:paraId="791F8186" w14:textId="77777777" w:rsidTr="000D1CBC">
        <w:trPr>
          <w:trHeight w:val="315"/>
        </w:trPr>
        <w:tc>
          <w:tcPr>
            <w:tcW w:w="876" w:type="dxa"/>
            <w:tcBorders>
              <w:top w:val="nil"/>
              <w:left w:val="nil"/>
              <w:bottom w:val="nil"/>
              <w:right w:val="nil"/>
            </w:tcBorders>
            <w:shd w:val="clear" w:color="D9EAD3" w:fill="D9EAD3"/>
            <w:noWrap/>
            <w:vAlign w:val="center"/>
            <w:hideMark/>
          </w:tcPr>
          <w:p w14:paraId="52C388B9" w14:textId="77777777" w:rsidR="005270CE" w:rsidRPr="008D2F0A" w:rsidRDefault="005270CE" w:rsidP="000D1CBC">
            <w:pPr>
              <w:jc w:val="center"/>
              <w:rPr>
                <w:color w:val="000000"/>
                <w:sz w:val="18"/>
                <w:szCs w:val="18"/>
              </w:rPr>
            </w:pPr>
            <w:r w:rsidRPr="008D2F0A">
              <w:rPr>
                <w:color w:val="000000"/>
                <w:sz w:val="18"/>
                <w:szCs w:val="18"/>
              </w:rPr>
              <w:t>Kenya</w:t>
            </w:r>
          </w:p>
        </w:tc>
        <w:tc>
          <w:tcPr>
            <w:tcW w:w="636" w:type="dxa"/>
            <w:tcBorders>
              <w:top w:val="nil"/>
              <w:left w:val="nil"/>
              <w:bottom w:val="nil"/>
              <w:right w:val="nil"/>
            </w:tcBorders>
            <w:shd w:val="clear" w:color="D9EAD3" w:fill="D9EAD3"/>
            <w:noWrap/>
            <w:vAlign w:val="center"/>
            <w:hideMark/>
          </w:tcPr>
          <w:p w14:paraId="32610443" w14:textId="77777777" w:rsidR="005270CE" w:rsidRPr="008D2F0A" w:rsidRDefault="005270CE" w:rsidP="000D1CBC">
            <w:pPr>
              <w:jc w:val="center"/>
              <w:rPr>
                <w:color w:val="000000"/>
                <w:sz w:val="18"/>
                <w:szCs w:val="18"/>
              </w:rPr>
            </w:pPr>
            <w:r w:rsidRPr="008D2F0A">
              <w:rPr>
                <w:color w:val="000000"/>
                <w:sz w:val="18"/>
                <w:szCs w:val="18"/>
              </w:rPr>
              <w:t>2014</w:t>
            </w:r>
          </w:p>
        </w:tc>
        <w:tc>
          <w:tcPr>
            <w:tcW w:w="1488" w:type="dxa"/>
            <w:tcBorders>
              <w:top w:val="nil"/>
              <w:left w:val="nil"/>
              <w:bottom w:val="nil"/>
              <w:right w:val="nil"/>
            </w:tcBorders>
            <w:shd w:val="clear" w:color="D9EAD3" w:fill="D9EAD3"/>
            <w:noWrap/>
            <w:vAlign w:val="center"/>
            <w:hideMark/>
          </w:tcPr>
          <w:p w14:paraId="4EED5D20" w14:textId="77777777" w:rsidR="005270CE" w:rsidRPr="008D2F0A" w:rsidRDefault="005270CE" w:rsidP="000D1CBC">
            <w:pPr>
              <w:jc w:val="center"/>
              <w:rPr>
                <w:color w:val="000000"/>
                <w:sz w:val="18"/>
                <w:szCs w:val="18"/>
              </w:rPr>
            </w:pPr>
            <w:proofErr w:type="spellStart"/>
            <w:r w:rsidRPr="008D2F0A">
              <w:rPr>
                <w:color w:val="000000"/>
                <w:sz w:val="18"/>
                <w:szCs w:val="18"/>
              </w:rPr>
              <w:t>Mfangano</w:t>
            </w:r>
            <w:proofErr w:type="spellEnd"/>
            <w:r w:rsidRPr="008D2F0A">
              <w:rPr>
                <w:color w:val="000000"/>
                <w:sz w:val="18"/>
                <w:szCs w:val="18"/>
              </w:rPr>
              <w:t xml:space="preserve"> Island</w:t>
            </w:r>
          </w:p>
        </w:tc>
        <w:tc>
          <w:tcPr>
            <w:tcW w:w="1276" w:type="dxa"/>
            <w:tcBorders>
              <w:top w:val="nil"/>
              <w:left w:val="nil"/>
              <w:bottom w:val="nil"/>
              <w:right w:val="nil"/>
            </w:tcBorders>
            <w:shd w:val="clear" w:color="D9EAD3" w:fill="D9EAD3"/>
            <w:noWrap/>
            <w:vAlign w:val="center"/>
            <w:hideMark/>
          </w:tcPr>
          <w:p w14:paraId="031A65DA" w14:textId="77777777" w:rsidR="005270CE" w:rsidRPr="008D2F0A" w:rsidRDefault="005270CE" w:rsidP="000D1CBC">
            <w:pPr>
              <w:jc w:val="center"/>
              <w:rPr>
                <w:color w:val="000000"/>
                <w:sz w:val="18"/>
                <w:szCs w:val="18"/>
              </w:rPr>
            </w:pPr>
            <w:r w:rsidRPr="008D2F0A">
              <w:rPr>
                <w:color w:val="000000"/>
                <w:sz w:val="18"/>
                <w:szCs w:val="18"/>
              </w:rPr>
              <w:t>Fiorella et al. 2018</w:t>
            </w:r>
          </w:p>
        </w:tc>
        <w:tc>
          <w:tcPr>
            <w:tcW w:w="1542" w:type="dxa"/>
            <w:tcBorders>
              <w:top w:val="nil"/>
              <w:left w:val="nil"/>
              <w:bottom w:val="nil"/>
              <w:right w:val="nil"/>
            </w:tcBorders>
            <w:shd w:val="clear" w:color="D9EAD3" w:fill="D9EAD3"/>
            <w:noWrap/>
            <w:vAlign w:val="center"/>
            <w:hideMark/>
          </w:tcPr>
          <w:p w14:paraId="26C20BC7" w14:textId="77777777" w:rsidR="005270CE" w:rsidRPr="008D2F0A" w:rsidRDefault="005270CE" w:rsidP="000D1CBC">
            <w:pPr>
              <w:jc w:val="center"/>
              <w:rPr>
                <w:color w:val="000000"/>
                <w:sz w:val="18"/>
                <w:szCs w:val="18"/>
              </w:rPr>
            </w:pPr>
            <w:r w:rsidRPr="008D2F0A">
              <w:rPr>
                <w:color w:val="000000"/>
                <w:sz w:val="18"/>
                <w:szCs w:val="18"/>
              </w:rPr>
              <w:t>Child (&lt;24 months)</w:t>
            </w:r>
          </w:p>
        </w:tc>
        <w:tc>
          <w:tcPr>
            <w:tcW w:w="2829" w:type="dxa"/>
            <w:tcBorders>
              <w:top w:val="nil"/>
              <w:left w:val="nil"/>
              <w:bottom w:val="nil"/>
              <w:right w:val="nil"/>
            </w:tcBorders>
            <w:shd w:val="clear" w:color="D9EAD3" w:fill="D9EAD3"/>
            <w:vAlign w:val="center"/>
            <w:hideMark/>
          </w:tcPr>
          <w:p w14:paraId="7D4A91E1" w14:textId="77777777" w:rsidR="005270CE" w:rsidRPr="008D2F0A" w:rsidRDefault="005270CE" w:rsidP="000D1CBC">
            <w:pPr>
              <w:jc w:val="center"/>
              <w:rPr>
                <w:color w:val="000000"/>
                <w:sz w:val="18"/>
                <w:szCs w:val="18"/>
              </w:rPr>
            </w:pPr>
            <w:r w:rsidRPr="008D2F0A">
              <w:rPr>
                <w:color w:val="000000"/>
                <w:sz w:val="18"/>
                <w:szCs w:val="18"/>
              </w:rPr>
              <w:t xml:space="preserve">Dried </w:t>
            </w:r>
            <w:proofErr w:type="spellStart"/>
            <w:r w:rsidRPr="008D2F0A">
              <w:rPr>
                <w:color w:val="000000"/>
                <w:sz w:val="18"/>
                <w:szCs w:val="18"/>
              </w:rPr>
              <w:t>dagaa</w:t>
            </w:r>
            <w:proofErr w:type="spellEnd"/>
            <w:r w:rsidRPr="008D2F0A">
              <w:rPr>
                <w:color w:val="000000"/>
                <w:sz w:val="18"/>
                <w:szCs w:val="18"/>
              </w:rPr>
              <w:t xml:space="preserve"> and cichlids, and fresh or fried tilapia and Nile perch</w:t>
            </w:r>
          </w:p>
        </w:tc>
        <w:tc>
          <w:tcPr>
            <w:tcW w:w="2552" w:type="dxa"/>
            <w:tcBorders>
              <w:top w:val="nil"/>
              <w:left w:val="nil"/>
              <w:bottom w:val="nil"/>
              <w:right w:val="nil"/>
            </w:tcBorders>
            <w:shd w:val="clear" w:color="D9EAD3" w:fill="D9EAD3"/>
            <w:noWrap/>
            <w:vAlign w:val="center"/>
            <w:hideMark/>
          </w:tcPr>
          <w:p w14:paraId="30CB6B9C"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 </w:t>
            </w:r>
            <w:proofErr w:type="spellStart"/>
            <w:r w:rsidRPr="008D2F0A">
              <w:rPr>
                <w:i/>
                <w:iCs/>
                <w:color w:val="000000"/>
                <w:sz w:val="18"/>
                <w:szCs w:val="18"/>
              </w:rPr>
              <w:t>Cichlidae</w:t>
            </w:r>
            <w:proofErr w:type="spellEnd"/>
          </w:p>
        </w:tc>
        <w:tc>
          <w:tcPr>
            <w:tcW w:w="850" w:type="dxa"/>
            <w:tcBorders>
              <w:top w:val="nil"/>
              <w:left w:val="nil"/>
              <w:bottom w:val="nil"/>
              <w:right w:val="nil"/>
            </w:tcBorders>
            <w:shd w:val="clear" w:color="D9EAD3" w:fill="D9EAD3"/>
            <w:noWrap/>
            <w:vAlign w:val="center"/>
            <w:hideMark/>
          </w:tcPr>
          <w:p w14:paraId="06EC17B7"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2A568B5E"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nil"/>
              <w:right w:val="nil"/>
            </w:tcBorders>
            <w:shd w:val="clear" w:color="D9EAD3" w:fill="D9EAD3"/>
            <w:vAlign w:val="center"/>
            <w:hideMark/>
          </w:tcPr>
          <w:p w14:paraId="6024A6CA"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2A85CA62" w14:textId="77777777" w:rsidTr="000D1CBC">
        <w:trPr>
          <w:trHeight w:val="315"/>
        </w:trPr>
        <w:tc>
          <w:tcPr>
            <w:tcW w:w="876" w:type="dxa"/>
            <w:tcBorders>
              <w:top w:val="nil"/>
              <w:left w:val="nil"/>
              <w:bottom w:val="nil"/>
              <w:right w:val="nil"/>
            </w:tcBorders>
            <w:shd w:val="clear" w:color="D9EAD3" w:fill="D9EAD3"/>
            <w:noWrap/>
            <w:vAlign w:val="center"/>
            <w:hideMark/>
          </w:tcPr>
          <w:p w14:paraId="48B8F255" w14:textId="77777777" w:rsidR="005270CE" w:rsidRPr="008D2F0A" w:rsidRDefault="005270CE" w:rsidP="000D1CBC">
            <w:pPr>
              <w:jc w:val="center"/>
              <w:rPr>
                <w:color w:val="000000"/>
                <w:sz w:val="18"/>
                <w:szCs w:val="18"/>
              </w:rPr>
            </w:pPr>
            <w:r w:rsidRPr="008D2F0A">
              <w:rPr>
                <w:color w:val="000000"/>
                <w:sz w:val="18"/>
                <w:szCs w:val="18"/>
              </w:rPr>
              <w:t>Malawi</w:t>
            </w:r>
          </w:p>
        </w:tc>
        <w:tc>
          <w:tcPr>
            <w:tcW w:w="636" w:type="dxa"/>
            <w:tcBorders>
              <w:top w:val="nil"/>
              <w:left w:val="nil"/>
              <w:bottom w:val="nil"/>
              <w:right w:val="nil"/>
            </w:tcBorders>
            <w:shd w:val="clear" w:color="D9EAD3" w:fill="D9EAD3"/>
            <w:noWrap/>
            <w:vAlign w:val="center"/>
            <w:hideMark/>
          </w:tcPr>
          <w:p w14:paraId="7A357C12" w14:textId="77777777" w:rsidR="005270CE" w:rsidRPr="008D2F0A" w:rsidRDefault="005270CE" w:rsidP="000D1CBC">
            <w:pPr>
              <w:jc w:val="center"/>
              <w:rPr>
                <w:color w:val="000000"/>
                <w:sz w:val="18"/>
                <w:szCs w:val="18"/>
              </w:rPr>
            </w:pPr>
            <w:r w:rsidRPr="008D2F0A">
              <w:rPr>
                <w:color w:val="000000"/>
                <w:sz w:val="18"/>
                <w:szCs w:val="18"/>
              </w:rPr>
              <w:t>2018-2019</w:t>
            </w:r>
          </w:p>
        </w:tc>
        <w:tc>
          <w:tcPr>
            <w:tcW w:w="1488" w:type="dxa"/>
            <w:tcBorders>
              <w:top w:val="nil"/>
              <w:left w:val="nil"/>
              <w:bottom w:val="nil"/>
              <w:right w:val="nil"/>
            </w:tcBorders>
            <w:shd w:val="clear" w:color="D9EAD3" w:fill="D9EAD3"/>
            <w:noWrap/>
            <w:vAlign w:val="center"/>
            <w:hideMark/>
          </w:tcPr>
          <w:p w14:paraId="70E5AC88" w14:textId="77777777" w:rsidR="005270CE" w:rsidRPr="008D2F0A" w:rsidRDefault="005270CE" w:rsidP="000D1CBC">
            <w:pPr>
              <w:jc w:val="center"/>
              <w:rPr>
                <w:color w:val="000000"/>
                <w:sz w:val="18"/>
                <w:szCs w:val="18"/>
              </w:rPr>
            </w:pPr>
            <w:r w:rsidRPr="008D2F0A">
              <w:rPr>
                <w:color w:val="000000"/>
                <w:sz w:val="18"/>
                <w:szCs w:val="18"/>
              </w:rPr>
              <w:t>Mangochi District</w:t>
            </w:r>
          </w:p>
        </w:tc>
        <w:tc>
          <w:tcPr>
            <w:tcW w:w="1276" w:type="dxa"/>
            <w:tcBorders>
              <w:top w:val="nil"/>
              <w:left w:val="nil"/>
              <w:bottom w:val="nil"/>
              <w:right w:val="nil"/>
            </w:tcBorders>
            <w:shd w:val="clear" w:color="D9EAD3" w:fill="D9EAD3"/>
            <w:noWrap/>
            <w:vAlign w:val="center"/>
            <w:hideMark/>
          </w:tcPr>
          <w:p w14:paraId="3618D01F" w14:textId="7EB1942B" w:rsidR="005270CE" w:rsidRPr="008D2F0A" w:rsidRDefault="005270CE" w:rsidP="000D1CBC">
            <w:pPr>
              <w:jc w:val="center"/>
              <w:rPr>
                <w:color w:val="000000"/>
                <w:sz w:val="18"/>
                <w:szCs w:val="18"/>
              </w:rPr>
            </w:pPr>
            <w:r w:rsidRPr="008D2F0A">
              <w:rPr>
                <w:color w:val="000000"/>
                <w:sz w:val="18"/>
                <w:szCs w:val="18"/>
              </w:rPr>
              <w:t>Werner et al, 202</w:t>
            </w:r>
            <w:r w:rsidR="00DB6E62">
              <w:rPr>
                <w:color w:val="000000"/>
                <w:sz w:val="18"/>
                <w:szCs w:val="18"/>
              </w:rPr>
              <w:t>4</w:t>
            </w:r>
          </w:p>
        </w:tc>
        <w:tc>
          <w:tcPr>
            <w:tcW w:w="1542" w:type="dxa"/>
            <w:tcBorders>
              <w:top w:val="nil"/>
              <w:left w:val="nil"/>
              <w:bottom w:val="nil"/>
              <w:right w:val="nil"/>
            </w:tcBorders>
            <w:shd w:val="clear" w:color="D9EAD3" w:fill="D9EAD3"/>
            <w:noWrap/>
            <w:vAlign w:val="center"/>
            <w:hideMark/>
          </w:tcPr>
          <w:p w14:paraId="70F512B2" w14:textId="77777777" w:rsidR="005270CE" w:rsidRPr="008D2F0A" w:rsidRDefault="005270CE" w:rsidP="000D1CBC">
            <w:pPr>
              <w:jc w:val="center"/>
              <w:rPr>
                <w:color w:val="000000"/>
                <w:sz w:val="18"/>
                <w:szCs w:val="18"/>
              </w:rPr>
            </w:pPr>
            <w:r w:rsidRPr="008D2F0A">
              <w:rPr>
                <w:color w:val="000000"/>
                <w:sz w:val="18"/>
                <w:szCs w:val="18"/>
              </w:rPr>
              <w:t>Child (6-15 months)</w:t>
            </w:r>
          </w:p>
        </w:tc>
        <w:tc>
          <w:tcPr>
            <w:tcW w:w="2829" w:type="dxa"/>
            <w:tcBorders>
              <w:top w:val="nil"/>
              <w:left w:val="nil"/>
              <w:bottom w:val="nil"/>
              <w:right w:val="nil"/>
            </w:tcBorders>
            <w:shd w:val="clear" w:color="D9EAD3" w:fill="D9EAD3"/>
            <w:noWrap/>
            <w:vAlign w:val="center"/>
            <w:hideMark/>
          </w:tcPr>
          <w:p w14:paraId="04DB23EA" w14:textId="77777777" w:rsidR="005270CE" w:rsidRPr="008D2F0A" w:rsidRDefault="005270CE" w:rsidP="000D1CBC">
            <w:pPr>
              <w:jc w:val="center"/>
              <w:rPr>
                <w:color w:val="000000"/>
                <w:sz w:val="18"/>
                <w:szCs w:val="18"/>
              </w:rPr>
            </w:pPr>
            <w:r w:rsidRPr="008D2F0A">
              <w:rPr>
                <w:color w:val="000000"/>
                <w:sz w:val="18"/>
                <w:szCs w:val="18"/>
              </w:rPr>
              <w:t>Small fish (not identified)</w:t>
            </w:r>
          </w:p>
        </w:tc>
        <w:tc>
          <w:tcPr>
            <w:tcW w:w="2552" w:type="dxa"/>
            <w:tcBorders>
              <w:top w:val="nil"/>
              <w:left w:val="nil"/>
              <w:bottom w:val="nil"/>
              <w:right w:val="nil"/>
            </w:tcBorders>
            <w:shd w:val="clear" w:color="D9EAD3" w:fill="D9EAD3"/>
            <w:noWrap/>
            <w:vAlign w:val="center"/>
            <w:hideMark/>
          </w:tcPr>
          <w:p w14:paraId="65FD7530"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Engraulicypris</w:t>
            </w:r>
            <w:proofErr w:type="spellEnd"/>
            <w:r w:rsidRPr="008D2F0A">
              <w:rPr>
                <w:i/>
                <w:iCs/>
                <w:color w:val="000000"/>
                <w:sz w:val="18"/>
                <w:szCs w:val="18"/>
              </w:rPr>
              <w:t xml:space="preserve"> </w:t>
            </w:r>
            <w:proofErr w:type="spellStart"/>
            <w:r w:rsidRPr="008D2F0A">
              <w:rPr>
                <w:i/>
                <w:iCs/>
                <w:color w:val="000000"/>
                <w:sz w:val="18"/>
                <w:szCs w:val="18"/>
              </w:rPr>
              <w:t>sardella</w:t>
            </w:r>
            <w:proofErr w:type="spellEnd"/>
          </w:p>
        </w:tc>
        <w:tc>
          <w:tcPr>
            <w:tcW w:w="850" w:type="dxa"/>
            <w:tcBorders>
              <w:top w:val="nil"/>
              <w:left w:val="nil"/>
              <w:bottom w:val="nil"/>
              <w:right w:val="nil"/>
            </w:tcBorders>
            <w:shd w:val="clear" w:color="D9EAD3" w:fill="D9EAD3"/>
            <w:noWrap/>
            <w:vAlign w:val="center"/>
            <w:hideMark/>
          </w:tcPr>
          <w:p w14:paraId="4785A095"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6C6E4E6A" w14:textId="77777777" w:rsidR="005270CE" w:rsidRPr="008D2F0A" w:rsidRDefault="005270CE" w:rsidP="000D1CBC">
            <w:pPr>
              <w:jc w:val="center"/>
              <w:rPr>
                <w:color w:val="000000"/>
                <w:sz w:val="18"/>
                <w:szCs w:val="18"/>
              </w:rPr>
            </w:pPr>
            <w:r w:rsidRPr="008D2F0A">
              <w:rPr>
                <w:color w:val="000000"/>
                <w:sz w:val="18"/>
                <w:szCs w:val="18"/>
              </w:rPr>
              <w:t>3.35</w:t>
            </w:r>
          </w:p>
        </w:tc>
        <w:tc>
          <w:tcPr>
            <w:tcW w:w="1985" w:type="dxa"/>
            <w:tcBorders>
              <w:top w:val="nil"/>
              <w:left w:val="nil"/>
              <w:bottom w:val="nil"/>
              <w:right w:val="nil"/>
            </w:tcBorders>
            <w:shd w:val="clear" w:color="D9EAD3" w:fill="D9EAD3"/>
            <w:vAlign w:val="center"/>
            <w:hideMark/>
          </w:tcPr>
          <w:p w14:paraId="187062AA" w14:textId="77777777" w:rsidR="005270CE" w:rsidRPr="008D2F0A" w:rsidRDefault="005270CE" w:rsidP="000D1CBC">
            <w:pPr>
              <w:jc w:val="center"/>
              <w:rPr>
                <w:color w:val="000000"/>
                <w:sz w:val="18"/>
                <w:szCs w:val="18"/>
              </w:rPr>
            </w:pPr>
            <w:r w:rsidRPr="008D2F0A">
              <w:rPr>
                <w:color w:val="000000"/>
                <w:sz w:val="18"/>
                <w:szCs w:val="18"/>
              </w:rPr>
              <w:t>37%</w:t>
            </w:r>
          </w:p>
        </w:tc>
      </w:tr>
      <w:tr w:rsidR="005270CE" w:rsidRPr="008D2F0A" w14:paraId="2B3E8B1E" w14:textId="77777777" w:rsidTr="000D1CBC">
        <w:trPr>
          <w:trHeight w:val="315"/>
        </w:trPr>
        <w:tc>
          <w:tcPr>
            <w:tcW w:w="876" w:type="dxa"/>
            <w:tcBorders>
              <w:top w:val="nil"/>
              <w:left w:val="nil"/>
              <w:bottom w:val="nil"/>
              <w:right w:val="nil"/>
            </w:tcBorders>
            <w:shd w:val="clear" w:color="D9EAD3" w:fill="D9EAD3"/>
            <w:noWrap/>
            <w:vAlign w:val="center"/>
            <w:hideMark/>
          </w:tcPr>
          <w:p w14:paraId="69B1EC0A" w14:textId="77777777" w:rsidR="005270CE" w:rsidRPr="008D2F0A" w:rsidRDefault="005270CE" w:rsidP="000D1CBC">
            <w:pPr>
              <w:jc w:val="center"/>
              <w:rPr>
                <w:color w:val="000000"/>
                <w:sz w:val="18"/>
                <w:szCs w:val="18"/>
              </w:rPr>
            </w:pPr>
            <w:r w:rsidRPr="008D2F0A">
              <w:rPr>
                <w:color w:val="000000"/>
                <w:sz w:val="18"/>
                <w:szCs w:val="18"/>
              </w:rPr>
              <w:t>Uganda</w:t>
            </w:r>
          </w:p>
        </w:tc>
        <w:tc>
          <w:tcPr>
            <w:tcW w:w="636" w:type="dxa"/>
            <w:tcBorders>
              <w:top w:val="nil"/>
              <w:left w:val="nil"/>
              <w:bottom w:val="nil"/>
              <w:right w:val="nil"/>
            </w:tcBorders>
            <w:shd w:val="clear" w:color="D9EAD3" w:fill="D9EAD3"/>
            <w:noWrap/>
            <w:vAlign w:val="center"/>
            <w:hideMark/>
          </w:tcPr>
          <w:p w14:paraId="69B91EB0" w14:textId="77777777" w:rsidR="005270CE" w:rsidRPr="008D2F0A" w:rsidRDefault="005270CE" w:rsidP="000D1CBC">
            <w:pPr>
              <w:jc w:val="center"/>
              <w:rPr>
                <w:color w:val="000000"/>
                <w:sz w:val="18"/>
                <w:szCs w:val="18"/>
              </w:rPr>
            </w:pPr>
            <w:r w:rsidRPr="008D2F0A">
              <w:rPr>
                <w:color w:val="000000"/>
                <w:sz w:val="18"/>
                <w:szCs w:val="18"/>
              </w:rPr>
              <w:t>2018</w:t>
            </w:r>
          </w:p>
        </w:tc>
        <w:tc>
          <w:tcPr>
            <w:tcW w:w="1488" w:type="dxa"/>
            <w:tcBorders>
              <w:top w:val="nil"/>
              <w:left w:val="nil"/>
              <w:bottom w:val="nil"/>
              <w:right w:val="nil"/>
            </w:tcBorders>
            <w:shd w:val="clear" w:color="D9EAD3" w:fill="D9EAD3"/>
            <w:noWrap/>
            <w:vAlign w:val="center"/>
            <w:hideMark/>
          </w:tcPr>
          <w:p w14:paraId="7DDB24B8" w14:textId="77777777" w:rsidR="005270CE" w:rsidRPr="008D2F0A" w:rsidRDefault="005270CE" w:rsidP="000D1CBC">
            <w:pPr>
              <w:jc w:val="center"/>
              <w:rPr>
                <w:color w:val="000000"/>
                <w:sz w:val="18"/>
                <w:szCs w:val="18"/>
              </w:rPr>
            </w:pPr>
            <w:r w:rsidRPr="008D2F0A">
              <w:rPr>
                <w:color w:val="000000"/>
                <w:sz w:val="18"/>
                <w:szCs w:val="18"/>
              </w:rPr>
              <w:t>Eastern Uganda</w:t>
            </w:r>
          </w:p>
        </w:tc>
        <w:tc>
          <w:tcPr>
            <w:tcW w:w="1276" w:type="dxa"/>
            <w:tcBorders>
              <w:top w:val="nil"/>
              <w:left w:val="nil"/>
              <w:bottom w:val="nil"/>
              <w:right w:val="nil"/>
            </w:tcBorders>
            <w:shd w:val="clear" w:color="D9EAD3" w:fill="D9EAD3"/>
            <w:noWrap/>
            <w:vAlign w:val="center"/>
            <w:hideMark/>
          </w:tcPr>
          <w:p w14:paraId="5B1C9E6E" w14:textId="77777777" w:rsidR="005270CE" w:rsidRPr="008D2F0A" w:rsidRDefault="005270CE" w:rsidP="000D1CBC">
            <w:pPr>
              <w:jc w:val="center"/>
              <w:rPr>
                <w:color w:val="000000"/>
                <w:sz w:val="18"/>
                <w:szCs w:val="18"/>
              </w:rPr>
            </w:pPr>
            <w:r w:rsidRPr="008D2F0A">
              <w:rPr>
                <w:color w:val="000000"/>
                <w:sz w:val="18"/>
                <w:szCs w:val="18"/>
              </w:rPr>
              <w:t>Lydia O'Meara</w:t>
            </w:r>
          </w:p>
        </w:tc>
        <w:tc>
          <w:tcPr>
            <w:tcW w:w="1542" w:type="dxa"/>
            <w:tcBorders>
              <w:top w:val="nil"/>
              <w:left w:val="nil"/>
              <w:bottom w:val="nil"/>
              <w:right w:val="nil"/>
            </w:tcBorders>
            <w:shd w:val="clear" w:color="D9EAD3" w:fill="D9EAD3"/>
            <w:noWrap/>
            <w:vAlign w:val="center"/>
            <w:hideMark/>
          </w:tcPr>
          <w:p w14:paraId="73F6B7E7" w14:textId="77777777" w:rsidR="005270CE" w:rsidRPr="008D2F0A" w:rsidRDefault="005270CE" w:rsidP="000D1CBC">
            <w:pPr>
              <w:jc w:val="center"/>
              <w:rPr>
                <w:color w:val="000000"/>
                <w:sz w:val="18"/>
                <w:szCs w:val="18"/>
              </w:rPr>
            </w:pPr>
            <w:r w:rsidRPr="008D2F0A">
              <w:rPr>
                <w:color w:val="000000"/>
                <w:sz w:val="18"/>
                <w:szCs w:val="18"/>
              </w:rPr>
              <w:t>WRA (NPNL)</w:t>
            </w:r>
          </w:p>
        </w:tc>
        <w:tc>
          <w:tcPr>
            <w:tcW w:w="2829" w:type="dxa"/>
            <w:tcBorders>
              <w:top w:val="nil"/>
              <w:left w:val="nil"/>
              <w:bottom w:val="nil"/>
              <w:right w:val="nil"/>
            </w:tcBorders>
            <w:shd w:val="clear" w:color="D9EAD3" w:fill="D9EAD3"/>
            <w:noWrap/>
            <w:vAlign w:val="center"/>
            <w:hideMark/>
          </w:tcPr>
          <w:p w14:paraId="5AF9FFDE" w14:textId="77777777" w:rsidR="005270CE" w:rsidRPr="008D2F0A" w:rsidRDefault="005270CE" w:rsidP="000D1CBC">
            <w:pPr>
              <w:jc w:val="center"/>
              <w:rPr>
                <w:color w:val="000000"/>
                <w:sz w:val="18"/>
                <w:szCs w:val="18"/>
              </w:rPr>
            </w:pPr>
            <w:r w:rsidRPr="008D2F0A">
              <w:rPr>
                <w:color w:val="000000"/>
                <w:sz w:val="18"/>
                <w:szCs w:val="18"/>
              </w:rPr>
              <w:t>Sun-dried fish</w:t>
            </w:r>
          </w:p>
        </w:tc>
        <w:tc>
          <w:tcPr>
            <w:tcW w:w="2552" w:type="dxa"/>
            <w:tcBorders>
              <w:top w:val="nil"/>
              <w:left w:val="nil"/>
              <w:bottom w:val="nil"/>
              <w:right w:val="nil"/>
            </w:tcBorders>
            <w:shd w:val="clear" w:color="D9EAD3" w:fill="D9EAD3"/>
            <w:noWrap/>
            <w:vAlign w:val="center"/>
            <w:hideMark/>
          </w:tcPr>
          <w:p w14:paraId="43D9D7AB"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w:t>
            </w:r>
          </w:p>
        </w:tc>
        <w:tc>
          <w:tcPr>
            <w:tcW w:w="850" w:type="dxa"/>
            <w:tcBorders>
              <w:top w:val="nil"/>
              <w:left w:val="nil"/>
              <w:bottom w:val="nil"/>
              <w:right w:val="nil"/>
            </w:tcBorders>
            <w:shd w:val="clear" w:color="D9EAD3" w:fill="D9EAD3"/>
            <w:noWrap/>
            <w:vAlign w:val="center"/>
            <w:hideMark/>
          </w:tcPr>
          <w:p w14:paraId="173383CE"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2E5430A8" w14:textId="77777777" w:rsidR="005270CE" w:rsidRPr="008D2F0A" w:rsidRDefault="005270CE" w:rsidP="000D1CBC">
            <w:pPr>
              <w:jc w:val="center"/>
              <w:rPr>
                <w:color w:val="000000"/>
                <w:sz w:val="18"/>
                <w:szCs w:val="18"/>
              </w:rPr>
            </w:pPr>
            <w:r w:rsidRPr="008D2F0A">
              <w:rPr>
                <w:color w:val="000000"/>
                <w:sz w:val="18"/>
                <w:szCs w:val="18"/>
              </w:rPr>
              <w:t>12.75</w:t>
            </w:r>
          </w:p>
        </w:tc>
        <w:tc>
          <w:tcPr>
            <w:tcW w:w="1985" w:type="dxa"/>
            <w:tcBorders>
              <w:top w:val="nil"/>
              <w:left w:val="nil"/>
              <w:bottom w:val="nil"/>
              <w:right w:val="nil"/>
            </w:tcBorders>
            <w:shd w:val="clear" w:color="D9EAD3" w:fill="D9EAD3"/>
            <w:vAlign w:val="center"/>
            <w:hideMark/>
          </w:tcPr>
          <w:p w14:paraId="0E3F3E1D" w14:textId="77777777" w:rsidR="005270CE" w:rsidRPr="008D2F0A" w:rsidRDefault="005270CE" w:rsidP="000D1CBC">
            <w:pPr>
              <w:jc w:val="center"/>
              <w:rPr>
                <w:color w:val="000000"/>
                <w:sz w:val="18"/>
                <w:szCs w:val="18"/>
              </w:rPr>
            </w:pPr>
            <w:r w:rsidRPr="008D2F0A">
              <w:rPr>
                <w:color w:val="000000"/>
                <w:sz w:val="18"/>
                <w:szCs w:val="18"/>
              </w:rPr>
              <w:t>31%</w:t>
            </w:r>
          </w:p>
        </w:tc>
      </w:tr>
      <w:tr w:rsidR="005270CE" w:rsidRPr="008D2F0A" w14:paraId="39214C61" w14:textId="77777777" w:rsidTr="000D1CBC">
        <w:trPr>
          <w:trHeight w:val="315"/>
        </w:trPr>
        <w:tc>
          <w:tcPr>
            <w:tcW w:w="876" w:type="dxa"/>
            <w:tcBorders>
              <w:top w:val="nil"/>
              <w:left w:val="nil"/>
              <w:bottom w:val="nil"/>
              <w:right w:val="nil"/>
            </w:tcBorders>
            <w:shd w:val="clear" w:color="D9EAD3" w:fill="D9EAD3"/>
            <w:noWrap/>
            <w:vAlign w:val="center"/>
            <w:hideMark/>
          </w:tcPr>
          <w:p w14:paraId="196BDAAA" w14:textId="77777777" w:rsidR="005270CE" w:rsidRPr="008D2F0A" w:rsidRDefault="005270CE" w:rsidP="000D1CBC">
            <w:pPr>
              <w:jc w:val="center"/>
              <w:rPr>
                <w:color w:val="000000"/>
                <w:sz w:val="18"/>
                <w:szCs w:val="18"/>
              </w:rPr>
            </w:pPr>
            <w:r w:rsidRPr="008D2F0A">
              <w:rPr>
                <w:color w:val="000000"/>
                <w:sz w:val="18"/>
                <w:szCs w:val="18"/>
              </w:rPr>
              <w:t>Uganda</w:t>
            </w:r>
          </w:p>
        </w:tc>
        <w:tc>
          <w:tcPr>
            <w:tcW w:w="636" w:type="dxa"/>
            <w:tcBorders>
              <w:top w:val="nil"/>
              <w:left w:val="nil"/>
              <w:bottom w:val="nil"/>
              <w:right w:val="nil"/>
            </w:tcBorders>
            <w:shd w:val="clear" w:color="D9EAD3" w:fill="D9EAD3"/>
            <w:noWrap/>
            <w:vAlign w:val="center"/>
            <w:hideMark/>
          </w:tcPr>
          <w:p w14:paraId="59B05A49" w14:textId="77777777" w:rsidR="005270CE" w:rsidRPr="008D2F0A" w:rsidRDefault="005270CE" w:rsidP="000D1CBC">
            <w:pPr>
              <w:jc w:val="center"/>
              <w:rPr>
                <w:color w:val="000000"/>
                <w:sz w:val="18"/>
                <w:szCs w:val="18"/>
              </w:rPr>
            </w:pPr>
            <w:r w:rsidRPr="008D2F0A">
              <w:rPr>
                <w:color w:val="000000"/>
                <w:sz w:val="18"/>
                <w:szCs w:val="18"/>
              </w:rPr>
              <w:t>2018</w:t>
            </w:r>
          </w:p>
        </w:tc>
        <w:tc>
          <w:tcPr>
            <w:tcW w:w="1488" w:type="dxa"/>
            <w:tcBorders>
              <w:top w:val="nil"/>
              <w:left w:val="nil"/>
              <w:bottom w:val="nil"/>
              <w:right w:val="nil"/>
            </w:tcBorders>
            <w:shd w:val="clear" w:color="D9EAD3" w:fill="D9EAD3"/>
            <w:noWrap/>
            <w:vAlign w:val="center"/>
            <w:hideMark/>
          </w:tcPr>
          <w:p w14:paraId="5D849B01" w14:textId="77777777" w:rsidR="005270CE" w:rsidRPr="008D2F0A" w:rsidRDefault="005270CE" w:rsidP="000D1CBC">
            <w:pPr>
              <w:jc w:val="center"/>
              <w:rPr>
                <w:color w:val="000000"/>
                <w:sz w:val="18"/>
                <w:szCs w:val="18"/>
              </w:rPr>
            </w:pPr>
            <w:r w:rsidRPr="008D2F0A">
              <w:rPr>
                <w:color w:val="000000"/>
                <w:sz w:val="18"/>
                <w:szCs w:val="18"/>
              </w:rPr>
              <w:t>Eastern Uganda</w:t>
            </w:r>
          </w:p>
        </w:tc>
        <w:tc>
          <w:tcPr>
            <w:tcW w:w="1276" w:type="dxa"/>
            <w:tcBorders>
              <w:top w:val="nil"/>
              <w:left w:val="nil"/>
              <w:bottom w:val="nil"/>
              <w:right w:val="nil"/>
            </w:tcBorders>
            <w:shd w:val="clear" w:color="D9EAD3" w:fill="D9EAD3"/>
            <w:noWrap/>
            <w:vAlign w:val="center"/>
            <w:hideMark/>
          </w:tcPr>
          <w:p w14:paraId="433B5233" w14:textId="77777777" w:rsidR="005270CE" w:rsidRPr="008D2F0A" w:rsidRDefault="005270CE" w:rsidP="000D1CBC">
            <w:pPr>
              <w:jc w:val="center"/>
              <w:rPr>
                <w:color w:val="000000"/>
                <w:sz w:val="18"/>
                <w:szCs w:val="18"/>
              </w:rPr>
            </w:pPr>
            <w:r w:rsidRPr="008D2F0A">
              <w:rPr>
                <w:color w:val="000000"/>
                <w:sz w:val="18"/>
                <w:szCs w:val="18"/>
              </w:rPr>
              <w:t>Lydia O'Meara</w:t>
            </w:r>
          </w:p>
        </w:tc>
        <w:tc>
          <w:tcPr>
            <w:tcW w:w="1542" w:type="dxa"/>
            <w:tcBorders>
              <w:top w:val="nil"/>
              <w:left w:val="nil"/>
              <w:bottom w:val="nil"/>
              <w:right w:val="nil"/>
            </w:tcBorders>
            <w:shd w:val="clear" w:color="D9EAD3" w:fill="D9EAD3"/>
            <w:noWrap/>
            <w:vAlign w:val="center"/>
            <w:hideMark/>
          </w:tcPr>
          <w:p w14:paraId="55CD4A63" w14:textId="77777777" w:rsidR="005270CE" w:rsidRPr="008D2F0A" w:rsidRDefault="005270CE" w:rsidP="000D1CBC">
            <w:pPr>
              <w:jc w:val="center"/>
              <w:rPr>
                <w:color w:val="000000"/>
                <w:sz w:val="18"/>
                <w:szCs w:val="18"/>
              </w:rPr>
            </w:pPr>
            <w:r w:rsidRPr="008D2F0A">
              <w:rPr>
                <w:color w:val="000000"/>
                <w:sz w:val="18"/>
                <w:szCs w:val="18"/>
              </w:rPr>
              <w:t xml:space="preserve">Child (12-23 </w:t>
            </w:r>
            <w:proofErr w:type="spellStart"/>
            <w:r w:rsidRPr="008D2F0A">
              <w:rPr>
                <w:color w:val="000000"/>
                <w:sz w:val="18"/>
                <w:szCs w:val="18"/>
              </w:rPr>
              <w:t>mo</w:t>
            </w:r>
            <w:proofErr w:type="spellEnd"/>
            <w:r w:rsidRPr="008D2F0A">
              <w:rPr>
                <w:color w:val="000000"/>
                <w:sz w:val="18"/>
                <w:szCs w:val="18"/>
              </w:rPr>
              <w:t>)</w:t>
            </w:r>
          </w:p>
        </w:tc>
        <w:tc>
          <w:tcPr>
            <w:tcW w:w="2829" w:type="dxa"/>
            <w:tcBorders>
              <w:top w:val="nil"/>
              <w:left w:val="nil"/>
              <w:bottom w:val="nil"/>
              <w:right w:val="nil"/>
            </w:tcBorders>
            <w:shd w:val="clear" w:color="D9EAD3" w:fill="D9EAD3"/>
            <w:noWrap/>
            <w:vAlign w:val="center"/>
            <w:hideMark/>
          </w:tcPr>
          <w:p w14:paraId="3FABAC54" w14:textId="77777777" w:rsidR="005270CE" w:rsidRPr="008D2F0A" w:rsidRDefault="005270CE" w:rsidP="000D1CBC">
            <w:pPr>
              <w:jc w:val="center"/>
              <w:rPr>
                <w:color w:val="000000"/>
                <w:sz w:val="18"/>
                <w:szCs w:val="18"/>
              </w:rPr>
            </w:pPr>
            <w:r w:rsidRPr="008D2F0A">
              <w:rPr>
                <w:color w:val="000000"/>
                <w:sz w:val="18"/>
                <w:szCs w:val="18"/>
              </w:rPr>
              <w:t>Sun-dried fish</w:t>
            </w:r>
          </w:p>
        </w:tc>
        <w:tc>
          <w:tcPr>
            <w:tcW w:w="2552" w:type="dxa"/>
            <w:tcBorders>
              <w:top w:val="nil"/>
              <w:left w:val="nil"/>
              <w:bottom w:val="nil"/>
              <w:right w:val="nil"/>
            </w:tcBorders>
            <w:shd w:val="clear" w:color="D9EAD3" w:fill="D9EAD3"/>
            <w:noWrap/>
            <w:vAlign w:val="center"/>
            <w:hideMark/>
          </w:tcPr>
          <w:p w14:paraId="37FEEFBA"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w:t>
            </w:r>
          </w:p>
        </w:tc>
        <w:tc>
          <w:tcPr>
            <w:tcW w:w="850" w:type="dxa"/>
            <w:tcBorders>
              <w:top w:val="nil"/>
              <w:left w:val="nil"/>
              <w:bottom w:val="nil"/>
              <w:right w:val="nil"/>
            </w:tcBorders>
            <w:shd w:val="clear" w:color="D9EAD3" w:fill="D9EAD3"/>
            <w:noWrap/>
            <w:vAlign w:val="center"/>
            <w:hideMark/>
          </w:tcPr>
          <w:p w14:paraId="4A3F8AE9"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02C0EC68" w14:textId="77777777" w:rsidR="005270CE" w:rsidRPr="008D2F0A" w:rsidRDefault="005270CE" w:rsidP="000D1CBC">
            <w:pPr>
              <w:jc w:val="center"/>
              <w:rPr>
                <w:color w:val="000000"/>
                <w:sz w:val="18"/>
                <w:szCs w:val="18"/>
              </w:rPr>
            </w:pPr>
            <w:r w:rsidRPr="008D2F0A">
              <w:rPr>
                <w:color w:val="000000"/>
                <w:sz w:val="18"/>
                <w:szCs w:val="18"/>
              </w:rPr>
              <w:t>2</w:t>
            </w:r>
          </w:p>
        </w:tc>
        <w:tc>
          <w:tcPr>
            <w:tcW w:w="1985" w:type="dxa"/>
            <w:tcBorders>
              <w:top w:val="nil"/>
              <w:left w:val="nil"/>
              <w:bottom w:val="nil"/>
              <w:right w:val="nil"/>
            </w:tcBorders>
            <w:shd w:val="clear" w:color="D9EAD3" w:fill="D9EAD3"/>
            <w:vAlign w:val="center"/>
            <w:hideMark/>
          </w:tcPr>
          <w:p w14:paraId="64C3730B" w14:textId="77777777" w:rsidR="005270CE" w:rsidRPr="008D2F0A" w:rsidRDefault="005270CE" w:rsidP="000D1CBC">
            <w:pPr>
              <w:jc w:val="center"/>
              <w:rPr>
                <w:color w:val="000000"/>
                <w:sz w:val="18"/>
                <w:szCs w:val="18"/>
              </w:rPr>
            </w:pPr>
            <w:r w:rsidRPr="008D2F0A">
              <w:rPr>
                <w:color w:val="000000"/>
                <w:sz w:val="18"/>
                <w:szCs w:val="18"/>
              </w:rPr>
              <w:t>22%</w:t>
            </w:r>
          </w:p>
        </w:tc>
      </w:tr>
      <w:tr w:rsidR="005270CE" w:rsidRPr="008D2F0A" w14:paraId="7517551D" w14:textId="77777777" w:rsidTr="000D1CBC">
        <w:trPr>
          <w:trHeight w:val="315"/>
        </w:trPr>
        <w:tc>
          <w:tcPr>
            <w:tcW w:w="876" w:type="dxa"/>
            <w:tcBorders>
              <w:top w:val="nil"/>
              <w:left w:val="nil"/>
              <w:bottom w:val="nil"/>
              <w:right w:val="nil"/>
            </w:tcBorders>
            <w:shd w:val="clear" w:color="D9EAD3" w:fill="D9EAD3"/>
            <w:noWrap/>
            <w:vAlign w:val="center"/>
            <w:hideMark/>
          </w:tcPr>
          <w:p w14:paraId="4D7C07D8" w14:textId="77777777" w:rsidR="005270CE" w:rsidRPr="008D2F0A" w:rsidRDefault="005270CE" w:rsidP="000D1CBC">
            <w:pPr>
              <w:jc w:val="center"/>
              <w:rPr>
                <w:color w:val="000000"/>
                <w:sz w:val="18"/>
                <w:szCs w:val="18"/>
              </w:rPr>
            </w:pPr>
            <w:r w:rsidRPr="008D2F0A">
              <w:rPr>
                <w:color w:val="000000"/>
                <w:sz w:val="18"/>
                <w:szCs w:val="18"/>
              </w:rPr>
              <w:t>Uganda</w:t>
            </w:r>
          </w:p>
        </w:tc>
        <w:tc>
          <w:tcPr>
            <w:tcW w:w="636" w:type="dxa"/>
            <w:tcBorders>
              <w:top w:val="nil"/>
              <w:left w:val="nil"/>
              <w:bottom w:val="nil"/>
              <w:right w:val="nil"/>
            </w:tcBorders>
            <w:shd w:val="clear" w:color="D9EAD3" w:fill="D9EAD3"/>
            <w:noWrap/>
            <w:vAlign w:val="center"/>
            <w:hideMark/>
          </w:tcPr>
          <w:p w14:paraId="2A45C4CF" w14:textId="77777777" w:rsidR="005270CE" w:rsidRPr="008D2F0A" w:rsidRDefault="005270CE" w:rsidP="000D1CBC">
            <w:pPr>
              <w:jc w:val="center"/>
              <w:rPr>
                <w:color w:val="000000"/>
                <w:sz w:val="18"/>
                <w:szCs w:val="18"/>
              </w:rPr>
            </w:pPr>
            <w:r w:rsidRPr="008D2F0A">
              <w:rPr>
                <w:color w:val="000000"/>
                <w:sz w:val="18"/>
                <w:szCs w:val="18"/>
              </w:rPr>
              <w:t>2018</w:t>
            </w:r>
          </w:p>
        </w:tc>
        <w:tc>
          <w:tcPr>
            <w:tcW w:w="1488" w:type="dxa"/>
            <w:tcBorders>
              <w:top w:val="nil"/>
              <w:left w:val="nil"/>
              <w:bottom w:val="nil"/>
              <w:right w:val="nil"/>
            </w:tcBorders>
            <w:shd w:val="clear" w:color="D9EAD3" w:fill="D9EAD3"/>
            <w:noWrap/>
            <w:vAlign w:val="center"/>
            <w:hideMark/>
          </w:tcPr>
          <w:p w14:paraId="519BFCC9" w14:textId="77777777" w:rsidR="005270CE" w:rsidRPr="008D2F0A" w:rsidRDefault="005270CE" w:rsidP="000D1CBC">
            <w:pPr>
              <w:jc w:val="center"/>
              <w:rPr>
                <w:color w:val="000000"/>
                <w:sz w:val="18"/>
                <w:szCs w:val="18"/>
              </w:rPr>
            </w:pPr>
            <w:r w:rsidRPr="008D2F0A">
              <w:rPr>
                <w:color w:val="000000"/>
                <w:sz w:val="18"/>
                <w:szCs w:val="18"/>
              </w:rPr>
              <w:t>Eastern Uganda</w:t>
            </w:r>
          </w:p>
        </w:tc>
        <w:tc>
          <w:tcPr>
            <w:tcW w:w="1276" w:type="dxa"/>
            <w:tcBorders>
              <w:top w:val="nil"/>
              <w:left w:val="nil"/>
              <w:bottom w:val="nil"/>
              <w:right w:val="nil"/>
            </w:tcBorders>
            <w:shd w:val="clear" w:color="D9EAD3" w:fill="D9EAD3"/>
            <w:noWrap/>
            <w:vAlign w:val="center"/>
            <w:hideMark/>
          </w:tcPr>
          <w:p w14:paraId="683D7EB6" w14:textId="77777777" w:rsidR="005270CE" w:rsidRPr="008D2F0A" w:rsidRDefault="005270CE" w:rsidP="000D1CBC">
            <w:pPr>
              <w:jc w:val="center"/>
              <w:rPr>
                <w:color w:val="000000"/>
                <w:sz w:val="18"/>
                <w:szCs w:val="18"/>
              </w:rPr>
            </w:pPr>
            <w:proofErr w:type="spellStart"/>
            <w:r w:rsidRPr="008D2F0A">
              <w:rPr>
                <w:color w:val="000000"/>
                <w:sz w:val="18"/>
                <w:szCs w:val="18"/>
              </w:rPr>
              <w:t>Kimere</w:t>
            </w:r>
            <w:proofErr w:type="spellEnd"/>
            <w:r w:rsidRPr="008D2F0A">
              <w:rPr>
                <w:color w:val="000000"/>
                <w:sz w:val="18"/>
                <w:szCs w:val="18"/>
              </w:rPr>
              <w:t xml:space="preserve"> et al, 2022</w:t>
            </w:r>
          </w:p>
        </w:tc>
        <w:tc>
          <w:tcPr>
            <w:tcW w:w="1542" w:type="dxa"/>
            <w:tcBorders>
              <w:top w:val="nil"/>
              <w:left w:val="nil"/>
              <w:bottom w:val="nil"/>
              <w:right w:val="nil"/>
            </w:tcBorders>
            <w:shd w:val="clear" w:color="D9EAD3" w:fill="D9EAD3"/>
            <w:noWrap/>
            <w:vAlign w:val="center"/>
            <w:hideMark/>
          </w:tcPr>
          <w:p w14:paraId="1A330833" w14:textId="77777777" w:rsidR="005270CE" w:rsidRPr="008D2F0A" w:rsidRDefault="005270CE" w:rsidP="000D1CBC">
            <w:pPr>
              <w:jc w:val="center"/>
              <w:rPr>
                <w:color w:val="000000"/>
                <w:sz w:val="18"/>
                <w:szCs w:val="18"/>
              </w:rPr>
            </w:pPr>
            <w:r w:rsidRPr="008D2F0A">
              <w:rPr>
                <w:color w:val="000000"/>
                <w:sz w:val="18"/>
                <w:szCs w:val="18"/>
              </w:rPr>
              <w:t>Child (12-23 months)</w:t>
            </w:r>
          </w:p>
        </w:tc>
        <w:tc>
          <w:tcPr>
            <w:tcW w:w="2829" w:type="dxa"/>
            <w:tcBorders>
              <w:top w:val="nil"/>
              <w:left w:val="nil"/>
              <w:bottom w:val="nil"/>
              <w:right w:val="nil"/>
            </w:tcBorders>
            <w:shd w:val="clear" w:color="D9EAD3" w:fill="D9EAD3"/>
            <w:noWrap/>
            <w:vAlign w:val="center"/>
            <w:hideMark/>
          </w:tcPr>
          <w:p w14:paraId="32CE5E93" w14:textId="77777777" w:rsidR="005270CE" w:rsidRPr="008D2F0A" w:rsidRDefault="005270CE" w:rsidP="000D1CBC">
            <w:pPr>
              <w:jc w:val="center"/>
              <w:rPr>
                <w:color w:val="000000"/>
                <w:sz w:val="18"/>
                <w:szCs w:val="18"/>
              </w:rPr>
            </w:pPr>
            <w:r w:rsidRPr="008D2F0A">
              <w:rPr>
                <w:color w:val="000000"/>
                <w:sz w:val="18"/>
                <w:szCs w:val="18"/>
              </w:rPr>
              <w:t>Small fish with bones</w:t>
            </w:r>
          </w:p>
        </w:tc>
        <w:tc>
          <w:tcPr>
            <w:tcW w:w="2552" w:type="dxa"/>
            <w:tcBorders>
              <w:top w:val="nil"/>
              <w:left w:val="nil"/>
              <w:bottom w:val="nil"/>
              <w:right w:val="nil"/>
            </w:tcBorders>
            <w:shd w:val="clear" w:color="D9EAD3" w:fill="D9EAD3"/>
            <w:noWrap/>
            <w:vAlign w:val="center"/>
            <w:hideMark/>
          </w:tcPr>
          <w:p w14:paraId="320F0345"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w:t>
            </w:r>
          </w:p>
        </w:tc>
        <w:tc>
          <w:tcPr>
            <w:tcW w:w="850" w:type="dxa"/>
            <w:tcBorders>
              <w:top w:val="nil"/>
              <w:left w:val="nil"/>
              <w:bottom w:val="nil"/>
              <w:right w:val="nil"/>
            </w:tcBorders>
            <w:shd w:val="clear" w:color="D9EAD3" w:fill="D9EAD3"/>
            <w:noWrap/>
            <w:vAlign w:val="center"/>
            <w:hideMark/>
          </w:tcPr>
          <w:p w14:paraId="04FD4E0E"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04A8165A" w14:textId="77777777" w:rsidR="005270CE" w:rsidRPr="008D2F0A" w:rsidRDefault="005270CE" w:rsidP="000D1CBC">
            <w:pPr>
              <w:jc w:val="center"/>
              <w:rPr>
                <w:color w:val="000000"/>
                <w:sz w:val="18"/>
                <w:szCs w:val="18"/>
              </w:rPr>
            </w:pPr>
            <w:r w:rsidRPr="008D2F0A">
              <w:rPr>
                <w:color w:val="000000"/>
                <w:sz w:val="18"/>
                <w:szCs w:val="18"/>
              </w:rPr>
              <w:t>2</w:t>
            </w:r>
          </w:p>
        </w:tc>
        <w:tc>
          <w:tcPr>
            <w:tcW w:w="1985" w:type="dxa"/>
            <w:tcBorders>
              <w:top w:val="nil"/>
              <w:left w:val="nil"/>
              <w:bottom w:val="nil"/>
              <w:right w:val="nil"/>
            </w:tcBorders>
            <w:shd w:val="clear" w:color="D9EAD3" w:fill="D9EAD3"/>
            <w:vAlign w:val="center"/>
            <w:hideMark/>
          </w:tcPr>
          <w:p w14:paraId="6B8F575C" w14:textId="77777777" w:rsidR="005270CE" w:rsidRPr="008D2F0A" w:rsidRDefault="005270CE" w:rsidP="000D1CBC">
            <w:pPr>
              <w:jc w:val="center"/>
              <w:rPr>
                <w:color w:val="000000"/>
                <w:sz w:val="18"/>
                <w:szCs w:val="18"/>
              </w:rPr>
            </w:pPr>
            <w:r w:rsidRPr="008D2F0A">
              <w:rPr>
                <w:color w:val="000000"/>
                <w:sz w:val="18"/>
                <w:szCs w:val="18"/>
              </w:rPr>
              <w:t>22%</w:t>
            </w:r>
          </w:p>
        </w:tc>
      </w:tr>
      <w:tr w:rsidR="005270CE" w:rsidRPr="008D2F0A" w14:paraId="5ADBA1FD" w14:textId="77777777" w:rsidTr="000D1CBC">
        <w:trPr>
          <w:trHeight w:val="315"/>
        </w:trPr>
        <w:tc>
          <w:tcPr>
            <w:tcW w:w="876" w:type="dxa"/>
            <w:tcBorders>
              <w:top w:val="nil"/>
              <w:left w:val="nil"/>
              <w:bottom w:val="nil"/>
              <w:right w:val="nil"/>
            </w:tcBorders>
            <w:shd w:val="clear" w:color="D9EAD3" w:fill="D9EAD3"/>
            <w:noWrap/>
            <w:vAlign w:val="center"/>
            <w:hideMark/>
          </w:tcPr>
          <w:p w14:paraId="1B2931A6" w14:textId="77777777" w:rsidR="005270CE" w:rsidRPr="008D2F0A" w:rsidRDefault="005270CE" w:rsidP="000D1CBC">
            <w:pPr>
              <w:jc w:val="center"/>
              <w:rPr>
                <w:color w:val="000000"/>
                <w:sz w:val="18"/>
                <w:szCs w:val="18"/>
              </w:rPr>
            </w:pPr>
            <w:r w:rsidRPr="008D2F0A">
              <w:rPr>
                <w:color w:val="000000"/>
                <w:sz w:val="18"/>
                <w:szCs w:val="18"/>
              </w:rPr>
              <w:t>Uganda &amp; Tanzania</w:t>
            </w:r>
          </w:p>
        </w:tc>
        <w:tc>
          <w:tcPr>
            <w:tcW w:w="636" w:type="dxa"/>
            <w:tcBorders>
              <w:top w:val="nil"/>
              <w:left w:val="nil"/>
              <w:bottom w:val="nil"/>
              <w:right w:val="nil"/>
            </w:tcBorders>
            <w:shd w:val="clear" w:color="D9EAD3" w:fill="D9EAD3"/>
            <w:noWrap/>
            <w:vAlign w:val="center"/>
            <w:hideMark/>
          </w:tcPr>
          <w:p w14:paraId="16626761" w14:textId="77777777" w:rsidR="005270CE" w:rsidRPr="008D2F0A" w:rsidRDefault="005270CE" w:rsidP="000D1CBC">
            <w:pPr>
              <w:jc w:val="center"/>
              <w:rPr>
                <w:color w:val="000000"/>
                <w:sz w:val="18"/>
                <w:szCs w:val="18"/>
              </w:rPr>
            </w:pPr>
            <w:r w:rsidRPr="008D2F0A">
              <w:rPr>
                <w:color w:val="000000"/>
                <w:sz w:val="18"/>
                <w:szCs w:val="18"/>
              </w:rPr>
              <w:t>-</w:t>
            </w:r>
          </w:p>
        </w:tc>
        <w:tc>
          <w:tcPr>
            <w:tcW w:w="1488" w:type="dxa"/>
            <w:tcBorders>
              <w:top w:val="nil"/>
              <w:left w:val="nil"/>
              <w:bottom w:val="nil"/>
              <w:right w:val="nil"/>
            </w:tcBorders>
            <w:shd w:val="clear" w:color="D9EAD3" w:fill="D9EAD3"/>
            <w:noWrap/>
            <w:vAlign w:val="center"/>
            <w:hideMark/>
          </w:tcPr>
          <w:p w14:paraId="58249EF2" w14:textId="77777777" w:rsidR="005270CE" w:rsidRPr="008D2F0A" w:rsidRDefault="005270CE" w:rsidP="000D1CBC">
            <w:pPr>
              <w:jc w:val="center"/>
              <w:rPr>
                <w:color w:val="000000"/>
                <w:sz w:val="18"/>
                <w:szCs w:val="18"/>
              </w:rPr>
            </w:pPr>
            <w:r w:rsidRPr="008D2F0A">
              <w:rPr>
                <w:color w:val="000000"/>
                <w:sz w:val="18"/>
                <w:szCs w:val="18"/>
              </w:rPr>
              <w:t>Northwestern Tanzania and Central Uganda</w:t>
            </w:r>
          </w:p>
        </w:tc>
        <w:tc>
          <w:tcPr>
            <w:tcW w:w="1276" w:type="dxa"/>
            <w:tcBorders>
              <w:top w:val="nil"/>
              <w:left w:val="nil"/>
              <w:bottom w:val="nil"/>
              <w:right w:val="nil"/>
            </w:tcBorders>
            <w:shd w:val="clear" w:color="D9EAD3" w:fill="D9EAD3"/>
            <w:noWrap/>
            <w:vAlign w:val="center"/>
            <w:hideMark/>
          </w:tcPr>
          <w:p w14:paraId="0FF29849" w14:textId="77777777" w:rsidR="005270CE" w:rsidRPr="008D2F0A" w:rsidRDefault="005270CE" w:rsidP="000D1CBC">
            <w:pPr>
              <w:jc w:val="center"/>
              <w:rPr>
                <w:color w:val="000000"/>
                <w:sz w:val="18"/>
                <w:szCs w:val="18"/>
              </w:rPr>
            </w:pPr>
            <w:r w:rsidRPr="008D2F0A">
              <w:rPr>
                <w:color w:val="000000"/>
                <w:sz w:val="18"/>
                <w:szCs w:val="18"/>
              </w:rPr>
              <w:t>Ekesa et al 2019</w:t>
            </w:r>
          </w:p>
        </w:tc>
        <w:tc>
          <w:tcPr>
            <w:tcW w:w="1542" w:type="dxa"/>
            <w:tcBorders>
              <w:top w:val="nil"/>
              <w:left w:val="nil"/>
              <w:bottom w:val="nil"/>
              <w:right w:val="nil"/>
            </w:tcBorders>
            <w:shd w:val="clear" w:color="D9EAD3" w:fill="D9EAD3"/>
            <w:noWrap/>
            <w:vAlign w:val="center"/>
            <w:hideMark/>
          </w:tcPr>
          <w:p w14:paraId="68C8F159" w14:textId="77777777" w:rsidR="005270CE" w:rsidRPr="008D2F0A" w:rsidRDefault="005270CE" w:rsidP="000D1CBC">
            <w:pPr>
              <w:jc w:val="center"/>
              <w:rPr>
                <w:color w:val="000000"/>
                <w:sz w:val="18"/>
                <w:szCs w:val="18"/>
              </w:rPr>
            </w:pPr>
            <w:r w:rsidRPr="008D2F0A">
              <w:rPr>
                <w:color w:val="000000"/>
                <w:sz w:val="18"/>
                <w:szCs w:val="18"/>
              </w:rPr>
              <w:t>Child (12-59 months)</w:t>
            </w:r>
          </w:p>
        </w:tc>
        <w:tc>
          <w:tcPr>
            <w:tcW w:w="2829" w:type="dxa"/>
            <w:tcBorders>
              <w:top w:val="nil"/>
              <w:left w:val="nil"/>
              <w:bottom w:val="nil"/>
              <w:right w:val="nil"/>
            </w:tcBorders>
            <w:shd w:val="clear" w:color="D9EAD3" w:fill="D9EAD3"/>
            <w:noWrap/>
            <w:vAlign w:val="center"/>
            <w:hideMark/>
          </w:tcPr>
          <w:p w14:paraId="7FDFD272" w14:textId="77777777" w:rsidR="005270CE" w:rsidRPr="008D2F0A" w:rsidRDefault="005270CE" w:rsidP="000D1CBC">
            <w:pPr>
              <w:jc w:val="center"/>
              <w:rPr>
                <w:color w:val="000000"/>
                <w:sz w:val="18"/>
                <w:szCs w:val="18"/>
              </w:rPr>
            </w:pPr>
            <w:r w:rsidRPr="008D2F0A">
              <w:rPr>
                <w:color w:val="000000"/>
                <w:sz w:val="18"/>
                <w:szCs w:val="18"/>
              </w:rPr>
              <w:t>Dried or fried</w:t>
            </w:r>
          </w:p>
        </w:tc>
        <w:tc>
          <w:tcPr>
            <w:tcW w:w="2552" w:type="dxa"/>
            <w:tcBorders>
              <w:top w:val="nil"/>
              <w:left w:val="nil"/>
              <w:bottom w:val="nil"/>
              <w:right w:val="nil"/>
            </w:tcBorders>
            <w:shd w:val="clear" w:color="D9EAD3" w:fill="D9EAD3"/>
            <w:vAlign w:val="center"/>
            <w:hideMark/>
          </w:tcPr>
          <w:p w14:paraId="48996DED" w14:textId="77777777" w:rsidR="005270CE" w:rsidRPr="008D2F0A" w:rsidRDefault="005270CE" w:rsidP="000D1CBC">
            <w:pPr>
              <w:jc w:val="center"/>
              <w:rPr>
                <w:i/>
                <w:iCs/>
                <w:color w:val="000000"/>
                <w:sz w:val="18"/>
                <w:szCs w:val="18"/>
              </w:rPr>
            </w:pPr>
            <w:proofErr w:type="spellStart"/>
            <w:r w:rsidRPr="008D2F0A">
              <w:rPr>
                <w:i/>
                <w:iCs/>
                <w:color w:val="000000"/>
                <w:sz w:val="18"/>
                <w:szCs w:val="18"/>
              </w:rPr>
              <w:t>Rastrineobola</w:t>
            </w:r>
            <w:proofErr w:type="spellEnd"/>
            <w:r w:rsidRPr="008D2F0A">
              <w:rPr>
                <w:i/>
                <w:iCs/>
                <w:color w:val="000000"/>
                <w:sz w:val="18"/>
                <w:szCs w:val="18"/>
              </w:rPr>
              <w:t xml:space="preserve"> argentea</w:t>
            </w:r>
          </w:p>
        </w:tc>
        <w:tc>
          <w:tcPr>
            <w:tcW w:w="850" w:type="dxa"/>
            <w:tcBorders>
              <w:top w:val="nil"/>
              <w:left w:val="nil"/>
              <w:bottom w:val="nil"/>
              <w:right w:val="nil"/>
            </w:tcBorders>
            <w:shd w:val="clear" w:color="D9EAD3" w:fill="D9EAD3"/>
            <w:noWrap/>
            <w:vAlign w:val="center"/>
            <w:hideMark/>
          </w:tcPr>
          <w:p w14:paraId="411B0985"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454906C9" w14:textId="77777777" w:rsidR="005270CE" w:rsidRPr="008D2F0A" w:rsidRDefault="005270CE" w:rsidP="000D1CBC">
            <w:pPr>
              <w:jc w:val="center"/>
              <w:rPr>
                <w:color w:val="000000"/>
                <w:sz w:val="18"/>
                <w:szCs w:val="18"/>
              </w:rPr>
            </w:pPr>
            <w:r w:rsidRPr="008D2F0A">
              <w:rPr>
                <w:color w:val="000000"/>
                <w:sz w:val="18"/>
                <w:szCs w:val="18"/>
              </w:rPr>
              <w:t>15</w:t>
            </w:r>
          </w:p>
        </w:tc>
        <w:tc>
          <w:tcPr>
            <w:tcW w:w="1985" w:type="dxa"/>
            <w:tcBorders>
              <w:top w:val="nil"/>
              <w:left w:val="nil"/>
              <w:bottom w:val="nil"/>
              <w:right w:val="nil"/>
            </w:tcBorders>
            <w:shd w:val="clear" w:color="D9EAD3" w:fill="D9EAD3"/>
            <w:vAlign w:val="center"/>
            <w:hideMark/>
          </w:tcPr>
          <w:p w14:paraId="62831C25" w14:textId="77777777" w:rsidR="005270CE" w:rsidRPr="008D2F0A" w:rsidRDefault="005270CE" w:rsidP="000D1CBC">
            <w:pPr>
              <w:jc w:val="center"/>
              <w:rPr>
                <w:color w:val="000000"/>
                <w:sz w:val="18"/>
                <w:szCs w:val="18"/>
              </w:rPr>
            </w:pPr>
            <w:r w:rsidRPr="008D2F0A">
              <w:rPr>
                <w:color w:val="000000"/>
                <w:sz w:val="18"/>
                <w:szCs w:val="18"/>
              </w:rPr>
              <w:t>167%</w:t>
            </w:r>
          </w:p>
        </w:tc>
      </w:tr>
      <w:tr w:rsidR="005270CE" w:rsidRPr="008D2F0A" w14:paraId="6DA0F291" w14:textId="77777777" w:rsidTr="000D1CBC">
        <w:trPr>
          <w:trHeight w:val="315"/>
        </w:trPr>
        <w:tc>
          <w:tcPr>
            <w:tcW w:w="876" w:type="dxa"/>
            <w:tcBorders>
              <w:top w:val="nil"/>
              <w:left w:val="nil"/>
              <w:bottom w:val="nil"/>
              <w:right w:val="nil"/>
            </w:tcBorders>
            <w:shd w:val="clear" w:color="D9EAD3" w:fill="D9EAD3"/>
            <w:noWrap/>
            <w:vAlign w:val="center"/>
            <w:hideMark/>
          </w:tcPr>
          <w:p w14:paraId="36E24BFD" w14:textId="77777777" w:rsidR="005270CE" w:rsidRPr="008D2F0A" w:rsidRDefault="005270CE" w:rsidP="000D1CBC">
            <w:pPr>
              <w:jc w:val="center"/>
              <w:rPr>
                <w:color w:val="000000"/>
                <w:sz w:val="18"/>
                <w:szCs w:val="18"/>
              </w:rPr>
            </w:pPr>
            <w:r w:rsidRPr="008D2F0A">
              <w:rPr>
                <w:color w:val="000000"/>
                <w:sz w:val="18"/>
                <w:szCs w:val="18"/>
              </w:rPr>
              <w:t>Zambia</w:t>
            </w:r>
          </w:p>
        </w:tc>
        <w:tc>
          <w:tcPr>
            <w:tcW w:w="636" w:type="dxa"/>
            <w:tcBorders>
              <w:top w:val="nil"/>
              <w:left w:val="nil"/>
              <w:bottom w:val="nil"/>
              <w:right w:val="nil"/>
            </w:tcBorders>
            <w:shd w:val="clear" w:color="D9EAD3" w:fill="D9EAD3"/>
            <w:noWrap/>
            <w:vAlign w:val="center"/>
            <w:hideMark/>
          </w:tcPr>
          <w:p w14:paraId="228A0406" w14:textId="77777777" w:rsidR="005270CE" w:rsidRPr="008D2F0A" w:rsidRDefault="005270CE" w:rsidP="000D1CBC">
            <w:pPr>
              <w:jc w:val="center"/>
              <w:rPr>
                <w:color w:val="000000"/>
                <w:sz w:val="18"/>
                <w:szCs w:val="18"/>
              </w:rPr>
            </w:pPr>
            <w:r w:rsidRPr="008D2F0A">
              <w:rPr>
                <w:color w:val="000000"/>
                <w:sz w:val="18"/>
                <w:szCs w:val="18"/>
              </w:rPr>
              <w:t>-</w:t>
            </w:r>
          </w:p>
        </w:tc>
        <w:tc>
          <w:tcPr>
            <w:tcW w:w="1488" w:type="dxa"/>
            <w:tcBorders>
              <w:top w:val="nil"/>
              <w:left w:val="nil"/>
              <w:bottom w:val="nil"/>
              <w:right w:val="nil"/>
            </w:tcBorders>
            <w:shd w:val="clear" w:color="D9EAD3" w:fill="D9EAD3"/>
            <w:noWrap/>
            <w:vAlign w:val="center"/>
            <w:hideMark/>
          </w:tcPr>
          <w:p w14:paraId="23C92F3A" w14:textId="77777777" w:rsidR="005270CE" w:rsidRPr="008D2F0A" w:rsidRDefault="005270CE" w:rsidP="000D1CBC">
            <w:pPr>
              <w:jc w:val="center"/>
              <w:rPr>
                <w:color w:val="000000"/>
                <w:sz w:val="18"/>
                <w:szCs w:val="18"/>
              </w:rPr>
            </w:pPr>
            <w:r w:rsidRPr="008D2F0A">
              <w:rPr>
                <w:color w:val="000000"/>
                <w:sz w:val="18"/>
                <w:szCs w:val="18"/>
              </w:rPr>
              <w:t>Lusaka</w:t>
            </w:r>
          </w:p>
        </w:tc>
        <w:tc>
          <w:tcPr>
            <w:tcW w:w="1276" w:type="dxa"/>
            <w:tcBorders>
              <w:top w:val="nil"/>
              <w:left w:val="nil"/>
              <w:bottom w:val="nil"/>
              <w:right w:val="nil"/>
            </w:tcBorders>
            <w:shd w:val="clear" w:color="D9EAD3" w:fill="D9EAD3"/>
            <w:noWrap/>
            <w:vAlign w:val="center"/>
            <w:hideMark/>
          </w:tcPr>
          <w:p w14:paraId="78257DC3" w14:textId="77777777" w:rsidR="005270CE" w:rsidRPr="008D2F0A" w:rsidRDefault="005270CE" w:rsidP="000D1CBC">
            <w:pPr>
              <w:jc w:val="center"/>
              <w:rPr>
                <w:color w:val="000000"/>
                <w:sz w:val="18"/>
                <w:szCs w:val="18"/>
              </w:rPr>
            </w:pPr>
            <w:r w:rsidRPr="008D2F0A">
              <w:rPr>
                <w:color w:val="000000"/>
                <w:sz w:val="18"/>
                <w:szCs w:val="18"/>
              </w:rPr>
              <w:t>Marinda et al. 2018</w:t>
            </w:r>
          </w:p>
        </w:tc>
        <w:tc>
          <w:tcPr>
            <w:tcW w:w="1542" w:type="dxa"/>
            <w:tcBorders>
              <w:top w:val="nil"/>
              <w:left w:val="nil"/>
              <w:bottom w:val="nil"/>
              <w:right w:val="nil"/>
            </w:tcBorders>
            <w:shd w:val="clear" w:color="D9EAD3" w:fill="D9EAD3"/>
            <w:noWrap/>
            <w:vAlign w:val="center"/>
            <w:hideMark/>
          </w:tcPr>
          <w:p w14:paraId="51569CCC" w14:textId="77777777" w:rsidR="005270CE" w:rsidRPr="008D2F0A" w:rsidRDefault="005270CE" w:rsidP="000D1CBC">
            <w:pPr>
              <w:jc w:val="center"/>
              <w:rPr>
                <w:color w:val="000000"/>
                <w:sz w:val="18"/>
                <w:szCs w:val="18"/>
              </w:rPr>
            </w:pPr>
            <w:r w:rsidRPr="008D2F0A">
              <w:rPr>
                <w:color w:val="000000"/>
                <w:sz w:val="18"/>
                <w:szCs w:val="18"/>
              </w:rPr>
              <w:t>Household</w:t>
            </w:r>
          </w:p>
        </w:tc>
        <w:tc>
          <w:tcPr>
            <w:tcW w:w="2829" w:type="dxa"/>
            <w:tcBorders>
              <w:top w:val="nil"/>
              <w:left w:val="nil"/>
              <w:bottom w:val="nil"/>
              <w:right w:val="nil"/>
            </w:tcBorders>
            <w:shd w:val="clear" w:color="D9EAD3" w:fill="D9EAD3"/>
            <w:noWrap/>
            <w:vAlign w:val="center"/>
            <w:hideMark/>
          </w:tcPr>
          <w:p w14:paraId="02CA1ACD" w14:textId="77777777" w:rsidR="005270CE" w:rsidRPr="008D2F0A" w:rsidRDefault="005270CE" w:rsidP="000D1CBC">
            <w:pPr>
              <w:jc w:val="center"/>
              <w:rPr>
                <w:color w:val="000000"/>
                <w:sz w:val="18"/>
                <w:szCs w:val="18"/>
              </w:rPr>
            </w:pPr>
            <w:r w:rsidRPr="008D2F0A">
              <w:rPr>
                <w:color w:val="000000"/>
                <w:sz w:val="18"/>
                <w:szCs w:val="18"/>
              </w:rPr>
              <w:t>Fresh, dried, smoked, salted fish.</w:t>
            </w:r>
          </w:p>
        </w:tc>
        <w:tc>
          <w:tcPr>
            <w:tcW w:w="2552" w:type="dxa"/>
            <w:tcBorders>
              <w:top w:val="nil"/>
              <w:left w:val="nil"/>
              <w:bottom w:val="nil"/>
              <w:right w:val="nil"/>
            </w:tcBorders>
            <w:shd w:val="clear" w:color="D9EAD3" w:fill="D9EAD3"/>
            <w:vAlign w:val="center"/>
            <w:hideMark/>
          </w:tcPr>
          <w:p w14:paraId="1E72D20A" w14:textId="77777777" w:rsidR="005270CE" w:rsidRPr="008D2F0A" w:rsidRDefault="005270CE" w:rsidP="000D1CBC">
            <w:pPr>
              <w:jc w:val="center"/>
              <w:rPr>
                <w:i/>
                <w:iCs/>
                <w:color w:val="000000"/>
                <w:sz w:val="18"/>
                <w:szCs w:val="18"/>
              </w:rPr>
            </w:pPr>
            <w:r w:rsidRPr="008D2F0A">
              <w:rPr>
                <w:i/>
                <w:iCs/>
                <w:color w:val="000000"/>
                <w:sz w:val="18"/>
                <w:szCs w:val="18"/>
              </w:rPr>
              <w:t xml:space="preserve">Claris </w:t>
            </w:r>
            <w:proofErr w:type="spellStart"/>
            <w:r w:rsidRPr="008D2F0A">
              <w:rPr>
                <w:i/>
                <w:iCs/>
                <w:color w:val="000000"/>
                <w:sz w:val="18"/>
                <w:szCs w:val="18"/>
              </w:rPr>
              <w:t>theodorae</w:t>
            </w:r>
            <w:proofErr w:type="spellEnd"/>
            <w:r w:rsidRPr="008D2F0A">
              <w:rPr>
                <w:i/>
                <w:iCs/>
                <w:color w:val="000000"/>
                <w:sz w:val="18"/>
                <w:szCs w:val="18"/>
              </w:rPr>
              <w:t xml:space="preserve">, </w:t>
            </w:r>
            <w:proofErr w:type="spellStart"/>
            <w:r w:rsidRPr="008D2F0A">
              <w:rPr>
                <w:i/>
                <w:iCs/>
                <w:color w:val="000000"/>
                <w:sz w:val="18"/>
                <w:szCs w:val="18"/>
              </w:rPr>
              <w:t>Rastrineobola</w:t>
            </w:r>
            <w:proofErr w:type="spellEnd"/>
            <w:r w:rsidRPr="008D2F0A">
              <w:rPr>
                <w:i/>
                <w:iCs/>
                <w:color w:val="000000"/>
                <w:sz w:val="18"/>
                <w:szCs w:val="18"/>
              </w:rPr>
              <w:t xml:space="preserve"> argentea, </w:t>
            </w:r>
            <w:proofErr w:type="spellStart"/>
            <w:r w:rsidRPr="008D2F0A">
              <w:rPr>
                <w:i/>
                <w:iCs/>
                <w:color w:val="000000"/>
                <w:sz w:val="18"/>
                <w:szCs w:val="18"/>
              </w:rPr>
              <w:t>Limnothrissa</w:t>
            </w:r>
            <w:proofErr w:type="spellEnd"/>
            <w:r w:rsidRPr="008D2F0A">
              <w:rPr>
                <w:i/>
                <w:iCs/>
                <w:color w:val="000000"/>
                <w:sz w:val="18"/>
                <w:szCs w:val="18"/>
              </w:rPr>
              <w:t xml:space="preserve"> </w:t>
            </w:r>
            <w:proofErr w:type="spellStart"/>
            <w:r w:rsidRPr="008D2F0A">
              <w:rPr>
                <w:i/>
                <w:iCs/>
                <w:color w:val="000000"/>
                <w:sz w:val="18"/>
                <w:szCs w:val="18"/>
              </w:rPr>
              <w:t>miodan</w:t>
            </w:r>
            <w:proofErr w:type="spellEnd"/>
            <w:r w:rsidRPr="008D2F0A">
              <w:rPr>
                <w:i/>
                <w:iCs/>
                <w:color w:val="000000"/>
                <w:sz w:val="18"/>
                <w:szCs w:val="18"/>
              </w:rPr>
              <w:t xml:space="preserve">, </w:t>
            </w:r>
            <w:proofErr w:type="spellStart"/>
            <w:r w:rsidRPr="008D2F0A">
              <w:rPr>
                <w:i/>
                <w:iCs/>
                <w:color w:val="000000"/>
                <w:sz w:val="18"/>
                <w:szCs w:val="18"/>
              </w:rPr>
              <w:t>Stolothrissa</w:t>
            </w:r>
            <w:proofErr w:type="spellEnd"/>
            <w:r w:rsidRPr="008D2F0A">
              <w:rPr>
                <w:i/>
                <w:iCs/>
                <w:color w:val="000000"/>
                <w:sz w:val="18"/>
                <w:szCs w:val="18"/>
              </w:rPr>
              <w:t xml:space="preserve"> </w:t>
            </w:r>
            <w:proofErr w:type="spellStart"/>
            <w:r w:rsidRPr="008D2F0A">
              <w:rPr>
                <w:i/>
                <w:iCs/>
                <w:color w:val="000000"/>
                <w:sz w:val="18"/>
                <w:szCs w:val="18"/>
              </w:rPr>
              <w:t>miodon</w:t>
            </w:r>
            <w:proofErr w:type="spellEnd"/>
          </w:p>
        </w:tc>
        <w:tc>
          <w:tcPr>
            <w:tcW w:w="850" w:type="dxa"/>
            <w:tcBorders>
              <w:top w:val="nil"/>
              <w:left w:val="nil"/>
              <w:bottom w:val="nil"/>
              <w:right w:val="nil"/>
            </w:tcBorders>
            <w:shd w:val="clear" w:color="D9EAD3" w:fill="D9EAD3"/>
            <w:noWrap/>
            <w:vAlign w:val="center"/>
            <w:hideMark/>
          </w:tcPr>
          <w:p w14:paraId="35F07984" w14:textId="77777777" w:rsidR="005270CE" w:rsidRPr="008D2F0A" w:rsidRDefault="005270CE" w:rsidP="000D1CBC">
            <w:pPr>
              <w:jc w:val="center"/>
              <w:rPr>
                <w:color w:val="000000"/>
                <w:sz w:val="18"/>
                <w:szCs w:val="18"/>
              </w:rPr>
            </w:pPr>
            <w:r w:rsidRPr="008D2F0A">
              <w:rPr>
                <w:color w:val="000000"/>
                <w:sz w:val="18"/>
                <w:szCs w:val="18"/>
              </w:rPr>
              <w:t>FW</w:t>
            </w:r>
          </w:p>
        </w:tc>
        <w:tc>
          <w:tcPr>
            <w:tcW w:w="992" w:type="dxa"/>
            <w:tcBorders>
              <w:top w:val="nil"/>
              <w:left w:val="nil"/>
              <w:bottom w:val="nil"/>
              <w:right w:val="nil"/>
            </w:tcBorders>
            <w:shd w:val="clear" w:color="D9EAD3" w:fill="D9EAD3"/>
            <w:noWrap/>
            <w:vAlign w:val="center"/>
            <w:hideMark/>
          </w:tcPr>
          <w:p w14:paraId="65728A0D"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nil"/>
              <w:right w:val="nil"/>
            </w:tcBorders>
            <w:shd w:val="clear" w:color="D9EAD3" w:fill="D9EAD3"/>
            <w:vAlign w:val="center"/>
            <w:hideMark/>
          </w:tcPr>
          <w:p w14:paraId="73DC832B"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44087AC8" w14:textId="77777777" w:rsidTr="000D1CBC">
        <w:trPr>
          <w:trHeight w:val="315"/>
        </w:trPr>
        <w:tc>
          <w:tcPr>
            <w:tcW w:w="876" w:type="dxa"/>
            <w:tcBorders>
              <w:top w:val="nil"/>
              <w:left w:val="nil"/>
              <w:bottom w:val="nil"/>
              <w:right w:val="nil"/>
            </w:tcBorders>
            <w:shd w:val="clear" w:color="C9DAF8" w:fill="C9DAF8"/>
            <w:noWrap/>
            <w:vAlign w:val="center"/>
            <w:hideMark/>
          </w:tcPr>
          <w:p w14:paraId="52869EE2" w14:textId="77777777" w:rsidR="005270CE" w:rsidRPr="008D2F0A" w:rsidRDefault="005270CE" w:rsidP="000D1CBC">
            <w:pPr>
              <w:jc w:val="center"/>
              <w:rPr>
                <w:color w:val="000000"/>
                <w:sz w:val="18"/>
                <w:szCs w:val="18"/>
              </w:rPr>
            </w:pPr>
            <w:r w:rsidRPr="008D2F0A">
              <w:rPr>
                <w:color w:val="000000"/>
                <w:sz w:val="18"/>
                <w:szCs w:val="18"/>
              </w:rPr>
              <w:t>Ghana</w:t>
            </w:r>
          </w:p>
        </w:tc>
        <w:tc>
          <w:tcPr>
            <w:tcW w:w="636" w:type="dxa"/>
            <w:tcBorders>
              <w:top w:val="nil"/>
              <w:left w:val="nil"/>
              <w:bottom w:val="nil"/>
              <w:right w:val="nil"/>
            </w:tcBorders>
            <w:shd w:val="clear" w:color="C9DAF8" w:fill="C9DAF8"/>
            <w:noWrap/>
            <w:vAlign w:val="center"/>
            <w:hideMark/>
          </w:tcPr>
          <w:p w14:paraId="118A27D6" w14:textId="77777777" w:rsidR="005270CE" w:rsidRPr="008D2F0A" w:rsidRDefault="005270CE" w:rsidP="000D1CBC">
            <w:pPr>
              <w:jc w:val="center"/>
              <w:rPr>
                <w:color w:val="000000"/>
                <w:sz w:val="18"/>
                <w:szCs w:val="18"/>
              </w:rPr>
            </w:pPr>
            <w:r w:rsidRPr="008D2F0A">
              <w:rPr>
                <w:color w:val="000000"/>
                <w:sz w:val="18"/>
                <w:szCs w:val="18"/>
              </w:rPr>
              <w:t>2022</w:t>
            </w:r>
          </w:p>
        </w:tc>
        <w:tc>
          <w:tcPr>
            <w:tcW w:w="1488" w:type="dxa"/>
            <w:tcBorders>
              <w:top w:val="nil"/>
              <w:left w:val="nil"/>
              <w:bottom w:val="nil"/>
              <w:right w:val="nil"/>
            </w:tcBorders>
            <w:shd w:val="clear" w:color="C9DAF8" w:fill="C9DAF8"/>
            <w:noWrap/>
            <w:vAlign w:val="center"/>
            <w:hideMark/>
          </w:tcPr>
          <w:p w14:paraId="7C26E726" w14:textId="77777777" w:rsidR="005270CE" w:rsidRPr="008D2F0A" w:rsidRDefault="005270CE" w:rsidP="000D1CBC">
            <w:pPr>
              <w:jc w:val="center"/>
              <w:rPr>
                <w:color w:val="000000"/>
                <w:sz w:val="18"/>
                <w:szCs w:val="18"/>
              </w:rPr>
            </w:pPr>
            <w:r w:rsidRPr="008D2F0A">
              <w:rPr>
                <w:color w:val="000000"/>
                <w:sz w:val="18"/>
                <w:szCs w:val="18"/>
              </w:rPr>
              <w:t>Four coastal regions</w:t>
            </w:r>
          </w:p>
        </w:tc>
        <w:tc>
          <w:tcPr>
            <w:tcW w:w="1276" w:type="dxa"/>
            <w:tcBorders>
              <w:top w:val="nil"/>
              <w:left w:val="nil"/>
              <w:bottom w:val="nil"/>
              <w:right w:val="nil"/>
            </w:tcBorders>
            <w:shd w:val="clear" w:color="C9DAF8" w:fill="C9DAF8"/>
            <w:noWrap/>
            <w:vAlign w:val="center"/>
            <w:hideMark/>
          </w:tcPr>
          <w:p w14:paraId="7B7E95A9" w14:textId="77777777" w:rsidR="005270CE" w:rsidRPr="008D2F0A" w:rsidRDefault="005270CE" w:rsidP="000D1CBC">
            <w:pPr>
              <w:jc w:val="center"/>
              <w:rPr>
                <w:color w:val="000000"/>
                <w:sz w:val="18"/>
                <w:szCs w:val="18"/>
              </w:rPr>
            </w:pPr>
            <w:proofErr w:type="spellStart"/>
            <w:r w:rsidRPr="008D2F0A">
              <w:rPr>
                <w:color w:val="000000"/>
                <w:sz w:val="18"/>
                <w:szCs w:val="18"/>
              </w:rPr>
              <w:t>Janananda</w:t>
            </w:r>
            <w:proofErr w:type="spellEnd"/>
            <w:r w:rsidRPr="008D2F0A">
              <w:rPr>
                <w:color w:val="000000"/>
                <w:sz w:val="18"/>
                <w:szCs w:val="18"/>
              </w:rPr>
              <w:t xml:space="preserve"> et al. 2023</w:t>
            </w:r>
          </w:p>
        </w:tc>
        <w:tc>
          <w:tcPr>
            <w:tcW w:w="1542" w:type="dxa"/>
            <w:tcBorders>
              <w:top w:val="nil"/>
              <w:left w:val="nil"/>
              <w:bottom w:val="nil"/>
              <w:right w:val="nil"/>
            </w:tcBorders>
            <w:shd w:val="clear" w:color="C9DAF8" w:fill="C9DAF8"/>
            <w:noWrap/>
            <w:vAlign w:val="center"/>
            <w:hideMark/>
          </w:tcPr>
          <w:p w14:paraId="42407426" w14:textId="77777777" w:rsidR="005270CE" w:rsidRPr="008D2F0A" w:rsidRDefault="005270CE" w:rsidP="000D1CBC">
            <w:pPr>
              <w:jc w:val="center"/>
              <w:rPr>
                <w:color w:val="000000"/>
                <w:sz w:val="18"/>
                <w:szCs w:val="18"/>
              </w:rPr>
            </w:pPr>
            <w:r w:rsidRPr="008D2F0A">
              <w:rPr>
                <w:color w:val="000000"/>
                <w:sz w:val="18"/>
                <w:szCs w:val="18"/>
              </w:rPr>
              <w:t>Child (18-59 months)</w:t>
            </w:r>
          </w:p>
        </w:tc>
        <w:tc>
          <w:tcPr>
            <w:tcW w:w="2829" w:type="dxa"/>
            <w:tcBorders>
              <w:top w:val="nil"/>
              <w:left w:val="nil"/>
              <w:bottom w:val="nil"/>
              <w:right w:val="nil"/>
            </w:tcBorders>
            <w:shd w:val="clear" w:color="C9DAF8" w:fill="C9DAF8"/>
            <w:vAlign w:val="center"/>
            <w:hideMark/>
          </w:tcPr>
          <w:p w14:paraId="3DB4A41B" w14:textId="77777777" w:rsidR="005270CE" w:rsidRPr="008D2F0A" w:rsidRDefault="005270CE" w:rsidP="000D1CBC">
            <w:pPr>
              <w:jc w:val="center"/>
              <w:rPr>
                <w:color w:val="000000"/>
                <w:sz w:val="18"/>
                <w:szCs w:val="18"/>
              </w:rPr>
            </w:pPr>
            <w:r w:rsidRPr="008D2F0A">
              <w:rPr>
                <w:color w:val="000000"/>
                <w:sz w:val="18"/>
                <w:szCs w:val="18"/>
              </w:rPr>
              <w:t>40 small fish species, primarily fried (43%) or smoked (38%)</w:t>
            </w:r>
          </w:p>
        </w:tc>
        <w:tc>
          <w:tcPr>
            <w:tcW w:w="2552" w:type="dxa"/>
            <w:tcBorders>
              <w:top w:val="nil"/>
              <w:left w:val="nil"/>
              <w:bottom w:val="nil"/>
              <w:right w:val="nil"/>
            </w:tcBorders>
            <w:shd w:val="clear" w:color="C9DAF8" w:fill="C9DAF8"/>
            <w:vAlign w:val="center"/>
            <w:hideMark/>
          </w:tcPr>
          <w:p w14:paraId="56087287" w14:textId="77777777" w:rsidR="005270CE" w:rsidRPr="008D2F0A" w:rsidRDefault="005270CE" w:rsidP="000D1CBC">
            <w:pPr>
              <w:jc w:val="center"/>
              <w:rPr>
                <w:i/>
                <w:iCs/>
                <w:color w:val="000000"/>
                <w:sz w:val="18"/>
                <w:szCs w:val="18"/>
              </w:rPr>
            </w:pPr>
            <w:r w:rsidRPr="008D2F0A">
              <w:rPr>
                <w:i/>
                <w:iCs/>
                <w:color w:val="000000"/>
                <w:sz w:val="18"/>
                <w:szCs w:val="18"/>
              </w:rPr>
              <w:t xml:space="preserve">Sardinella aurita, </w:t>
            </w:r>
            <w:proofErr w:type="spellStart"/>
            <w:r w:rsidRPr="008D2F0A">
              <w:rPr>
                <w:i/>
                <w:iCs/>
                <w:color w:val="000000"/>
                <w:sz w:val="18"/>
                <w:szCs w:val="18"/>
              </w:rPr>
              <w:t>Engraulis</w:t>
            </w:r>
            <w:proofErr w:type="spellEnd"/>
            <w:r w:rsidRPr="008D2F0A">
              <w:rPr>
                <w:i/>
                <w:iCs/>
                <w:color w:val="000000"/>
                <w:sz w:val="18"/>
                <w:szCs w:val="18"/>
              </w:rPr>
              <w:t xml:space="preserve"> </w:t>
            </w:r>
            <w:proofErr w:type="spellStart"/>
            <w:r w:rsidRPr="008D2F0A">
              <w:rPr>
                <w:i/>
                <w:iCs/>
                <w:color w:val="000000"/>
                <w:sz w:val="18"/>
                <w:szCs w:val="18"/>
              </w:rPr>
              <w:t>encrasicolus</w:t>
            </w:r>
            <w:proofErr w:type="spellEnd"/>
            <w:r w:rsidRPr="008D2F0A">
              <w:rPr>
                <w:i/>
                <w:iCs/>
                <w:color w:val="000000"/>
                <w:sz w:val="18"/>
                <w:szCs w:val="18"/>
              </w:rPr>
              <w:t xml:space="preserve">, </w:t>
            </w:r>
            <w:proofErr w:type="spellStart"/>
            <w:r w:rsidRPr="008D2F0A">
              <w:rPr>
                <w:i/>
                <w:iCs/>
                <w:color w:val="000000"/>
                <w:sz w:val="18"/>
                <w:szCs w:val="18"/>
              </w:rPr>
              <w:t>Scomber</w:t>
            </w:r>
            <w:proofErr w:type="spellEnd"/>
            <w:r w:rsidRPr="008D2F0A">
              <w:rPr>
                <w:i/>
                <w:iCs/>
                <w:color w:val="000000"/>
                <w:sz w:val="18"/>
                <w:szCs w:val="18"/>
              </w:rPr>
              <w:t xml:space="preserve"> </w:t>
            </w:r>
            <w:proofErr w:type="spellStart"/>
            <w:r w:rsidRPr="008D2F0A">
              <w:rPr>
                <w:i/>
                <w:iCs/>
                <w:color w:val="000000"/>
                <w:sz w:val="18"/>
                <w:szCs w:val="18"/>
              </w:rPr>
              <w:t>colias</w:t>
            </w:r>
            <w:proofErr w:type="spellEnd"/>
          </w:p>
        </w:tc>
        <w:tc>
          <w:tcPr>
            <w:tcW w:w="850" w:type="dxa"/>
            <w:tcBorders>
              <w:top w:val="nil"/>
              <w:left w:val="nil"/>
              <w:bottom w:val="nil"/>
              <w:right w:val="nil"/>
            </w:tcBorders>
            <w:shd w:val="clear" w:color="C9DAF8" w:fill="C9DAF8"/>
            <w:noWrap/>
            <w:vAlign w:val="center"/>
            <w:hideMark/>
          </w:tcPr>
          <w:p w14:paraId="1D1E9344"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nil"/>
              <w:right w:val="nil"/>
            </w:tcBorders>
            <w:shd w:val="clear" w:color="C9DAF8" w:fill="C9DAF8"/>
            <w:noWrap/>
            <w:vAlign w:val="center"/>
            <w:hideMark/>
          </w:tcPr>
          <w:p w14:paraId="39045299" w14:textId="77777777" w:rsidR="005270CE" w:rsidRPr="008D2F0A" w:rsidRDefault="005270CE" w:rsidP="000D1CBC">
            <w:pPr>
              <w:jc w:val="center"/>
              <w:rPr>
                <w:color w:val="000000"/>
                <w:sz w:val="18"/>
                <w:szCs w:val="18"/>
              </w:rPr>
            </w:pPr>
            <w:r w:rsidRPr="008D2F0A">
              <w:rPr>
                <w:color w:val="000000"/>
                <w:sz w:val="18"/>
                <w:szCs w:val="18"/>
              </w:rPr>
              <w:t>29.5</w:t>
            </w:r>
          </w:p>
        </w:tc>
        <w:tc>
          <w:tcPr>
            <w:tcW w:w="1985" w:type="dxa"/>
            <w:tcBorders>
              <w:top w:val="nil"/>
              <w:left w:val="nil"/>
              <w:bottom w:val="nil"/>
              <w:right w:val="nil"/>
            </w:tcBorders>
            <w:shd w:val="clear" w:color="C9DAF8" w:fill="C9DAF8"/>
            <w:vAlign w:val="center"/>
            <w:hideMark/>
          </w:tcPr>
          <w:p w14:paraId="336BA793" w14:textId="77777777" w:rsidR="005270CE" w:rsidRPr="008D2F0A" w:rsidRDefault="005270CE" w:rsidP="000D1CBC">
            <w:pPr>
              <w:jc w:val="center"/>
              <w:rPr>
                <w:color w:val="000000"/>
                <w:sz w:val="18"/>
                <w:szCs w:val="18"/>
              </w:rPr>
            </w:pPr>
            <w:r w:rsidRPr="008D2F0A">
              <w:rPr>
                <w:color w:val="000000"/>
                <w:sz w:val="18"/>
                <w:szCs w:val="18"/>
              </w:rPr>
              <w:t>328%</w:t>
            </w:r>
          </w:p>
        </w:tc>
      </w:tr>
      <w:tr w:rsidR="005270CE" w:rsidRPr="008D2F0A" w14:paraId="3218CAD1" w14:textId="77777777" w:rsidTr="000D1CBC">
        <w:trPr>
          <w:trHeight w:val="315"/>
        </w:trPr>
        <w:tc>
          <w:tcPr>
            <w:tcW w:w="876" w:type="dxa"/>
            <w:tcBorders>
              <w:top w:val="nil"/>
              <w:left w:val="nil"/>
              <w:bottom w:val="nil"/>
              <w:right w:val="nil"/>
            </w:tcBorders>
            <w:shd w:val="clear" w:color="C9DAF8" w:fill="C9DAF8"/>
            <w:noWrap/>
            <w:vAlign w:val="center"/>
            <w:hideMark/>
          </w:tcPr>
          <w:p w14:paraId="145B3655" w14:textId="77777777" w:rsidR="005270CE" w:rsidRPr="008D2F0A" w:rsidRDefault="005270CE" w:rsidP="000D1CBC">
            <w:pPr>
              <w:jc w:val="center"/>
              <w:rPr>
                <w:color w:val="000000"/>
                <w:sz w:val="18"/>
                <w:szCs w:val="18"/>
              </w:rPr>
            </w:pPr>
            <w:r w:rsidRPr="008D2F0A">
              <w:rPr>
                <w:color w:val="000000"/>
                <w:sz w:val="18"/>
                <w:szCs w:val="18"/>
              </w:rPr>
              <w:t>Ghana</w:t>
            </w:r>
          </w:p>
        </w:tc>
        <w:tc>
          <w:tcPr>
            <w:tcW w:w="636" w:type="dxa"/>
            <w:tcBorders>
              <w:top w:val="nil"/>
              <w:left w:val="nil"/>
              <w:bottom w:val="nil"/>
              <w:right w:val="nil"/>
            </w:tcBorders>
            <w:shd w:val="clear" w:color="C9DAF8" w:fill="C9DAF8"/>
            <w:noWrap/>
            <w:vAlign w:val="center"/>
            <w:hideMark/>
          </w:tcPr>
          <w:p w14:paraId="0A400F08" w14:textId="77777777" w:rsidR="005270CE" w:rsidRPr="008D2F0A" w:rsidRDefault="005270CE" w:rsidP="000D1CBC">
            <w:pPr>
              <w:jc w:val="center"/>
              <w:rPr>
                <w:color w:val="000000"/>
                <w:sz w:val="18"/>
                <w:szCs w:val="18"/>
              </w:rPr>
            </w:pPr>
            <w:r w:rsidRPr="008D2F0A">
              <w:rPr>
                <w:color w:val="000000"/>
                <w:sz w:val="18"/>
                <w:szCs w:val="18"/>
              </w:rPr>
              <w:t>-</w:t>
            </w:r>
          </w:p>
        </w:tc>
        <w:tc>
          <w:tcPr>
            <w:tcW w:w="1488" w:type="dxa"/>
            <w:tcBorders>
              <w:top w:val="nil"/>
              <w:left w:val="nil"/>
              <w:bottom w:val="nil"/>
              <w:right w:val="nil"/>
            </w:tcBorders>
            <w:shd w:val="clear" w:color="C9DAF8" w:fill="C9DAF8"/>
            <w:noWrap/>
            <w:vAlign w:val="center"/>
            <w:hideMark/>
          </w:tcPr>
          <w:p w14:paraId="568D6991" w14:textId="77777777" w:rsidR="005270CE" w:rsidRPr="008D2F0A" w:rsidRDefault="005270CE" w:rsidP="000D1CBC">
            <w:pPr>
              <w:jc w:val="center"/>
              <w:rPr>
                <w:color w:val="000000"/>
                <w:sz w:val="18"/>
                <w:szCs w:val="18"/>
              </w:rPr>
            </w:pPr>
            <w:r w:rsidRPr="008D2F0A">
              <w:rPr>
                <w:color w:val="000000"/>
                <w:sz w:val="18"/>
                <w:szCs w:val="18"/>
              </w:rPr>
              <w:t>National</w:t>
            </w:r>
          </w:p>
        </w:tc>
        <w:tc>
          <w:tcPr>
            <w:tcW w:w="1276" w:type="dxa"/>
            <w:tcBorders>
              <w:top w:val="nil"/>
              <w:left w:val="nil"/>
              <w:bottom w:val="nil"/>
              <w:right w:val="nil"/>
            </w:tcBorders>
            <w:shd w:val="clear" w:color="C9DAF8" w:fill="C9DAF8"/>
            <w:noWrap/>
            <w:vAlign w:val="center"/>
            <w:hideMark/>
          </w:tcPr>
          <w:p w14:paraId="0A17BA58" w14:textId="77777777" w:rsidR="005270CE" w:rsidRPr="008D2F0A" w:rsidRDefault="005270CE" w:rsidP="000D1CBC">
            <w:pPr>
              <w:jc w:val="center"/>
              <w:rPr>
                <w:color w:val="000000"/>
                <w:sz w:val="18"/>
                <w:szCs w:val="18"/>
              </w:rPr>
            </w:pPr>
            <w:r w:rsidRPr="008D2F0A">
              <w:rPr>
                <w:color w:val="000000"/>
                <w:sz w:val="18"/>
                <w:szCs w:val="18"/>
              </w:rPr>
              <w:t>Hasselberg et al, 2022</w:t>
            </w:r>
          </w:p>
        </w:tc>
        <w:tc>
          <w:tcPr>
            <w:tcW w:w="1542" w:type="dxa"/>
            <w:tcBorders>
              <w:top w:val="nil"/>
              <w:left w:val="nil"/>
              <w:bottom w:val="nil"/>
              <w:right w:val="nil"/>
            </w:tcBorders>
            <w:shd w:val="clear" w:color="C9DAF8" w:fill="C9DAF8"/>
            <w:noWrap/>
            <w:vAlign w:val="center"/>
            <w:hideMark/>
          </w:tcPr>
          <w:p w14:paraId="4B546D34" w14:textId="77777777" w:rsidR="005270CE" w:rsidRPr="008D2F0A" w:rsidRDefault="005270CE" w:rsidP="000D1CBC">
            <w:pPr>
              <w:jc w:val="center"/>
              <w:rPr>
                <w:color w:val="000000"/>
                <w:sz w:val="18"/>
                <w:szCs w:val="18"/>
              </w:rPr>
            </w:pPr>
            <w:r w:rsidRPr="008D2F0A">
              <w:rPr>
                <w:color w:val="000000"/>
                <w:sz w:val="18"/>
                <w:szCs w:val="18"/>
              </w:rPr>
              <w:t>Child (6-23 months)</w:t>
            </w:r>
          </w:p>
        </w:tc>
        <w:tc>
          <w:tcPr>
            <w:tcW w:w="2829" w:type="dxa"/>
            <w:tcBorders>
              <w:top w:val="nil"/>
              <w:left w:val="nil"/>
              <w:bottom w:val="nil"/>
              <w:right w:val="nil"/>
            </w:tcBorders>
            <w:shd w:val="clear" w:color="C9DAF8" w:fill="C9DAF8"/>
            <w:noWrap/>
            <w:vAlign w:val="center"/>
            <w:hideMark/>
          </w:tcPr>
          <w:p w14:paraId="00EE3651" w14:textId="77777777" w:rsidR="005270CE" w:rsidRPr="008D2F0A" w:rsidRDefault="005270CE" w:rsidP="000D1CBC">
            <w:pPr>
              <w:jc w:val="center"/>
              <w:rPr>
                <w:color w:val="000000"/>
                <w:sz w:val="18"/>
                <w:szCs w:val="18"/>
              </w:rPr>
            </w:pPr>
            <w:r w:rsidRPr="008D2F0A">
              <w:rPr>
                <w:color w:val="000000"/>
                <w:sz w:val="18"/>
                <w:szCs w:val="18"/>
              </w:rPr>
              <w:t>-</w:t>
            </w:r>
          </w:p>
        </w:tc>
        <w:tc>
          <w:tcPr>
            <w:tcW w:w="2552" w:type="dxa"/>
            <w:tcBorders>
              <w:top w:val="nil"/>
              <w:left w:val="nil"/>
              <w:bottom w:val="nil"/>
              <w:right w:val="nil"/>
            </w:tcBorders>
            <w:shd w:val="clear" w:color="C9DAF8" w:fill="C9DAF8"/>
            <w:noWrap/>
            <w:vAlign w:val="center"/>
            <w:hideMark/>
          </w:tcPr>
          <w:p w14:paraId="4DA66D68" w14:textId="77777777" w:rsidR="005270CE" w:rsidRPr="008D2F0A" w:rsidRDefault="005270CE" w:rsidP="000D1CBC">
            <w:pPr>
              <w:jc w:val="center"/>
              <w:rPr>
                <w:i/>
                <w:iCs/>
                <w:color w:val="000000"/>
                <w:sz w:val="18"/>
                <w:szCs w:val="18"/>
              </w:rPr>
            </w:pPr>
            <w:r w:rsidRPr="008D2F0A">
              <w:rPr>
                <w:i/>
                <w:iCs/>
                <w:color w:val="000000"/>
                <w:sz w:val="18"/>
                <w:szCs w:val="18"/>
              </w:rPr>
              <w:t>-</w:t>
            </w:r>
          </w:p>
        </w:tc>
        <w:tc>
          <w:tcPr>
            <w:tcW w:w="850" w:type="dxa"/>
            <w:tcBorders>
              <w:top w:val="nil"/>
              <w:left w:val="nil"/>
              <w:bottom w:val="nil"/>
              <w:right w:val="nil"/>
            </w:tcBorders>
            <w:shd w:val="clear" w:color="C9DAF8" w:fill="C9DAF8"/>
            <w:noWrap/>
            <w:vAlign w:val="center"/>
            <w:hideMark/>
          </w:tcPr>
          <w:p w14:paraId="04C02087"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nil"/>
              <w:right w:val="nil"/>
            </w:tcBorders>
            <w:shd w:val="clear" w:color="C9DAF8" w:fill="C9DAF8"/>
            <w:noWrap/>
            <w:vAlign w:val="center"/>
            <w:hideMark/>
          </w:tcPr>
          <w:p w14:paraId="59AC8FA4" w14:textId="77777777" w:rsidR="005270CE" w:rsidRPr="008D2F0A" w:rsidRDefault="005270CE" w:rsidP="000D1CBC">
            <w:pPr>
              <w:jc w:val="center"/>
              <w:rPr>
                <w:color w:val="000000"/>
                <w:sz w:val="18"/>
                <w:szCs w:val="18"/>
              </w:rPr>
            </w:pPr>
            <w:r w:rsidRPr="008D2F0A">
              <w:rPr>
                <w:color w:val="000000"/>
                <w:sz w:val="18"/>
                <w:szCs w:val="18"/>
              </w:rPr>
              <w:t>17</w:t>
            </w:r>
          </w:p>
        </w:tc>
        <w:tc>
          <w:tcPr>
            <w:tcW w:w="1985" w:type="dxa"/>
            <w:tcBorders>
              <w:top w:val="nil"/>
              <w:left w:val="nil"/>
              <w:bottom w:val="nil"/>
              <w:right w:val="nil"/>
            </w:tcBorders>
            <w:shd w:val="clear" w:color="C9DAF8" w:fill="C9DAF8"/>
            <w:vAlign w:val="center"/>
            <w:hideMark/>
          </w:tcPr>
          <w:p w14:paraId="4AFB9F3D" w14:textId="77777777" w:rsidR="005270CE" w:rsidRPr="008D2F0A" w:rsidRDefault="005270CE" w:rsidP="000D1CBC">
            <w:pPr>
              <w:jc w:val="center"/>
              <w:rPr>
                <w:color w:val="000000"/>
                <w:sz w:val="18"/>
                <w:szCs w:val="18"/>
              </w:rPr>
            </w:pPr>
            <w:r w:rsidRPr="008D2F0A">
              <w:rPr>
                <w:color w:val="000000"/>
                <w:sz w:val="18"/>
                <w:szCs w:val="18"/>
              </w:rPr>
              <w:t>189%</w:t>
            </w:r>
          </w:p>
        </w:tc>
      </w:tr>
      <w:tr w:rsidR="005270CE" w:rsidRPr="008D2F0A" w14:paraId="20F2EB84" w14:textId="77777777" w:rsidTr="000D1CBC">
        <w:trPr>
          <w:trHeight w:val="315"/>
        </w:trPr>
        <w:tc>
          <w:tcPr>
            <w:tcW w:w="876" w:type="dxa"/>
            <w:tcBorders>
              <w:top w:val="nil"/>
              <w:left w:val="nil"/>
              <w:bottom w:val="nil"/>
              <w:right w:val="nil"/>
            </w:tcBorders>
            <w:shd w:val="clear" w:color="C9DAF8" w:fill="C9DAF8"/>
            <w:noWrap/>
            <w:vAlign w:val="center"/>
            <w:hideMark/>
          </w:tcPr>
          <w:p w14:paraId="7C297DBA" w14:textId="77777777" w:rsidR="005270CE" w:rsidRPr="008D2F0A" w:rsidRDefault="005270CE" w:rsidP="000D1CBC">
            <w:pPr>
              <w:jc w:val="center"/>
              <w:rPr>
                <w:color w:val="000000"/>
                <w:sz w:val="18"/>
                <w:szCs w:val="18"/>
              </w:rPr>
            </w:pPr>
            <w:r w:rsidRPr="008D2F0A">
              <w:rPr>
                <w:color w:val="000000"/>
                <w:sz w:val="18"/>
                <w:szCs w:val="18"/>
              </w:rPr>
              <w:t>Senegal</w:t>
            </w:r>
          </w:p>
        </w:tc>
        <w:tc>
          <w:tcPr>
            <w:tcW w:w="636" w:type="dxa"/>
            <w:tcBorders>
              <w:top w:val="nil"/>
              <w:left w:val="nil"/>
              <w:bottom w:val="nil"/>
              <w:right w:val="nil"/>
            </w:tcBorders>
            <w:shd w:val="clear" w:color="C9DAF8" w:fill="C9DAF8"/>
            <w:noWrap/>
            <w:vAlign w:val="center"/>
            <w:hideMark/>
          </w:tcPr>
          <w:p w14:paraId="5EC9458D" w14:textId="77777777" w:rsidR="005270CE" w:rsidRPr="008D2F0A" w:rsidRDefault="005270CE" w:rsidP="000D1CBC">
            <w:pPr>
              <w:jc w:val="center"/>
              <w:rPr>
                <w:color w:val="000000"/>
                <w:sz w:val="18"/>
                <w:szCs w:val="18"/>
              </w:rPr>
            </w:pPr>
            <w:r w:rsidRPr="008D2F0A">
              <w:rPr>
                <w:color w:val="000000"/>
                <w:sz w:val="18"/>
                <w:szCs w:val="18"/>
              </w:rPr>
              <w:t>-</w:t>
            </w:r>
          </w:p>
        </w:tc>
        <w:tc>
          <w:tcPr>
            <w:tcW w:w="1488" w:type="dxa"/>
            <w:tcBorders>
              <w:top w:val="nil"/>
              <w:left w:val="nil"/>
              <w:bottom w:val="nil"/>
              <w:right w:val="nil"/>
            </w:tcBorders>
            <w:shd w:val="clear" w:color="C9DAF8" w:fill="C9DAF8"/>
            <w:noWrap/>
            <w:vAlign w:val="center"/>
            <w:hideMark/>
          </w:tcPr>
          <w:p w14:paraId="6A7E0B29" w14:textId="77777777" w:rsidR="005270CE" w:rsidRPr="008D2F0A" w:rsidRDefault="005270CE" w:rsidP="000D1CBC">
            <w:pPr>
              <w:jc w:val="center"/>
              <w:rPr>
                <w:color w:val="000000"/>
                <w:sz w:val="18"/>
                <w:szCs w:val="18"/>
              </w:rPr>
            </w:pPr>
            <w:r w:rsidRPr="008D2F0A">
              <w:rPr>
                <w:color w:val="000000"/>
                <w:sz w:val="18"/>
                <w:szCs w:val="18"/>
              </w:rPr>
              <w:t>Dakar</w:t>
            </w:r>
          </w:p>
        </w:tc>
        <w:tc>
          <w:tcPr>
            <w:tcW w:w="1276" w:type="dxa"/>
            <w:tcBorders>
              <w:top w:val="nil"/>
              <w:left w:val="nil"/>
              <w:bottom w:val="nil"/>
              <w:right w:val="nil"/>
            </w:tcBorders>
            <w:shd w:val="clear" w:color="C9DAF8" w:fill="C9DAF8"/>
            <w:noWrap/>
            <w:vAlign w:val="center"/>
            <w:hideMark/>
          </w:tcPr>
          <w:p w14:paraId="007F150A" w14:textId="77777777" w:rsidR="005270CE" w:rsidRPr="008D2F0A" w:rsidRDefault="005270CE" w:rsidP="000D1CBC">
            <w:pPr>
              <w:jc w:val="center"/>
              <w:rPr>
                <w:color w:val="000000"/>
                <w:sz w:val="18"/>
                <w:szCs w:val="18"/>
              </w:rPr>
            </w:pPr>
            <w:r w:rsidRPr="008D2F0A">
              <w:rPr>
                <w:color w:val="000000"/>
                <w:sz w:val="18"/>
                <w:szCs w:val="18"/>
              </w:rPr>
              <w:t>Anderson et al. 2010</w:t>
            </w:r>
          </w:p>
        </w:tc>
        <w:tc>
          <w:tcPr>
            <w:tcW w:w="1542" w:type="dxa"/>
            <w:tcBorders>
              <w:top w:val="nil"/>
              <w:left w:val="nil"/>
              <w:bottom w:val="nil"/>
              <w:right w:val="nil"/>
            </w:tcBorders>
            <w:shd w:val="clear" w:color="C9DAF8" w:fill="C9DAF8"/>
            <w:noWrap/>
            <w:vAlign w:val="center"/>
            <w:hideMark/>
          </w:tcPr>
          <w:p w14:paraId="2656DEC0" w14:textId="77777777" w:rsidR="005270CE" w:rsidRPr="008D2F0A" w:rsidRDefault="005270CE" w:rsidP="000D1CBC">
            <w:pPr>
              <w:jc w:val="center"/>
              <w:rPr>
                <w:color w:val="000000"/>
                <w:sz w:val="18"/>
                <w:szCs w:val="18"/>
              </w:rPr>
            </w:pPr>
            <w:r w:rsidRPr="008D2F0A">
              <w:rPr>
                <w:color w:val="000000"/>
                <w:sz w:val="18"/>
                <w:szCs w:val="18"/>
              </w:rPr>
              <w:t>Adult Men (20-62 years)</w:t>
            </w:r>
          </w:p>
        </w:tc>
        <w:tc>
          <w:tcPr>
            <w:tcW w:w="2829" w:type="dxa"/>
            <w:tcBorders>
              <w:top w:val="nil"/>
              <w:left w:val="nil"/>
              <w:bottom w:val="nil"/>
              <w:right w:val="nil"/>
            </w:tcBorders>
            <w:shd w:val="clear" w:color="C9DAF8" w:fill="C9DAF8"/>
            <w:noWrap/>
            <w:vAlign w:val="center"/>
            <w:hideMark/>
          </w:tcPr>
          <w:p w14:paraId="6DAC357A" w14:textId="77777777" w:rsidR="005270CE" w:rsidRPr="008D2F0A" w:rsidRDefault="005270CE" w:rsidP="000D1CBC">
            <w:pPr>
              <w:jc w:val="center"/>
              <w:rPr>
                <w:color w:val="000000"/>
                <w:sz w:val="18"/>
                <w:szCs w:val="18"/>
              </w:rPr>
            </w:pPr>
            <w:r w:rsidRPr="008D2F0A">
              <w:rPr>
                <w:color w:val="000000"/>
                <w:sz w:val="18"/>
                <w:szCs w:val="18"/>
              </w:rPr>
              <w:t>No processing indicated.</w:t>
            </w:r>
          </w:p>
        </w:tc>
        <w:tc>
          <w:tcPr>
            <w:tcW w:w="2552" w:type="dxa"/>
            <w:tcBorders>
              <w:top w:val="nil"/>
              <w:left w:val="nil"/>
              <w:bottom w:val="nil"/>
              <w:right w:val="nil"/>
            </w:tcBorders>
            <w:shd w:val="clear" w:color="C9DAF8" w:fill="C9DAF8"/>
            <w:noWrap/>
            <w:vAlign w:val="center"/>
            <w:hideMark/>
          </w:tcPr>
          <w:p w14:paraId="028C8AD7" w14:textId="77777777" w:rsidR="005270CE" w:rsidRPr="008D2F0A" w:rsidRDefault="005270CE" w:rsidP="000D1CBC">
            <w:pPr>
              <w:jc w:val="center"/>
              <w:rPr>
                <w:i/>
                <w:iCs/>
                <w:color w:val="000000"/>
                <w:sz w:val="18"/>
                <w:szCs w:val="18"/>
              </w:rPr>
            </w:pPr>
            <w:r w:rsidRPr="008D2F0A">
              <w:rPr>
                <w:i/>
                <w:iCs/>
                <w:color w:val="000000"/>
                <w:sz w:val="18"/>
                <w:szCs w:val="18"/>
              </w:rPr>
              <w:t>Epinephelus aeneus, Sardinella sp.</w:t>
            </w:r>
          </w:p>
        </w:tc>
        <w:tc>
          <w:tcPr>
            <w:tcW w:w="850" w:type="dxa"/>
            <w:tcBorders>
              <w:top w:val="nil"/>
              <w:left w:val="nil"/>
              <w:bottom w:val="nil"/>
              <w:right w:val="nil"/>
            </w:tcBorders>
            <w:shd w:val="clear" w:color="C9DAF8" w:fill="C9DAF8"/>
            <w:noWrap/>
            <w:vAlign w:val="center"/>
            <w:hideMark/>
          </w:tcPr>
          <w:p w14:paraId="64B6F933"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nil"/>
              <w:right w:val="nil"/>
            </w:tcBorders>
            <w:shd w:val="clear" w:color="C9DAF8" w:fill="C9DAF8"/>
            <w:noWrap/>
            <w:vAlign w:val="center"/>
            <w:hideMark/>
          </w:tcPr>
          <w:p w14:paraId="5A8301FA" w14:textId="77777777" w:rsidR="005270CE" w:rsidRPr="008D2F0A" w:rsidRDefault="005270CE" w:rsidP="000D1CBC">
            <w:pPr>
              <w:jc w:val="center"/>
              <w:rPr>
                <w:color w:val="000000"/>
                <w:sz w:val="18"/>
                <w:szCs w:val="18"/>
              </w:rPr>
            </w:pPr>
            <w:r w:rsidRPr="008D2F0A">
              <w:rPr>
                <w:color w:val="000000"/>
                <w:sz w:val="18"/>
                <w:szCs w:val="18"/>
              </w:rPr>
              <w:t>33.17</w:t>
            </w:r>
          </w:p>
        </w:tc>
        <w:tc>
          <w:tcPr>
            <w:tcW w:w="1985" w:type="dxa"/>
            <w:tcBorders>
              <w:top w:val="nil"/>
              <w:left w:val="nil"/>
              <w:bottom w:val="nil"/>
              <w:right w:val="nil"/>
            </w:tcBorders>
            <w:shd w:val="clear" w:color="C9DAF8" w:fill="C9DAF8"/>
            <w:vAlign w:val="center"/>
            <w:hideMark/>
          </w:tcPr>
          <w:p w14:paraId="28E9807C" w14:textId="77777777" w:rsidR="005270CE" w:rsidRPr="008D2F0A" w:rsidRDefault="005270CE" w:rsidP="000D1CBC">
            <w:pPr>
              <w:jc w:val="center"/>
              <w:rPr>
                <w:color w:val="000000"/>
                <w:sz w:val="18"/>
                <w:szCs w:val="18"/>
              </w:rPr>
            </w:pPr>
            <w:r w:rsidRPr="008D2F0A">
              <w:rPr>
                <w:color w:val="000000"/>
                <w:sz w:val="18"/>
                <w:szCs w:val="18"/>
              </w:rPr>
              <w:t>81%</w:t>
            </w:r>
          </w:p>
        </w:tc>
      </w:tr>
      <w:tr w:rsidR="005270CE" w:rsidRPr="008D2F0A" w14:paraId="2CD076F7" w14:textId="77777777" w:rsidTr="000D1CBC">
        <w:trPr>
          <w:trHeight w:val="315"/>
        </w:trPr>
        <w:tc>
          <w:tcPr>
            <w:tcW w:w="876" w:type="dxa"/>
            <w:tcBorders>
              <w:top w:val="nil"/>
              <w:left w:val="nil"/>
              <w:bottom w:val="nil"/>
              <w:right w:val="nil"/>
            </w:tcBorders>
            <w:shd w:val="clear" w:color="C9DAF8" w:fill="C9DAF8"/>
            <w:noWrap/>
            <w:vAlign w:val="center"/>
            <w:hideMark/>
          </w:tcPr>
          <w:p w14:paraId="2241FD76" w14:textId="77777777" w:rsidR="005270CE" w:rsidRPr="008D2F0A" w:rsidRDefault="005270CE" w:rsidP="000D1CBC">
            <w:pPr>
              <w:jc w:val="center"/>
              <w:rPr>
                <w:color w:val="000000"/>
                <w:sz w:val="18"/>
                <w:szCs w:val="18"/>
              </w:rPr>
            </w:pPr>
            <w:r w:rsidRPr="008D2F0A">
              <w:rPr>
                <w:color w:val="000000"/>
                <w:sz w:val="18"/>
                <w:szCs w:val="18"/>
              </w:rPr>
              <w:t>Tanzania</w:t>
            </w:r>
          </w:p>
        </w:tc>
        <w:tc>
          <w:tcPr>
            <w:tcW w:w="636" w:type="dxa"/>
            <w:tcBorders>
              <w:top w:val="nil"/>
              <w:left w:val="nil"/>
              <w:bottom w:val="nil"/>
              <w:right w:val="nil"/>
            </w:tcBorders>
            <w:shd w:val="clear" w:color="C9DAF8" w:fill="C9DAF8"/>
            <w:noWrap/>
            <w:vAlign w:val="center"/>
            <w:hideMark/>
          </w:tcPr>
          <w:p w14:paraId="58A5532C" w14:textId="77777777" w:rsidR="005270CE" w:rsidRPr="008D2F0A" w:rsidRDefault="005270CE" w:rsidP="000D1CBC">
            <w:pPr>
              <w:jc w:val="center"/>
              <w:rPr>
                <w:color w:val="000000"/>
                <w:sz w:val="18"/>
                <w:szCs w:val="18"/>
              </w:rPr>
            </w:pPr>
            <w:r w:rsidRPr="008D2F0A">
              <w:rPr>
                <w:color w:val="000000"/>
                <w:sz w:val="18"/>
                <w:szCs w:val="18"/>
              </w:rPr>
              <w:t>2015</w:t>
            </w:r>
          </w:p>
        </w:tc>
        <w:tc>
          <w:tcPr>
            <w:tcW w:w="1488" w:type="dxa"/>
            <w:tcBorders>
              <w:top w:val="nil"/>
              <w:left w:val="nil"/>
              <w:bottom w:val="nil"/>
              <w:right w:val="nil"/>
            </w:tcBorders>
            <w:shd w:val="clear" w:color="C9DAF8" w:fill="C9DAF8"/>
            <w:noWrap/>
            <w:vAlign w:val="center"/>
            <w:hideMark/>
          </w:tcPr>
          <w:p w14:paraId="5974A320" w14:textId="77777777" w:rsidR="005270CE" w:rsidRPr="008D2F0A" w:rsidRDefault="005270CE" w:rsidP="000D1CBC">
            <w:pPr>
              <w:jc w:val="center"/>
              <w:rPr>
                <w:color w:val="000000"/>
                <w:sz w:val="18"/>
                <w:szCs w:val="18"/>
              </w:rPr>
            </w:pPr>
            <w:r w:rsidRPr="008D2F0A">
              <w:rPr>
                <w:color w:val="000000"/>
                <w:sz w:val="18"/>
                <w:szCs w:val="18"/>
              </w:rPr>
              <w:t>Central Tanzania</w:t>
            </w:r>
          </w:p>
        </w:tc>
        <w:tc>
          <w:tcPr>
            <w:tcW w:w="1276" w:type="dxa"/>
            <w:tcBorders>
              <w:top w:val="nil"/>
              <w:left w:val="nil"/>
              <w:bottom w:val="nil"/>
              <w:right w:val="nil"/>
            </w:tcBorders>
            <w:shd w:val="clear" w:color="C9DAF8" w:fill="C9DAF8"/>
            <w:noWrap/>
            <w:vAlign w:val="center"/>
            <w:hideMark/>
          </w:tcPr>
          <w:p w14:paraId="6AA2E694" w14:textId="77777777" w:rsidR="005270CE" w:rsidRPr="008D2F0A" w:rsidRDefault="005270CE" w:rsidP="000D1CBC">
            <w:pPr>
              <w:jc w:val="center"/>
              <w:rPr>
                <w:color w:val="000000"/>
                <w:sz w:val="18"/>
                <w:szCs w:val="18"/>
              </w:rPr>
            </w:pPr>
            <w:r w:rsidRPr="008D2F0A">
              <w:rPr>
                <w:color w:val="000000"/>
                <w:sz w:val="18"/>
                <w:szCs w:val="18"/>
              </w:rPr>
              <w:t>Raymond et al. 2017</w:t>
            </w:r>
          </w:p>
        </w:tc>
        <w:tc>
          <w:tcPr>
            <w:tcW w:w="1542" w:type="dxa"/>
            <w:tcBorders>
              <w:top w:val="nil"/>
              <w:left w:val="nil"/>
              <w:bottom w:val="nil"/>
              <w:right w:val="nil"/>
            </w:tcBorders>
            <w:shd w:val="clear" w:color="C9DAF8" w:fill="C9DAF8"/>
            <w:noWrap/>
            <w:vAlign w:val="center"/>
            <w:hideMark/>
          </w:tcPr>
          <w:p w14:paraId="0674A172" w14:textId="77777777" w:rsidR="005270CE" w:rsidRPr="008D2F0A" w:rsidRDefault="005270CE" w:rsidP="000D1CBC">
            <w:pPr>
              <w:jc w:val="center"/>
              <w:rPr>
                <w:color w:val="000000"/>
                <w:sz w:val="18"/>
                <w:szCs w:val="18"/>
              </w:rPr>
            </w:pPr>
            <w:r w:rsidRPr="008D2F0A">
              <w:rPr>
                <w:color w:val="000000"/>
                <w:sz w:val="18"/>
                <w:szCs w:val="18"/>
              </w:rPr>
              <w:t>Child (6-23 months)</w:t>
            </w:r>
          </w:p>
        </w:tc>
        <w:tc>
          <w:tcPr>
            <w:tcW w:w="2829" w:type="dxa"/>
            <w:tcBorders>
              <w:top w:val="nil"/>
              <w:left w:val="nil"/>
              <w:bottom w:val="nil"/>
              <w:right w:val="nil"/>
            </w:tcBorders>
            <w:shd w:val="clear" w:color="C9DAF8" w:fill="C9DAF8"/>
            <w:noWrap/>
            <w:vAlign w:val="center"/>
            <w:hideMark/>
          </w:tcPr>
          <w:p w14:paraId="4362588C" w14:textId="77777777" w:rsidR="005270CE" w:rsidRPr="008D2F0A" w:rsidRDefault="005270CE" w:rsidP="000D1CBC">
            <w:pPr>
              <w:jc w:val="center"/>
              <w:rPr>
                <w:color w:val="000000"/>
                <w:sz w:val="18"/>
                <w:szCs w:val="18"/>
              </w:rPr>
            </w:pPr>
            <w:r w:rsidRPr="008D2F0A">
              <w:rPr>
                <w:color w:val="000000"/>
                <w:sz w:val="18"/>
                <w:szCs w:val="18"/>
              </w:rPr>
              <w:t>Whole fish, dried or smoked</w:t>
            </w:r>
          </w:p>
        </w:tc>
        <w:tc>
          <w:tcPr>
            <w:tcW w:w="2552" w:type="dxa"/>
            <w:tcBorders>
              <w:top w:val="nil"/>
              <w:left w:val="nil"/>
              <w:bottom w:val="nil"/>
              <w:right w:val="nil"/>
            </w:tcBorders>
            <w:shd w:val="clear" w:color="C9DAF8" w:fill="C9DAF8"/>
            <w:noWrap/>
            <w:vAlign w:val="center"/>
            <w:hideMark/>
          </w:tcPr>
          <w:p w14:paraId="2EEBCD4D" w14:textId="77777777" w:rsidR="005270CE" w:rsidRPr="008D2F0A" w:rsidRDefault="005270CE" w:rsidP="000D1CBC">
            <w:pPr>
              <w:jc w:val="center"/>
              <w:rPr>
                <w:color w:val="000000"/>
                <w:sz w:val="18"/>
                <w:szCs w:val="18"/>
              </w:rPr>
            </w:pPr>
            <w:r w:rsidRPr="008D2F0A">
              <w:rPr>
                <w:color w:val="000000"/>
                <w:sz w:val="18"/>
                <w:szCs w:val="18"/>
              </w:rPr>
              <w:t>Sardine and tilapia</w:t>
            </w:r>
          </w:p>
        </w:tc>
        <w:tc>
          <w:tcPr>
            <w:tcW w:w="850" w:type="dxa"/>
            <w:tcBorders>
              <w:top w:val="nil"/>
              <w:left w:val="nil"/>
              <w:bottom w:val="nil"/>
              <w:right w:val="nil"/>
            </w:tcBorders>
            <w:shd w:val="clear" w:color="C9DAF8" w:fill="C9DAF8"/>
            <w:noWrap/>
            <w:vAlign w:val="center"/>
            <w:hideMark/>
          </w:tcPr>
          <w:p w14:paraId="272FBFAB" w14:textId="77777777" w:rsidR="005270CE" w:rsidRPr="008D2F0A" w:rsidRDefault="005270CE" w:rsidP="000D1CBC">
            <w:pPr>
              <w:jc w:val="center"/>
              <w:rPr>
                <w:color w:val="000000"/>
                <w:sz w:val="18"/>
                <w:szCs w:val="18"/>
              </w:rPr>
            </w:pPr>
            <w:r w:rsidRPr="008D2F0A">
              <w:rPr>
                <w:color w:val="000000"/>
                <w:sz w:val="18"/>
                <w:szCs w:val="18"/>
              </w:rPr>
              <w:t>-</w:t>
            </w:r>
          </w:p>
        </w:tc>
        <w:tc>
          <w:tcPr>
            <w:tcW w:w="992" w:type="dxa"/>
            <w:tcBorders>
              <w:top w:val="nil"/>
              <w:left w:val="nil"/>
              <w:bottom w:val="nil"/>
              <w:right w:val="nil"/>
            </w:tcBorders>
            <w:shd w:val="clear" w:color="C9DAF8" w:fill="C9DAF8"/>
            <w:noWrap/>
            <w:vAlign w:val="center"/>
            <w:hideMark/>
          </w:tcPr>
          <w:p w14:paraId="6DD8BB8A"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nil"/>
              <w:right w:val="nil"/>
            </w:tcBorders>
            <w:shd w:val="clear" w:color="C9DAF8" w:fill="C9DAF8"/>
            <w:vAlign w:val="center"/>
            <w:hideMark/>
          </w:tcPr>
          <w:p w14:paraId="4FD801F8"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1FEB22C8" w14:textId="77777777" w:rsidTr="000D1CBC">
        <w:trPr>
          <w:trHeight w:val="315"/>
        </w:trPr>
        <w:tc>
          <w:tcPr>
            <w:tcW w:w="876" w:type="dxa"/>
            <w:tcBorders>
              <w:top w:val="nil"/>
              <w:left w:val="nil"/>
              <w:bottom w:val="nil"/>
              <w:right w:val="nil"/>
            </w:tcBorders>
            <w:shd w:val="clear" w:color="C9DAF8" w:fill="C9DAF8"/>
            <w:noWrap/>
            <w:vAlign w:val="center"/>
            <w:hideMark/>
          </w:tcPr>
          <w:p w14:paraId="54709C79" w14:textId="77777777" w:rsidR="005270CE" w:rsidRPr="008D2F0A" w:rsidRDefault="005270CE" w:rsidP="000D1CBC">
            <w:pPr>
              <w:jc w:val="center"/>
              <w:rPr>
                <w:color w:val="000000"/>
                <w:sz w:val="18"/>
                <w:szCs w:val="18"/>
              </w:rPr>
            </w:pPr>
            <w:r w:rsidRPr="008D2F0A">
              <w:rPr>
                <w:color w:val="000000"/>
                <w:sz w:val="18"/>
                <w:szCs w:val="18"/>
              </w:rPr>
              <w:t>Tanzania</w:t>
            </w:r>
          </w:p>
        </w:tc>
        <w:tc>
          <w:tcPr>
            <w:tcW w:w="636" w:type="dxa"/>
            <w:tcBorders>
              <w:top w:val="nil"/>
              <w:left w:val="nil"/>
              <w:bottom w:val="nil"/>
              <w:right w:val="nil"/>
            </w:tcBorders>
            <w:shd w:val="clear" w:color="C9DAF8" w:fill="C9DAF8"/>
            <w:noWrap/>
            <w:vAlign w:val="center"/>
            <w:hideMark/>
          </w:tcPr>
          <w:p w14:paraId="7F2FB761" w14:textId="77777777" w:rsidR="005270CE" w:rsidRPr="008D2F0A" w:rsidRDefault="005270CE" w:rsidP="000D1CBC">
            <w:pPr>
              <w:jc w:val="center"/>
              <w:rPr>
                <w:color w:val="000000"/>
                <w:sz w:val="18"/>
                <w:szCs w:val="18"/>
              </w:rPr>
            </w:pPr>
            <w:r w:rsidRPr="008D2F0A">
              <w:rPr>
                <w:color w:val="000000"/>
                <w:sz w:val="18"/>
                <w:szCs w:val="18"/>
              </w:rPr>
              <w:t>2008-09</w:t>
            </w:r>
          </w:p>
        </w:tc>
        <w:tc>
          <w:tcPr>
            <w:tcW w:w="1488" w:type="dxa"/>
            <w:tcBorders>
              <w:top w:val="nil"/>
              <w:left w:val="nil"/>
              <w:bottom w:val="nil"/>
              <w:right w:val="nil"/>
            </w:tcBorders>
            <w:shd w:val="clear" w:color="C9DAF8" w:fill="C9DAF8"/>
            <w:noWrap/>
            <w:vAlign w:val="center"/>
            <w:hideMark/>
          </w:tcPr>
          <w:p w14:paraId="649AF3E1" w14:textId="77777777" w:rsidR="005270CE" w:rsidRPr="008D2F0A" w:rsidRDefault="005270CE" w:rsidP="000D1CBC">
            <w:pPr>
              <w:jc w:val="center"/>
              <w:rPr>
                <w:color w:val="000000"/>
                <w:sz w:val="18"/>
                <w:szCs w:val="18"/>
              </w:rPr>
            </w:pPr>
            <w:r w:rsidRPr="008D2F0A">
              <w:rPr>
                <w:color w:val="000000"/>
                <w:sz w:val="18"/>
                <w:szCs w:val="18"/>
              </w:rPr>
              <w:t>Rufiji river floodplain</w:t>
            </w:r>
          </w:p>
        </w:tc>
        <w:tc>
          <w:tcPr>
            <w:tcW w:w="1276" w:type="dxa"/>
            <w:tcBorders>
              <w:top w:val="nil"/>
              <w:left w:val="nil"/>
              <w:bottom w:val="nil"/>
              <w:right w:val="nil"/>
            </w:tcBorders>
            <w:shd w:val="clear" w:color="C9DAF8" w:fill="C9DAF8"/>
            <w:noWrap/>
            <w:vAlign w:val="center"/>
            <w:hideMark/>
          </w:tcPr>
          <w:p w14:paraId="278AF175" w14:textId="77777777" w:rsidR="005270CE" w:rsidRPr="008D2F0A" w:rsidRDefault="005270CE" w:rsidP="000D1CBC">
            <w:pPr>
              <w:jc w:val="center"/>
              <w:rPr>
                <w:color w:val="000000"/>
                <w:sz w:val="18"/>
                <w:szCs w:val="18"/>
              </w:rPr>
            </w:pPr>
            <w:r w:rsidRPr="008D2F0A">
              <w:rPr>
                <w:color w:val="000000"/>
                <w:sz w:val="18"/>
                <w:szCs w:val="18"/>
              </w:rPr>
              <w:t xml:space="preserve">Moreau &amp; </w:t>
            </w:r>
            <w:proofErr w:type="spellStart"/>
            <w:r w:rsidRPr="008D2F0A">
              <w:rPr>
                <w:color w:val="000000"/>
                <w:sz w:val="18"/>
                <w:szCs w:val="18"/>
              </w:rPr>
              <w:t>Garaway</w:t>
            </w:r>
            <w:proofErr w:type="spellEnd"/>
            <w:r w:rsidRPr="008D2F0A">
              <w:rPr>
                <w:color w:val="000000"/>
                <w:sz w:val="18"/>
                <w:szCs w:val="18"/>
              </w:rPr>
              <w:t xml:space="preserve"> 2018</w:t>
            </w:r>
          </w:p>
        </w:tc>
        <w:tc>
          <w:tcPr>
            <w:tcW w:w="1542" w:type="dxa"/>
            <w:tcBorders>
              <w:top w:val="nil"/>
              <w:left w:val="nil"/>
              <w:bottom w:val="nil"/>
              <w:right w:val="nil"/>
            </w:tcBorders>
            <w:shd w:val="clear" w:color="C9DAF8" w:fill="C9DAF8"/>
            <w:noWrap/>
            <w:vAlign w:val="center"/>
            <w:hideMark/>
          </w:tcPr>
          <w:p w14:paraId="185DCC81" w14:textId="77777777" w:rsidR="005270CE" w:rsidRPr="008D2F0A" w:rsidRDefault="005270CE" w:rsidP="000D1CBC">
            <w:pPr>
              <w:jc w:val="center"/>
              <w:rPr>
                <w:color w:val="000000"/>
                <w:sz w:val="18"/>
                <w:szCs w:val="18"/>
              </w:rPr>
            </w:pPr>
            <w:r w:rsidRPr="008D2F0A">
              <w:rPr>
                <w:color w:val="000000"/>
                <w:sz w:val="18"/>
                <w:szCs w:val="18"/>
              </w:rPr>
              <w:t>Household</w:t>
            </w:r>
          </w:p>
        </w:tc>
        <w:tc>
          <w:tcPr>
            <w:tcW w:w="2829" w:type="dxa"/>
            <w:tcBorders>
              <w:top w:val="nil"/>
              <w:left w:val="nil"/>
              <w:bottom w:val="nil"/>
              <w:right w:val="nil"/>
            </w:tcBorders>
            <w:shd w:val="clear" w:color="C9DAF8" w:fill="C9DAF8"/>
            <w:noWrap/>
            <w:vAlign w:val="center"/>
            <w:hideMark/>
          </w:tcPr>
          <w:p w14:paraId="617B30C7" w14:textId="77777777" w:rsidR="005270CE" w:rsidRPr="008D2F0A" w:rsidRDefault="005270CE" w:rsidP="000D1CBC">
            <w:pPr>
              <w:jc w:val="center"/>
              <w:rPr>
                <w:color w:val="000000"/>
                <w:sz w:val="18"/>
                <w:szCs w:val="18"/>
              </w:rPr>
            </w:pPr>
            <w:r w:rsidRPr="008D2F0A">
              <w:rPr>
                <w:color w:val="000000"/>
                <w:sz w:val="18"/>
                <w:szCs w:val="18"/>
              </w:rPr>
              <w:t>Fresh and sundried</w:t>
            </w:r>
          </w:p>
        </w:tc>
        <w:tc>
          <w:tcPr>
            <w:tcW w:w="2552" w:type="dxa"/>
            <w:tcBorders>
              <w:top w:val="nil"/>
              <w:left w:val="nil"/>
              <w:bottom w:val="nil"/>
              <w:right w:val="nil"/>
            </w:tcBorders>
            <w:shd w:val="clear" w:color="C9DAF8" w:fill="C9DAF8"/>
            <w:vAlign w:val="center"/>
            <w:hideMark/>
          </w:tcPr>
          <w:p w14:paraId="4E0B19CF" w14:textId="77777777" w:rsidR="005270CE" w:rsidRPr="008D2F0A" w:rsidRDefault="005270CE" w:rsidP="000D1CBC">
            <w:pPr>
              <w:jc w:val="center"/>
              <w:rPr>
                <w:i/>
                <w:iCs/>
                <w:color w:val="000000"/>
                <w:sz w:val="18"/>
                <w:szCs w:val="18"/>
              </w:rPr>
            </w:pPr>
            <w:r w:rsidRPr="008D2F0A">
              <w:rPr>
                <w:i/>
                <w:iCs/>
                <w:color w:val="000000"/>
                <w:sz w:val="18"/>
                <w:szCs w:val="18"/>
              </w:rPr>
              <w:t xml:space="preserve">Oreochromis </w:t>
            </w:r>
            <w:proofErr w:type="spellStart"/>
            <w:r w:rsidRPr="008D2F0A">
              <w:rPr>
                <w:i/>
                <w:iCs/>
                <w:color w:val="000000"/>
                <w:sz w:val="18"/>
                <w:szCs w:val="18"/>
              </w:rPr>
              <w:t>urolepsis</w:t>
            </w:r>
            <w:proofErr w:type="spellEnd"/>
            <w:r w:rsidRPr="008D2F0A">
              <w:rPr>
                <w:i/>
                <w:iCs/>
                <w:color w:val="000000"/>
                <w:sz w:val="18"/>
                <w:szCs w:val="18"/>
              </w:rPr>
              <w:t xml:space="preserve">, </w:t>
            </w:r>
            <w:proofErr w:type="spellStart"/>
            <w:r w:rsidRPr="008D2F0A">
              <w:rPr>
                <w:i/>
                <w:iCs/>
                <w:color w:val="000000"/>
                <w:sz w:val="18"/>
                <w:szCs w:val="18"/>
              </w:rPr>
              <w:t>Citharinus</w:t>
            </w:r>
            <w:proofErr w:type="spellEnd"/>
            <w:r w:rsidRPr="008D2F0A">
              <w:rPr>
                <w:i/>
                <w:iCs/>
                <w:color w:val="000000"/>
                <w:sz w:val="18"/>
                <w:szCs w:val="18"/>
              </w:rPr>
              <w:t xml:space="preserve"> </w:t>
            </w:r>
            <w:proofErr w:type="spellStart"/>
            <w:r w:rsidRPr="008D2F0A">
              <w:rPr>
                <w:i/>
                <w:iCs/>
                <w:color w:val="000000"/>
                <w:sz w:val="18"/>
                <w:szCs w:val="18"/>
              </w:rPr>
              <w:t>congicus</w:t>
            </w:r>
            <w:proofErr w:type="spellEnd"/>
            <w:r w:rsidRPr="008D2F0A">
              <w:rPr>
                <w:i/>
                <w:iCs/>
                <w:color w:val="000000"/>
                <w:sz w:val="18"/>
                <w:szCs w:val="18"/>
              </w:rPr>
              <w:t xml:space="preserve">, </w:t>
            </w:r>
            <w:proofErr w:type="spellStart"/>
            <w:r w:rsidRPr="008D2F0A">
              <w:rPr>
                <w:i/>
                <w:iCs/>
                <w:color w:val="000000"/>
                <w:sz w:val="18"/>
                <w:szCs w:val="18"/>
              </w:rPr>
              <w:t>Synodontis</w:t>
            </w:r>
            <w:proofErr w:type="spellEnd"/>
            <w:r w:rsidRPr="008D2F0A">
              <w:rPr>
                <w:i/>
                <w:iCs/>
                <w:color w:val="000000"/>
                <w:sz w:val="18"/>
                <w:szCs w:val="18"/>
              </w:rPr>
              <w:t xml:space="preserve"> </w:t>
            </w:r>
            <w:proofErr w:type="spellStart"/>
            <w:r w:rsidRPr="008D2F0A">
              <w:rPr>
                <w:i/>
                <w:iCs/>
                <w:color w:val="000000"/>
                <w:sz w:val="18"/>
                <w:szCs w:val="18"/>
              </w:rPr>
              <w:t>rukwaensis</w:t>
            </w:r>
            <w:proofErr w:type="spellEnd"/>
            <w:r w:rsidRPr="008D2F0A">
              <w:rPr>
                <w:i/>
                <w:iCs/>
                <w:color w:val="000000"/>
                <w:sz w:val="18"/>
                <w:szCs w:val="18"/>
              </w:rPr>
              <w:t xml:space="preserve">, </w:t>
            </w:r>
            <w:proofErr w:type="spellStart"/>
            <w:r w:rsidRPr="008D2F0A">
              <w:rPr>
                <w:i/>
                <w:iCs/>
                <w:color w:val="000000"/>
                <w:sz w:val="18"/>
                <w:szCs w:val="18"/>
              </w:rPr>
              <w:t>Rastrineobola</w:t>
            </w:r>
            <w:proofErr w:type="spellEnd"/>
            <w:r w:rsidRPr="008D2F0A">
              <w:rPr>
                <w:i/>
                <w:iCs/>
                <w:color w:val="000000"/>
                <w:sz w:val="18"/>
                <w:szCs w:val="18"/>
              </w:rPr>
              <w:t xml:space="preserve"> argentea, Hilsa </w:t>
            </w:r>
            <w:proofErr w:type="spellStart"/>
            <w:r w:rsidRPr="008D2F0A">
              <w:rPr>
                <w:i/>
                <w:iCs/>
                <w:color w:val="000000"/>
                <w:sz w:val="18"/>
                <w:szCs w:val="18"/>
              </w:rPr>
              <w:t>kelee</w:t>
            </w:r>
            <w:proofErr w:type="spellEnd"/>
          </w:p>
        </w:tc>
        <w:tc>
          <w:tcPr>
            <w:tcW w:w="850" w:type="dxa"/>
            <w:tcBorders>
              <w:top w:val="nil"/>
              <w:left w:val="nil"/>
              <w:bottom w:val="nil"/>
              <w:right w:val="nil"/>
            </w:tcBorders>
            <w:shd w:val="clear" w:color="C9DAF8" w:fill="C9DAF8"/>
            <w:noWrap/>
            <w:vAlign w:val="center"/>
            <w:hideMark/>
          </w:tcPr>
          <w:p w14:paraId="1AE9FA09" w14:textId="77777777" w:rsidR="005270CE" w:rsidRPr="008D2F0A" w:rsidRDefault="005270CE" w:rsidP="000D1CBC">
            <w:pPr>
              <w:jc w:val="center"/>
              <w:rPr>
                <w:color w:val="000000"/>
                <w:sz w:val="18"/>
                <w:szCs w:val="18"/>
              </w:rPr>
            </w:pPr>
            <w:r w:rsidRPr="008D2F0A">
              <w:rPr>
                <w:color w:val="000000"/>
                <w:sz w:val="18"/>
                <w:szCs w:val="18"/>
              </w:rPr>
              <w:t>FW &amp; M</w:t>
            </w:r>
          </w:p>
        </w:tc>
        <w:tc>
          <w:tcPr>
            <w:tcW w:w="992" w:type="dxa"/>
            <w:tcBorders>
              <w:top w:val="nil"/>
              <w:left w:val="nil"/>
              <w:bottom w:val="nil"/>
              <w:right w:val="nil"/>
            </w:tcBorders>
            <w:shd w:val="clear" w:color="C9DAF8" w:fill="C9DAF8"/>
            <w:noWrap/>
            <w:vAlign w:val="center"/>
            <w:hideMark/>
          </w:tcPr>
          <w:p w14:paraId="1D29EAF6" w14:textId="77777777" w:rsidR="005270CE" w:rsidRPr="008D2F0A" w:rsidRDefault="005270CE" w:rsidP="000D1CBC">
            <w:pPr>
              <w:jc w:val="center"/>
              <w:rPr>
                <w:color w:val="000000"/>
                <w:sz w:val="18"/>
                <w:szCs w:val="18"/>
              </w:rPr>
            </w:pPr>
            <w:r w:rsidRPr="008D2F0A">
              <w:rPr>
                <w:color w:val="000000"/>
                <w:sz w:val="18"/>
                <w:szCs w:val="18"/>
              </w:rPr>
              <w:t>86.3</w:t>
            </w:r>
          </w:p>
        </w:tc>
        <w:tc>
          <w:tcPr>
            <w:tcW w:w="1985" w:type="dxa"/>
            <w:tcBorders>
              <w:top w:val="nil"/>
              <w:left w:val="nil"/>
              <w:bottom w:val="nil"/>
              <w:right w:val="nil"/>
            </w:tcBorders>
            <w:shd w:val="clear" w:color="C9DAF8" w:fill="C9DAF8"/>
            <w:noWrap/>
            <w:vAlign w:val="center"/>
            <w:hideMark/>
          </w:tcPr>
          <w:p w14:paraId="4307DE62"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0987F283" w14:textId="77777777" w:rsidTr="000D1CBC">
        <w:trPr>
          <w:trHeight w:val="315"/>
        </w:trPr>
        <w:tc>
          <w:tcPr>
            <w:tcW w:w="876" w:type="dxa"/>
            <w:tcBorders>
              <w:top w:val="nil"/>
              <w:left w:val="nil"/>
              <w:bottom w:val="nil"/>
              <w:right w:val="nil"/>
            </w:tcBorders>
            <w:shd w:val="clear" w:color="C9DAF8" w:fill="C9DAF8"/>
            <w:noWrap/>
            <w:vAlign w:val="center"/>
            <w:hideMark/>
          </w:tcPr>
          <w:p w14:paraId="1AA20995" w14:textId="77777777" w:rsidR="005270CE" w:rsidRPr="008D2F0A" w:rsidRDefault="005270CE" w:rsidP="000D1CBC">
            <w:pPr>
              <w:jc w:val="center"/>
              <w:rPr>
                <w:color w:val="000000"/>
                <w:sz w:val="18"/>
                <w:szCs w:val="18"/>
              </w:rPr>
            </w:pPr>
            <w:r w:rsidRPr="008D2F0A">
              <w:rPr>
                <w:color w:val="000000"/>
                <w:sz w:val="18"/>
                <w:szCs w:val="18"/>
              </w:rPr>
              <w:t>Kenya</w:t>
            </w:r>
          </w:p>
        </w:tc>
        <w:tc>
          <w:tcPr>
            <w:tcW w:w="636" w:type="dxa"/>
            <w:tcBorders>
              <w:top w:val="nil"/>
              <w:left w:val="nil"/>
              <w:bottom w:val="nil"/>
              <w:right w:val="nil"/>
            </w:tcBorders>
            <w:shd w:val="clear" w:color="C9DAF8" w:fill="C9DAF8"/>
            <w:noWrap/>
            <w:vAlign w:val="center"/>
            <w:hideMark/>
          </w:tcPr>
          <w:p w14:paraId="55565213" w14:textId="77777777" w:rsidR="005270CE" w:rsidRPr="008D2F0A" w:rsidRDefault="005270CE" w:rsidP="000D1CBC">
            <w:pPr>
              <w:jc w:val="center"/>
              <w:rPr>
                <w:color w:val="000000"/>
                <w:sz w:val="18"/>
                <w:szCs w:val="18"/>
              </w:rPr>
            </w:pPr>
            <w:r w:rsidRPr="008D2F0A">
              <w:rPr>
                <w:color w:val="000000"/>
                <w:sz w:val="18"/>
                <w:szCs w:val="18"/>
              </w:rPr>
              <w:t>2021</w:t>
            </w:r>
          </w:p>
        </w:tc>
        <w:tc>
          <w:tcPr>
            <w:tcW w:w="1488" w:type="dxa"/>
            <w:tcBorders>
              <w:top w:val="nil"/>
              <w:left w:val="nil"/>
              <w:bottom w:val="nil"/>
              <w:right w:val="nil"/>
            </w:tcBorders>
            <w:shd w:val="clear" w:color="C9DAF8" w:fill="C9DAF8"/>
            <w:noWrap/>
            <w:vAlign w:val="center"/>
            <w:hideMark/>
          </w:tcPr>
          <w:p w14:paraId="6B977E8A" w14:textId="77777777" w:rsidR="005270CE" w:rsidRPr="008D2F0A" w:rsidRDefault="005270CE" w:rsidP="000D1CBC">
            <w:pPr>
              <w:jc w:val="center"/>
              <w:rPr>
                <w:color w:val="000000"/>
                <w:sz w:val="18"/>
                <w:szCs w:val="18"/>
              </w:rPr>
            </w:pPr>
            <w:r w:rsidRPr="008D2F0A">
              <w:rPr>
                <w:color w:val="000000"/>
                <w:sz w:val="18"/>
                <w:szCs w:val="18"/>
              </w:rPr>
              <w:t>Southern Kenyan coast</w:t>
            </w:r>
          </w:p>
        </w:tc>
        <w:tc>
          <w:tcPr>
            <w:tcW w:w="1276" w:type="dxa"/>
            <w:tcBorders>
              <w:top w:val="nil"/>
              <w:left w:val="nil"/>
              <w:bottom w:val="nil"/>
              <w:right w:val="nil"/>
            </w:tcBorders>
            <w:shd w:val="clear" w:color="C9DAF8" w:fill="C9DAF8"/>
            <w:noWrap/>
            <w:vAlign w:val="center"/>
            <w:hideMark/>
          </w:tcPr>
          <w:p w14:paraId="2DDE5398" w14:textId="77777777" w:rsidR="005270CE" w:rsidRPr="008D2F0A" w:rsidRDefault="005270CE" w:rsidP="000D1CBC">
            <w:pPr>
              <w:jc w:val="center"/>
              <w:rPr>
                <w:color w:val="000000"/>
                <w:sz w:val="18"/>
                <w:szCs w:val="18"/>
              </w:rPr>
            </w:pPr>
            <w:proofErr w:type="spellStart"/>
            <w:r w:rsidRPr="008D2F0A">
              <w:rPr>
                <w:color w:val="000000"/>
                <w:sz w:val="18"/>
                <w:szCs w:val="18"/>
              </w:rPr>
              <w:t>Odoli</w:t>
            </w:r>
            <w:proofErr w:type="spellEnd"/>
            <w:r w:rsidRPr="008D2F0A">
              <w:rPr>
                <w:color w:val="000000"/>
                <w:sz w:val="18"/>
                <w:szCs w:val="18"/>
              </w:rPr>
              <w:t xml:space="preserve"> et al. 2021</w:t>
            </w:r>
          </w:p>
        </w:tc>
        <w:tc>
          <w:tcPr>
            <w:tcW w:w="1542" w:type="dxa"/>
            <w:tcBorders>
              <w:top w:val="nil"/>
              <w:left w:val="nil"/>
              <w:bottom w:val="nil"/>
              <w:right w:val="nil"/>
            </w:tcBorders>
            <w:shd w:val="clear" w:color="C9DAF8" w:fill="C9DAF8"/>
            <w:noWrap/>
            <w:vAlign w:val="center"/>
            <w:hideMark/>
          </w:tcPr>
          <w:p w14:paraId="4539B194" w14:textId="77777777" w:rsidR="005270CE" w:rsidRPr="008D2F0A" w:rsidRDefault="005270CE" w:rsidP="000D1CBC">
            <w:pPr>
              <w:jc w:val="center"/>
              <w:rPr>
                <w:color w:val="000000"/>
                <w:sz w:val="18"/>
                <w:szCs w:val="18"/>
              </w:rPr>
            </w:pPr>
            <w:r w:rsidRPr="008D2F0A">
              <w:rPr>
                <w:color w:val="000000"/>
                <w:sz w:val="18"/>
                <w:szCs w:val="18"/>
              </w:rPr>
              <w:t>-</w:t>
            </w:r>
          </w:p>
        </w:tc>
        <w:tc>
          <w:tcPr>
            <w:tcW w:w="2829" w:type="dxa"/>
            <w:tcBorders>
              <w:top w:val="nil"/>
              <w:left w:val="nil"/>
              <w:bottom w:val="nil"/>
              <w:right w:val="nil"/>
            </w:tcBorders>
            <w:shd w:val="clear" w:color="C9DAF8" w:fill="C9DAF8"/>
            <w:noWrap/>
            <w:vAlign w:val="center"/>
            <w:hideMark/>
          </w:tcPr>
          <w:p w14:paraId="515E5FEB" w14:textId="77777777" w:rsidR="005270CE" w:rsidRPr="008D2F0A" w:rsidRDefault="005270CE" w:rsidP="000D1CBC">
            <w:pPr>
              <w:jc w:val="center"/>
              <w:rPr>
                <w:color w:val="000000"/>
                <w:sz w:val="18"/>
                <w:szCs w:val="18"/>
              </w:rPr>
            </w:pPr>
            <w:r w:rsidRPr="008D2F0A">
              <w:rPr>
                <w:color w:val="000000"/>
                <w:sz w:val="18"/>
                <w:szCs w:val="18"/>
              </w:rPr>
              <w:t>Dried sardine (Sardinella gibbosa)</w:t>
            </w:r>
          </w:p>
        </w:tc>
        <w:tc>
          <w:tcPr>
            <w:tcW w:w="2552" w:type="dxa"/>
            <w:tcBorders>
              <w:top w:val="nil"/>
              <w:left w:val="nil"/>
              <w:bottom w:val="nil"/>
              <w:right w:val="nil"/>
            </w:tcBorders>
            <w:shd w:val="clear" w:color="C9DAF8" w:fill="C9DAF8"/>
            <w:noWrap/>
            <w:vAlign w:val="center"/>
            <w:hideMark/>
          </w:tcPr>
          <w:p w14:paraId="2C929C74" w14:textId="77777777" w:rsidR="005270CE" w:rsidRPr="008D2F0A" w:rsidRDefault="005270CE" w:rsidP="000D1CBC">
            <w:pPr>
              <w:jc w:val="center"/>
              <w:rPr>
                <w:i/>
                <w:iCs/>
                <w:color w:val="000000"/>
                <w:sz w:val="18"/>
                <w:szCs w:val="18"/>
              </w:rPr>
            </w:pPr>
            <w:r w:rsidRPr="008D2F0A">
              <w:rPr>
                <w:i/>
                <w:iCs/>
                <w:color w:val="000000"/>
                <w:sz w:val="18"/>
                <w:szCs w:val="18"/>
              </w:rPr>
              <w:t>Sardinella gibbosa</w:t>
            </w:r>
          </w:p>
        </w:tc>
        <w:tc>
          <w:tcPr>
            <w:tcW w:w="850" w:type="dxa"/>
            <w:tcBorders>
              <w:top w:val="nil"/>
              <w:left w:val="nil"/>
              <w:bottom w:val="nil"/>
              <w:right w:val="nil"/>
            </w:tcBorders>
            <w:shd w:val="clear" w:color="C9DAF8" w:fill="C9DAF8"/>
            <w:noWrap/>
            <w:vAlign w:val="center"/>
            <w:hideMark/>
          </w:tcPr>
          <w:p w14:paraId="0F88DF11"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nil"/>
              <w:right w:val="nil"/>
            </w:tcBorders>
            <w:shd w:val="clear" w:color="C9DAF8" w:fill="C9DAF8"/>
            <w:noWrap/>
            <w:vAlign w:val="center"/>
            <w:hideMark/>
          </w:tcPr>
          <w:p w14:paraId="10E24940"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nil"/>
              <w:right w:val="nil"/>
            </w:tcBorders>
            <w:shd w:val="clear" w:color="C9DAF8" w:fill="C9DAF8"/>
            <w:noWrap/>
            <w:vAlign w:val="center"/>
            <w:hideMark/>
          </w:tcPr>
          <w:p w14:paraId="548B92B4" w14:textId="77777777" w:rsidR="005270CE" w:rsidRPr="008D2F0A" w:rsidRDefault="005270CE" w:rsidP="000D1CBC">
            <w:pPr>
              <w:jc w:val="center"/>
              <w:rPr>
                <w:color w:val="000000"/>
                <w:sz w:val="18"/>
                <w:szCs w:val="18"/>
              </w:rPr>
            </w:pPr>
            <w:r w:rsidRPr="008D2F0A">
              <w:rPr>
                <w:color w:val="000000"/>
                <w:sz w:val="18"/>
                <w:szCs w:val="18"/>
              </w:rPr>
              <w:t>-</w:t>
            </w:r>
          </w:p>
        </w:tc>
      </w:tr>
      <w:tr w:rsidR="005270CE" w:rsidRPr="008D2F0A" w14:paraId="23EC484C" w14:textId="77777777" w:rsidTr="000D1CBC">
        <w:trPr>
          <w:trHeight w:val="315"/>
        </w:trPr>
        <w:tc>
          <w:tcPr>
            <w:tcW w:w="876" w:type="dxa"/>
            <w:tcBorders>
              <w:top w:val="nil"/>
              <w:left w:val="nil"/>
              <w:bottom w:val="double" w:sz="6" w:space="0" w:color="auto"/>
              <w:right w:val="nil"/>
            </w:tcBorders>
            <w:shd w:val="clear" w:color="C9DAF8" w:fill="C9DAF8"/>
            <w:noWrap/>
            <w:vAlign w:val="center"/>
            <w:hideMark/>
          </w:tcPr>
          <w:p w14:paraId="3F6F4D61" w14:textId="77777777" w:rsidR="005270CE" w:rsidRPr="008D2F0A" w:rsidRDefault="005270CE" w:rsidP="000D1CBC">
            <w:pPr>
              <w:jc w:val="center"/>
              <w:rPr>
                <w:color w:val="000000"/>
                <w:sz w:val="18"/>
                <w:szCs w:val="18"/>
              </w:rPr>
            </w:pPr>
            <w:r w:rsidRPr="008D2F0A">
              <w:rPr>
                <w:color w:val="000000"/>
                <w:sz w:val="18"/>
                <w:szCs w:val="18"/>
              </w:rPr>
              <w:t>Ghana</w:t>
            </w:r>
          </w:p>
        </w:tc>
        <w:tc>
          <w:tcPr>
            <w:tcW w:w="636" w:type="dxa"/>
            <w:tcBorders>
              <w:top w:val="nil"/>
              <w:left w:val="nil"/>
              <w:bottom w:val="double" w:sz="6" w:space="0" w:color="auto"/>
              <w:right w:val="nil"/>
            </w:tcBorders>
            <w:shd w:val="clear" w:color="C9DAF8" w:fill="C9DAF8"/>
            <w:noWrap/>
            <w:vAlign w:val="center"/>
            <w:hideMark/>
          </w:tcPr>
          <w:p w14:paraId="2BF84826" w14:textId="77777777" w:rsidR="005270CE" w:rsidRPr="008D2F0A" w:rsidRDefault="005270CE" w:rsidP="000D1CBC">
            <w:pPr>
              <w:jc w:val="center"/>
              <w:rPr>
                <w:color w:val="000000"/>
                <w:sz w:val="18"/>
                <w:szCs w:val="18"/>
              </w:rPr>
            </w:pPr>
            <w:r w:rsidRPr="008D2F0A">
              <w:rPr>
                <w:color w:val="000000"/>
                <w:sz w:val="18"/>
                <w:szCs w:val="18"/>
              </w:rPr>
              <w:t>2023</w:t>
            </w:r>
          </w:p>
        </w:tc>
        <w:tc>
          <w:tcPr>
            <w:tcW w:w="1488" w:type="dxa"/>
            <w:tcBorders>
              <w:top w:val="nil"/>
              <w:left w:val="nil"/>
              <w:bottom w:val="double" w:sz="6" w:space="0" w:color="auto"/>
              <w:right w:val="nil"/>
            </w:tcBorders>
            <w:shd w:val="clear" w:color="C9DAF8" w:fill="C9DAF8"/>
            <w:noWrap/>
            <w:vAlign w:val="center"/>
            <w:hideMark/>
          </w:tcPr>
          <w:p w14:paraId="6EF49F56" w14:textId="77777777" w:rsidR="005270CE" w:rsidRPr="008D2F0A" w:rsidRDefault="005270CE" w:rsidP="000D1CBC">
            <w:pPr>
              <w:jc w:val="center"/>
              <w:rPr>
                <w:color w:val="000000"/>
                <w:sz w:val="18"/>
                <w:szCs w:val="18"/>
              </w:rPr>
            </w:pPr>
            <w:r w:rsidRPr="008D2F0A">
              <w:rPr>
                <w:color w:val="000000"/>
                <w:sz w:val="18"/>
                <w:szCs w:val="18"/>
              </w:rPr>
              <w:t>Greater Accra, Volta, Central, and Western regions</w:t>
            </w:r>
          </w:p>
        </w:tc>
        <w:tc>
          <w:tcPr>
            <w:tcW w:w="1276" w:type="dxa"/>
            <w:tcBorders>
              <w:top w:val="nil"/>
              <w:left w:val="nil"/>
              <w:bottom w:val="double" w:sz="6" w:space="0" w:color="auto"/>
              <w:right w:val="nil"/>
            </w:tcBorders>
            <w:shd w:val="clear" w:color="C9DAF8" w:fill="C9DAF8"/>
            <w:noWrap/>
            <w:vAlign w:val="center"/>
            <w:hideMark/>
          </w:tcPr>
          <w:p w14:paraId="399195A9" w14:textId="77777777" w:rsidR="005270CE" w:rsidRPr="008D2F0A" w:rsidRDefault="005270CE" w:rsidP="000D1CBC">
            <w:pPr>
              <w:jc w:val="center"/>
              <w:rPr>
                <w:color w:val="000000"/>
                <w:sz w:val="18"/>
                <w:szCs w:val="18"/>
              </w:rPr>
            </w:pPr>
            <w:r w:rsidRPr="008D2F0A">
              <w:rPr>
                <w:color w:val="000000"/>
                <w:sz w:val="18"/>
                <w:szCs w:val="18"/>
              </w:rPr>
              <w:t>Agyei-Mensah et al. 2023</w:t>
            </w:r>
          </w:p>
        </w:tc>
        <w:tc>
          <w:tcPr>
            <w:tcW w:w="1542" w:type="dxa"/>
            <w:tcBorders>
              <w:top w:val="nil"/>
              <w:left w:val="nil"/>
              <w:bottom w:val="double" w:sz="6" w:space="0" w:color="auto"/>
              <w:right w:val="nil"/>
            </w:tcBorders>
            <w:shd w:val="clear" w:color="C9DAF8" w:fill="C9DAF8"/>
            <w:noWrap/>
            <w:vAlign w:val="center"/>
            <w:hideMark/>
          </w:tcPr>
          <w:p w14:paraId="21275222" w14:textId="77777777" w:rsidR="005270CE" w:rsidRPr="008D2F0A" w:rsidRDefault="005270CE" w:rsidP="000D1CBC">
            <w:pPr>
              <w:jc w:val="center"/>
              <w:rPr>
                <w:color w:val="000000"/>
                <w:sz w:val="18"/>
                <w:szCs w:val="18"/>
              </w:rPr>
            </w:pPr>
            <w:r w:rsidRPr="008D2F0A">
              <w:rPr>
                <w:color w:val="000000"/>
                <w:sz w:val="18"/>
                <w:szCs w:val="18"/>
              </w:rPr>
              <w:t>Household</w:t>
            </w:r>
          </w:p>
        </w:tc>
        <w:tc>
          <w:tcPr>
            <w:tcW w:w="2829" w:type="dxa"/>
            <w:tcBorders>
              <w:top w:val="nil"/>
              <w:left w:val="nil"/>
              <w:bottom w:val="double" w:sz="6" w:space="0" w:color="auto"/>
              <w:right w:val="nil"/>
            </w:tcBorders>
            <w:shd w:val="clear" w:color="C9DAF8" w:fill="C9DAF8"/>
            <w:noWrap/>
            <w:vAlign w:val="center"/>
            <w:hideMark/>
          </w:tcPr>
          <w:p w14:paraId="7C869EBE" w14:textId="77777777" w:rsidR="005270CE" w:rsidRPr="008D2F0A" w:rsidRDefault="005270CE" w:rsidP="000D1CBC">
            <w:pPr>
              <w:jc w:val="center"/>
              <w:rPr>
                <w:color w:val="000000"/>
                <w:sz w:val="18"/>
                <w:szCs w:val="18"/>
              </w:rPr>
            </w:pPr>
            <w:r w:rsidRPr="008D2F0A">
              <w:rPr>
                <w:color w:val="000000"/>
                <w:sz w:val="18"/>
                <w:szCs w:val="18"/>
              </w:rPr>
              <w:t>Dried, smoked, or fried</w:t>
            </w:r>
          </w:p>
        </w:tc>
        <w:tc>
          <w:tcPr>
            <w:tcW w:w="2552" w:type="dxa"/>
            <w:tcBorders>
              <w:top w:val="nil"/>
              <w:left w:val="nil"/>
              <w:bottom w:val="double" w:sz="6" w:space="0" w:color="auto"/>
              <w:right w:val="nil"/>
            </w:tcBorders>
            <w:shd w:val="clear" w:color="C9DAF8" w:fill="C9DAF8"/>
            <w:noWrap/>
            <w:vAlign w:val="center"/>
            <w:hideMark/>
          </w:tcPr>
          <w:p w14:paraId="5384C84C" w14:textId="77777777" w:rsidR="005270CE" w:rsidRPr="008D2F0A" w:rsidRDefault="005270CE" w:rsidP="000D1CBC">
            <w:pPr>
              <w:jc w:val="center"/>
              <w:rPr>
                <w:i/>
                <w:iCs/>
                <w:color w:val="000000"/>
                <w:sz w:val="18"/>
                <w:szCs w:val="18"/>
              </w:rPr>
            </w:pPr>
            <w:r w:rsidRPr="008D2F0A">
              <w:rPr>
                <w:i/>
                <w:iCs/>
                <w:color w:val="000000"/>
                <w:sz w:val="18"/>
                <w:szCs w:val="18"/>
              </w:rPr>
              <w:t xml:space="preserve">Sardinella, </w:t>
            </w:r>
            <w:proofErr w:type="spellStart"/>
            <w:r w:rsidRPr="008D2F0A">
              <w:rPr>
                <w:i/>
                <w:iCs/>
                <w:color w:val="000000"/>
                <w:sz w:val="18"/>
                <w:szCs w:val="18"/>
              </w:rPr>
              <w:t>Engraulis</w:t>
            </w:r>
            <w:proofErr w:type="spellEnd"/>
            <w:r w:rsidRPr="008D2F0A">
              <w:rPr>
                <w:i/>
                <w:iCs/>
                <w:color w:val="000000"/>
                <w:sz w:val="18"/>
                <w:szCs w:val="18"/>
              </w:rPr>
              <w:t xml:space="preserve"> </w:t>
            </w:r>
            <w:proofErr w:type="spellStart"/>
            <w:r w:rsidRPr="008D2F0A">
              <w:rPr>
                <w:i/>
                <w:iCs/>
                <w:color w:val="000000"/>
                <w:sz w:val="18"/>
                <w:szCs w:val="18"/>
              </w:rPr>
              <w:t>encrasicolus</w:t>
            </w:r>
            <w:proofErr w:type="spellEnd"/>
          </w:p>
        </w:tc>
        <w:tc>
          <w:tcPr>
            <w:tcW w:w="850" w:type="dxa"/>
            <w:tcBorders>
              <w:top w:val="nil"/>
              <w:left w:val="nil"/>
              <w:bottom w:val="double" w:sz="6" w:space="0" w:color="auto"/>
              <w:right w:val="nil"/>
            </w:tcBorders>
            <w:shd w:val="clear" w:color="C9DAF8" w:fill="C9DAF8"/>
            <w:noWrap/>
            <w:vAlign w:val="center"/>
            <w:hideMark/>
          </w:tcPr>
          <w:p w14:paraId="2804ED65" w14:textId="77777777" w:rsidR="005270CE" w:rsidRPr="008D2F0A" w:rsidRDefault="005270CE" w:rsidP="000D1CBC">
            <w:pPr>
              <w:jc w:val="center"/>
              <w:rPr>
                <w:color w:val="000000"/>
                <w:sz w:val="18"/>
                <w:szCs w:val="18"/>
              </w:rPr>
            </w:pPr>
            <w:r w:rsidRPr="008D2F0A">
              <w:rPr>
                <w:color w:val="000000"/>
                <w:sz w:val="18"/>
                <w:szCs w:val="18"/>
              </w:rPr>
              <w:t>M</w:t>
            </w:r>
          </w:p>
        </w:tc>
        <w:tc>
          <w:tcPr>
            <w:tcW w:w="992" w:type="dxa"/>
            <w:tcBorders>
              <w:top w:val="nil"/>
              <w:left w:val="nil"/>
              <w:bottom w:val="double" w:sz="6" w:space="0" w:color="auto"/>
              <w:right w:val="nil"/>
            </w:tcBorders>
            <w:shd w:val="clear" w:color="C9DAF8" w:fill="C9DAF8"/>
            <w:noWrap/>
            <w:vAlign w:val="center"/>
            <w:hideMark/>
          </w:tcPr>
          <w:p w14:paraId="6013F0BD" w14:textId="77777777" w:rsidR="005270CE" w:rsidRPr="008D2F0A" w:rsidRDefault="005270CE" w:rsidP="000D1CBC">
            <w:pPr>
              <w:jc w:val="center"/>
              <w:rPr>
                <w:color w:val="000000"/>
                <w:sz w:val="18"/>
                <w:szCs w:val="18"/>
              </w:rPr>
            </w:pPr>
            <w:r w:rsidRPr="008D2F0A">
              <w:rPr>
                <w:color w:val="000000"/>
                <w:sz w:val="18"/>
                <w:szCs w:val="18"/>
              </w:rPr>
              <w:t>-</w:t>
            </w:r>
          </w:p>
        </w:tc>
        <w:tc>
          <w:tcPr>
            <w:tcW w:w="1985" w:type="dxa"/>
            <w:tcBorders>
              <w:top w:val="nil"/>
              <w:left w:val="nil"/>
              <w:bottom w:val="double" w:sz="6" w:space="0" w:color="auto"/>
              <w:right w:val="nil"/>
            </w:tcBorders>
            <w:shd w:val="clear" w:color="C9DAF8" w:fill="C9DAF8"/>
            <w:vAlign w:val="center"/>
            <w:hideMark/>
          </w:tcPr>
          <w:p w14:paraId="331E13D9" w14:textId="77777777" w:rsidR="005270CE" w:rsidRPr="008D2F0A" w:rsidRDefault="005270CE" w:rsidP="000D1CBC">
            <w:pPr>
              <w:jc w:val="center"/>
              <w:rPr>
                <w:color w:val="000000"/>
                <w:sz w:val="18"/>
                <w:szCs w:val="18"/>
              </w:rPr>
            </w:pPr>
            <w:r w:rsidRPr="008D2F0A">
              <w:rPr>
                <w:color w:val="000000"/>
                <w:sz w:val="18"/>
                <w:szCs w:val="18"/>
              </w:rPr>
              <w:t>-</w:t>
            </w:r>
          </w:p>
        </w:tc>
      </w:tr>
    </w:tbl>
    <w:p w14:paraId="147E2A37" w14:textId="77777777" w:rsidR="000D1CBC" w:rsidRDefault="000D1CBC">
      <w:pPr>
        <w:rPr>
          <w:b/>
          <w:bCs/>
          <w:sz w:val="22"/>
          <w:szCs w:val="22"/>
        </w:rPr>
      </w:pPr>
    </w:p>
    <w:p w14:paraId="3A0038BB" w14:textId="69F91A98" w:rsidR="003B1A5E" w:rsidRPr="003C4AF5" w:rsidRDefault="008D2F0A">
      <w:pPr>
        <w:rPr>
          <w:sz w:val="22"/>
          <w:szCs w:val="22"/>
        </w:rPr>
      </w:pPr>
      <w:r w:rsidRPr="003C4AF5">
        <w:rPr>
          <w:b/>
          <w:bCs/>
          <w:sz w:val="22"/>
          <w:szCs w:val="22"/>
        </w:rPr>
        <w:t>Table S1</w:t>
      </w:r>
      <w:r w:rsidR="00242548" w:rsidRPr="003C4AF5">
        <w:rPr>
          <w:b/>
          <w:bCs/>
          <w:sz w:val="22"/>
          <w:szCs w:val="22"/>
        </w:rPr>
        <w:t xml:space="preserve"> | </w:t>
      </w:r>
      <w:r w:rsidRPr="003C4AF5">
        <w:rPr>
          <w:sz w:val="22"/>
          <w:szCs w:val="22"/>
        </w:rPr>
        <w:t xml:space="preserve">Species composition and portion size of </w:t>
      </w:r>
      <w:r w:rsidR="00242548" w:rsidRPr="003C4AF5">
        <w:rPr>
          <w:sz w:val="22"/>
          <w:szCs w:val="22"/>
        </w:rPr>
        <w:t>dried</w:t>
      </w:r>
      <w:r w:rsidRPr="003C4AF5">
        <w:rPr>
          <w:sz w:val="22"/>
          <w:szCs w:val="22"/>
        </w:rPr>
        <w:t xml:space="preserve"> fish consumption </w:t>
      </w:r>
      <w:r w:rsidR="00242548" w:rsidRPr="003C4AF5">
        <w:rPr>
          <w:sz w:val="22"/>
          <w:szCs w:val="22"/>
        </w:rPr>
        <w:t>from studies conducted across East and West</w:t>
      </w:r>
      <w:r w:rsidRPr="003C4AF5">
        <w:rPr>
          <w:sz w:val="22"/>
          <w:szCs w:val="22"/>
        </w:rPr>
        <w:t xml:space="preserve"> Africa. WRA = women of reproductive age.</w:t>
      </w:r>
      <w:r w:rsidR="00242548" w:rsidRPr="003C4AF5">
        <w:rPr>
          <w:sz w:val="22"/>
          <w:szCs w:val="22"/>
        </w:rPr>
        <w:t xml:space="preserve"> </w:t>
      </w:r>
      <w:r w:rsidR="00221B19" w:rsidRPr="003C4AF5">
        <w:rPr>
          <w:sz w:val="22"/>
          <w:szCs w:val="22"/>
        </w:rPr>
        <w:t>Table is ordered by the ‘</w:t>
      </w:r>
      <w:r w:rsidR="00242548" w:rsidRPr="003C4AF5">
        <w:rPr>
          <w:sz w:val="22"/>
          <w:szCs w:val="22"/>
        </w:rPr>
        <w:t>Source</w:t>
      </w:r>
      <w:r w:rsidR="00221B19" w:rsidRPr="003C4AF5">
        <w:rPr>
          <w:sz w:val="22"/>
          <w:szCs w:val="22"/>
        </w:rPr>
        <w:t>’</w:t>
      </w:r>
      <w:r w:rsidR="00242548" w:rsidRPr="003C4AF5">
        <w:rPr>
          <w:sz w:val="22"/>
          <w:szCs w:val="22"/>
        </w:rPr>
        <w:t xml:space="preserve"> column</w:t>
      </w:r>
      <w:r w:rsidR="00221B19" w:rsidRPr="003C4AF5">
        <w:rPr>
          <w:sz w:val="22"/>
          <w:szCs w:val="22"/>
        </w:rPr>
        <w:t xml:space="preserve">, indicating fish sourced from freshwater (FW, green) or </w:t>
      </w:r>
      <w:r w:rsidR="00242548" w:rsidRPr="003C4AF5">
        <w:rPr>
          <w:sz w:val="22"/>
          <w:szCs w:val="22"/>
        </w:rPr>
        <w:t>marine (M</w:t>
      </w:r>
      <w:r w:rsidR="00221B19" w:rsidRPr="003C4AF5">
        <w:rPr>
          <w:sz w:val="22"/>
          <w:szCs w:val="22"/>
        </w:rPr>
        <w:t>, blue</w:t>
      </w:r>
      <w:r w:rsidR="00242548" w:rsidRPr="003C4AF5">
        <w:rPr>
          <w:sz w:val="22"/>
          <w:szCs w:val="22"/>
        </w:rPr>
        <w:t xml:space="preserve">) </w:t>
      </w:r>
      <w:r w:rsidR="00221B19" w:rsidRPr="003C4AF5">
        <w:rPr>
          <w:sz w:val="22"/>
          <w:szCs w:val="22"/>
        </w:rPr>
        <w:t>ecosystems</w:t>
      </w:r>
    </w:p>
    <w:p w14:paraId="78B4068D" w14:textId="77777777" w:rsidR="003C4AF5" w:rsidRDefault="003C4AF5"/>
    <w:tbl>
      <w:tblPr>
        <w:tblpPr w:leftFromText="180" w:rightFromText="180" w:vertAnchor="text" w:tblpY="1"/>
        <w:tblOverlap w:val="never"/>
        <w:tblW w:w="13647" w:type="dxa"/>
        <w:tblLook w:val="04A0" w:firstRow="1" w:lastRow="0" w:firstColumn="1" w:lastColumn="0" w:noHBand="0" w:noVBand="1"/>
      </w:tblPr>
      <w:tblGrid>
        <w:gridCol w:w="994"/>
        <w:gridCol w:w="2551"/>
        <w:gridCol w:w="1276"/>
        <w:gridCol w:w="1134"/>
        <w:gridCol w:w="1069"/>
        <w:gridCol w:w="1057"/>
        <w:gridCol w:w="1260"/>
        <w:gridCol w:w="1500"/>
        <w:gridCol w:w="75"/>
        <w:gridCol w:w="936"/>
        <w:gridCol w:w="819"/>
        <w:gridCol w:w="110"/>
        <w:gridCol w:w="585"/>
        <w:gridCol w:w="281"/>
      </w:tblGrid>
      <w:tr w:rsidR="00B52F9B" w:rsidRPr="003B1A5E" w14:paraId="16F65130" w14:textId="77777777" w:rsidTr="00B52F9B">
        <w:trPr>
          <w:gridAfter w:val="1"/>
          <w:wAfter w:w="281" w:type="dxa"/>
          <w:trHeight w:val="315"/>
        </w:trPr>
        <w:tc>
          <w:tcPr>
            <w:tcW w:w="994" w:type="dxa"/>
            <w:tcBorders>
              <w:top w:val="nil"/>
              <w:left w:val="nil"/>
              <w:right w:val="nil"/>
            </w:tcBorders>
            <w:vAlign w:val="bottom"/>
          </w:tcPr>
          <w:p w14:paraId="776D30A6" w14:textId="77777777" w:rsidR="00B52F9B" w:rsidRPr="003B1A5E" w:rsidRDefault="00B52F9B" w:rsidP="00B52F9B">
            <w:pPr>
              <w:jc w:val="center"/>
              <w:rPr>
                <w:b/>
                <w:bCs/>
                <w:color w:val="000000"/>
                <w:sz w:val="16"/>
                <w:szCs w:val="16"/>
              </w:rPr>
            </w:pPr>
          </w:p>
        </w:tc>
        <w:tc>
          <w:tcPr>
            <w:tcW w:w="2551" w:type="dxa"/>
            <w:tcBorders>
              <w:top w:val="nil"/>
              <w:left w:val="nil"/>
              <w:right w:val="nil"/>
            </w:tcBorders>
            <w:vAlign w:val="bottom"/>
          </w:tcPr>
          <w:p w14:paraId="32F05813" w14:textId="77777777" w:rsidR="00B52F9B" w:rsidRPr="003B1A5E" w:rsidRDefault="00B52F9B" w:rsidP="00B52F9B">
            <w:pPr>
              <w:jc w:val="center"/>
              <w:rPr>
                <w:b/>
                <w:bCs/>
                <w:color w:val="000000"/>
                <w:sz w:val="16"/>
                <w:szCs w:val="16"/>
              </w:rPr>
            </w:pPr>
          </w:p>
        </w:tc>
        <w:tc>
          <w:tcPr>
            <w:tcW w:w="1276" w:type="dxa"/>
            <w:tcBorders>
              <w:top w:val="nil"/>
              <w:left w:val="nil"/>
              <w:right w:val="nil"/>
            </w:tcBorders>
            <w:vAlign w:val="bottom"/>
          </w:tcPr>
          <w:p w14:paraId="5CB983E6" w14:textId="77777777" w:rsidR="00B52F9B" w:rsidRPr="003B1A5E" w:rsidRDefault="00B52F9B" w:rsidP="00B52F9B">
            <w:pPr>
              <w:jc w:val="center"/>
              <w:rPr>
                <w:b/>
                <w:bCs/>
                <w:color w:val="000000"/>
                <w:sz w:val="16"/>
                <w:szCs w:val="16"/>
              </w:rPr>
            </w:pPr>
          </w:p>
        </w:tc>
        <w:tc>
          <w:tcPr>
            <w:tcW w:w="1134" w:type="dxa"/>
            <w:tcBorders>
              <w:top w:val="nil"/>
              <w:left w:val="nil"/>
              <w:right w:val="nil"/>
            </w:tcBorders>
            <w:vAlign w:val="bottom"/>
          </w:tcPr>
          <w:p w14:paraId="5406029E" w14:textId="77777777" w:rsidR="00B52F9B" w:rsidRDefault="00B52F9B" w:rsidP="00B52F9B">
            <w:pPr>
              <w:jc w:val="center"/>
              <w:rPr>
                <w:b/>
                <w:bCs/>
                <w:color w:val="000000"/>
                <w:sz w:val="16"/>
                <w:szCs w:val="16"/>
              </w:rPr>
            </w:pPr>
          </w:p>
        </w:tc>
        <w:tc>
          <w:tcPr>
            <w:tcW w:w="1069" w:type="dxa"/>
            <w:tcBorders>
              <w:top w:val="nil"/>
              <w:left w:val="nil"/>
              <w:right w:val="nil"/>
            </w:tcBorders>
            <w:vAlign w:val="bottom"/>
          </w:tcPr>
          <w:p w14:paraId="059F4F1A" w14:textId="77777777" w:rsidR="00B52F9B" w:rsidRDefault="00B52F9B" w:rsidP="00B52F9B">
            <w:pPr>
              <w:jc w:val="center"/>
              <w:rPr>
                <w:b/>
                <w:bCs/>
                <w:color w:val="000000"/>
                <w:sz w:val="16"/>
                <w:szCs w:val="16"/>
              </w:rPr>
            </w:pPr>
          </w:p>
        </w:tc>
        <w:tc>
          <w:tcPr>
            <w:tcW w:w="1057" w:type="dxa"/>
            <w:tcBorders>
              <w:top w:val="nil"/>
              <w:left w:val="nil"/>
              <w:right w:val="nil"/>
            </w:tcBorders>
            <w:vAlign w:val="bottom"/>
          </w:tcPr>
          <w:p w14:paraId="4BAA5AE8" w14:textId="77777777" w:rsidR="00B52F9B" w:rsidRDefault="00B52F9B" w:rsidP="00B52F9B">
            <w:pPr>
              <w:jc w:val="center"/>
              <w:rPr>
                <w:b/>
                <w:bCs/>
                <w:color w:val="000000"/>
                <w:sz w:val="16"/>
                <w:szCs w:val="16"/>
              </w:rPr>
            </w:pPr>
          </w:p>
        </w:tc>
        <w:tc>
          <w:tcPr>
            <w:tcW w:w="2835" w:type="dxa"/>
            <w:gridSpan w:val="3"/>
            <w:tcBorders>
              <w:top w:val="nil"/>
              <w:left w:val="nil"/>
              <w:right w:val="nil"/>
            </w:tcBorders>
            <w:vAlign w:val="bottom"/>
          </w:tcPr>
          <w:p w14:paraId="616E548A" w14:textId="77777777" w:rsidR="00B52F9B" w:rsidRPr="003B1A5E" w:rsidRDefault="00B52F9B" w:rsidP="00B52F9B">
            <w:pPr>
              <w:jc w:val="center"/>
              <w:rPr>
                <w:b/>
                <w:bCs/>
                <w:color w:val="000000"/>
                <w:sz w:val="16"/>
                <w:szCs w:val="16"/>
              </w:rPr>
            </w:pPr>
          </w:p>
        </w:tc>
        <w:tc>
          <w:tcPr>
            <w:tcW w:w="2450" w:type="dxa"/>
            <w:gridSpan w:val="4"/>
            <w:tcBorders>
              <w:top w:val="nil"/>
              <w:left w:val="nil"/>
            </w:tcBorders>
            <w:vAlign w:val="bottom"/>
          </w:tcPr>
          <w:p w14:paraId="52260D3D" w14:textId="2A5EB04E" w:rsidR="00B52F9B" w:rsidRPr="003B1A5E" w:rsidRDefault="00B52F9B" w:rsidP="00B52F9B">
            <w:pPr>
              <w:jc w:val="center"/>
              <w:rPr>
                <w:i/>
                <w:iCs/>
                <w:color w:val="000000"/>
                <w:sz w:val="16"/>
                <w:szCs w:val="16"/>
              </w:rPr>
            </w:pPr>
            <w:r w:rsidRPr="003B1A5E">
              <w:rPr>
                <w:i/>
                <w:iCs/>
                <w:color w:val="000000"/>
                <w:sz w:val="16"/>
                <w:szCs w:val="16"/>
              </w:rPr>
              <w:t>% households</w:t>
            </w:r>
          </w:p>
        </w:tc>
      </w:tr>
      <w:tr w:rsidR="00B52F9B" w:rsidRPr="007B0421" w14:paraId="41D25686" w14:textId="77777777" w:rsidTr="00B52F9B">
        <w:trPr>
          <w:trHeight w:val="315"/>
        </w:trPr>
        <w:tc>
          <w:tcPr>
            <w:tcW w:w="994" w:type="dxa"/>
            <w:tcBorders>
              <w:left w:val="nil"/>
              <w:bottom w:val="single" w:sz="4" w:space="0" w:color="auto"/>
              <w:right w:val="nil"/>
            </w:tcBorders>
            <w:vAlign w:val="center"/>
            <w:hideMark/>
          </w:tcPr>
          <w:p w14:paraId="31A97868" w14:textId="77777777" w:rsidR="00B52F9B" w:rsidRPr="003B1A5E" w:rsidRDefault="00B52F9B" w:rsidP="00B52F9B">
            <w:pPr>
              <w:jc w:val="center"/>
              <w:rPr>
                <w:b/>
                <w:bCs/>
                <w:color w:val="000000"/>
                <w:sz w:val="18"/>
                <w:szCs w:val="18"/>
              </w:rPr>
            </w:pPr>
            <w:r w:rsidRPr="003B1A5E">
              <w:rPr>
                <w:b/>
                <w:bCs/>
                <w:color w:val="000000"/>
                <w:sz w:val="18"/>
                <w:szCs w:val="18"/>
              </w:rPr>
              <w:t>Country</w:t>
            </w:r>
          </w:p>
        </w:tc>
        <w:tc>
          <w:tcPr>
            <w:tcW w:w="2551" w:type="dxa"/>
            <w:tcBorders>
              <w:left w:val="nil"/>
              <w:bottom w:val="single" w:sz="4" w:space="0" w:color="auto"/>
              <w:right w:val="nil"/>
            </w:tcBorders>
            <w:vAlign w:val="center"/>
            <w:hideMark/>
          </w:tcPr>
          <w:p w14:paraId="4D7D04EC" w14:textId="77777777" w:rsidR="00B52F9B" w:rsidRPr="003B1A5E" w:rsidRDefault="00B52F9B" w:rsidP="00B52F9B">
            <w:pPr>
              <w:jc w:val="center"/>
              <w:rPr>
                <w:b/>
                <w:bCs/>
                <w:color w:val="000000"/>
                <w:sz w:val="18"/>
                <w:szCs w:val="18"/>
              </w:rPr>
            </w:pPr>
            <w:r w:rsidRPr="003B1A5E">
              <w:rPr>
                <w:b/>
                <w:bCs/>
                <w:color w:val="000000"/>
                <w:sz w:val="18"/>
                <w:szCs w:val="18"/>
              </w:rPr>
              <w:t>Survey Name</w:t>
            </w:r>
          </w:p>
        </w:tc>
        <w:tc>
          <w:tcPr>
            <w:tcW w:w="1276" w:type="dxa"/>
            <w:tcBorders>
              <w:left w:val="nil"/>
              <w:bottom w:val="single" w:sz="4" w:space="0" w:color="auto"/>
              <w:right w:val="nil"/>
            </w:tcBorders>
            <w:vAlign w:val="center"/>
            <w:hideMark/>
          </w:tcPr>
          <w:p w14:paraId="445A07A6" w14:textId="77777777" w:rsidR="00B52F9B" w:rsidRPr="003B1A5E" w:rsidRDefault="00B52F9B" w:rsidP="00B52F9B">
            <w:pPr>
              <w:jc w:val="center"/>
              <w:rPr>
                <w:b/>
                <w:bCs/>
                <w:color w:val="000000"/>
                <w:sz w:val="18"/>
                <w:szCs w:val="18"/>
              </w:rPr>
            </w:pPr>
            <w:r w:rsidRPr="003B1A5E">
              <w:rPr>
                <w:b/>
                <w:bCs/>
                <w:color w:val="000000"/>
                <w:sz w:val="18"/>
                <w:szCs w:val="18"/>
              </w:rPr>
              <w:t>Total population</w:t>
            </w:r>
          </w:p>
        </w:tc>
        <w:tc>
          <w:tcPr>
            <w:tcW w:w="1134" w:type="dxa"/>
            <w:tcBorders>
              <w:left w:val="nil"/>
              <w:bottom w:val="single" w:sz="4" w:space="0" w:color="auto"/>
              <w:right w:val="nil"/>
            </w:tcBorders>
            <w:vAlign w:val="center"/>
            <w:hideMark/>
          </w:tcPr>
          <w:p w14:paraId="4CE45268" w14:textId="34222400" w:rsidR="00B52F9B" w:rsidRPr="003B1A5E" w:rsidRDefault="00B52F9B" w:rsidP="00B52F9B">
            <w:pPr>
              <w:jc w:val="center"/>
              <w:rPr>
                <w:b/>
                <w:bCs/>
                <w:color w:val="000000"/>
                <w:sz w:val="18"/>
                <w:szCs w:val="18"/>
              </w:rPr>
            </w:pPr>
            <w:r w:rsidRPr="007B0421">
              <w:rPr>
                <w:b/>
                <w:bCs/>
                <w:color w:val="000000"/>
                <w:sz w:val="18"/>
                <w:szCs w:val="18"/>
              </w:rPr>
              <w:t>Population year</w:t>
            </w:r>
          </w:p>
        </w:tc>
        <w:tc>
          <w:tcPr>
            <w:tcW w:w="1069" w:type="dxa"/>
            <w:tcBorders>
              <w:left w:val="nil"/>
              <w:bottom w:val="single" w:sz="4" w:space="0" w:color="auto"/>
              <w:right w:val="nil"/>
            </w:tcBorders>
            <w:vAlign w:val="center"/>
            <w:hideMark/>
          </w:tcPr>
          <w:p w14:paraId="6E3A3738" w14:textId="3AA3BFFF" w:rsidR="00B52F9B" w:rsidRPr="003B1A5E" w:rsidRDefault="00B52F9B" w:rsidP="00B52F9B">
            <w:pPr>
              <w:jc w:val="center"/>
              <w:rPr>
                <w:b/>
                <w:bCs/>
                <w:color w:val="000000"/>
                <w:sz w:val="18"/>
                <w:szCs w:val="18"/>
              </w:rPr>
            </w:pPr>
            <w:r w:rsidRPr="007B0421">
              <w:rPr>
                <w:b/>
                <w:bCs/>
                <w:color w:val="000000"/>
                <w:sz w:val="18"/>
                <w:szCs w:val="18"/>
              </w:rPr>
              <w:t>N</w:t>
            </w:r>
            <w:r w:rsidRPr="003B1A5E">
              <w:rPr>
                <w:b/>
                <w:bCs/>
                <w:color w:val="000000"/>
                <w:sz w:val="18"/>
                <w:szCs w:val="18"/>
              </w:rPr>
              <w:t xml:space="preserve"> households</w:t>
            </w:r>
          </w:p>
        </w:tc>
        <w:tc>
          <w:tcPr>
            <w:tcW w:w="1057" w:type="dxa"/>
            <w:tcBorders>
              <w:left w:val="nil"/>
              <w:bottom w:val="single" w:sz="4" w:space="0" w:color="auto"/>
              <w:right w:val="nil"/>
            </w:tcBorders>
            <w:vAlign w:val="center"/>
            <w:hideMark/>
          </w:tcPr>
          <w:p w14:paraId="4A655E92" w14:textId="2A318F0B" w:rsidR="00B52F9B" w:rsidRPr="003B1A5E" w:rsidRDefault="00B52F9B" w:rsidP="00B52F9B">
            <w:pPr>
              <w:jc w:val="center"/>
              <w:rPr>
                <w:b/>
                <w:bCs/>
                <w:color w:val="000000"/>
                <w:sz w:val="18"/>
                <w:szCs w:val="18"/>
              </w:rPr>
            </w:pPr>
            <w:r w:rsidRPr="007B0421">
              <w:rPr>
                <w:b/>
                <w:bCs/>
                <w:color w:val="000000"/>
                <w:sz w:val="18"/>
                <w:szCs w:val="18"/>
              </w:rPr>
              <w:t>Avg.</w:t>
            </w:r>
            <w:r w:rsidRPr="003B1A5E">
              <w:rPr>
                <w:b/>
                <w:bCs/>
                <w:color w:val="000000"/>
                <w:sz w:val="18"/>
                <w:szCs w:val="18"/>
              </w:rPr>
              <w:t xml:space="preserve"> household size</w:t>
            </w:r>
          </w:p>
        </w:tc>
        <w:tc>
          <w:tcPr>
            <w:tcW w:w="2835" w:type="dxa"/>
            <w:gridSpan w:val="3"/>
            <w:tcBorders>
              <w:left w:val="nil"/>
              <w:bottom w:val="single" w:sz="4" w:space="0" w:color="auto"/>
              <w:right w:val="nil"/>
            </w:tcBorders>
            <w:vAlign w:val="center"/>
            <w:hideMark/>
          </w:tcPr>
          <w:p w14:paraId="02DD4CF6" w14:textId="29A13401" w:rsidR="00B52F9B" w:rsidRPr="003B1A5E" w:rsidRDefault="00B52F9B" w:rsidP="00B52F9B">
            <w:pPr>
              <w:jc w:val="center"/>
              <w:rPr>
                <w:b/>
                <w:bCs/>
                <w:color w:val="000000"/>
                <w:sz w:val="18"/>
                <w:szCs w:val="18"/>
              </w:rPr>
            </w:pPr>
            <w:r w:rsidRPr="007B0421">
              <w:rPr>
                <w:b/>
                <w:bCs/>
                <w:color w:val="000000"/>
                <w:sz w:val="18"/>
                <w:szCs w:val="18"/>
              </w:rPr>
              <w:t>Dried</w:t>
            </w:r>
            <w:r w:rsidRPr="003B1A5E">
              <w:rPr>
                <w:b/>
                <w:bCs/>
                <w:color w:val="000000"/>
                <w:sz w:val="18"/>
                <w:szCs w:val="18"/>
              </w:rPr>
              <w:t xml:space="preserve"> fish categories</w:t>
            </w:r>
          </w:p>
        </w:tc>
        <w:tc>
          <w:tcPr>
            <w:tcW w:w="936" w:type="dxa"/>
            <w:tcBorders>
              <w:left w:val="nil"/>
              <w:bottom w:val="single" w:sz="4" w:space="0" w:color="auto"/>
              <w:right w:val="nil"/>
            </w:tcBorders>
            <w:vAlign w:val="center"/>
            <w:hideMark/>
          </w:tcPr>
          <w:p w14:paraId="7EDE3A7A" w14:textId="79B5EB30" w:rsidR="00B52F9B" w:rsidRPr="003B1A5E" w:rsidRDefault="00B52F9B" w:rsidP="00B52F9B">
            <w:pPr>
              <w:jc w:val="center"/>
              <w:rPr>
                <w:b/>
                <w:bCs/>
                <w:color w:val="000000"/>
                <w:sz w:val="18"/>
                <w:szCs w:val="18"/>
              </w:rPr>
            </w:pPr>
            <w:r w:rsidRPr="007B0421">
              <w:rPr>
                <w:b/>
                <w:bCs/>
                <w:color w:val="000000"/>
                <w:sz w:val="18"/>
                <w:szCs w:val="18"/>
              </w:rPr>
              <w:t>F</w:t>
            </w:r>
            <w:r w:rsidRPr="003B1A5E">
              <w:rPr>
                <w:b/>
                <w:bCs/>
                <w:color w:val="000000"/>
                <w:sz w:val="18"/>
                <w:szCs w:val="18"/>
              </w:rPr>
              <w:t>ish</w:t>
            </w:r>
          </w:p>
        </w:tc>
        <w:tc>
          <w:tcPr>
            <w:tcW w:w="819" w:type="dxa"/>
            <w:tcBorders>
              <w:left w:val="nil"/>
              <w:bottom w:val="single" w:sz="4" w:space="0" w:color="auto"/>
              <w:right w:val="nil"/>
            </w:tcBorders>
            <w:vAlign w:val="center"/>
          </w:tcPr>
          <w:p w14:paraId="0D4FBC1F" w14:textId="25612979" w:rsidR="00B52F9B" w:rsidRPr="007B0421" w:rsidRDefault="00B52F9B" w:rsidP="00B52F9B">
            <w:pPr>
              <w:jc w:val="center"/>
              <w:rPr>
                <w:b/>
                <w:bCs/>
                <w:color w:val="000000"/>
                <w:sz w:val="18"/>
                <w:szCs w:val="18"/>
              </w:rPr>
            </w:pPr>
            <w:r>
              <w:rPr>
                <w:b/>
                <w:bCs/>
                <w:color w:val="000000"/>
                <w:sz w:val="18"/>
                <w:szCs w:val="18"/>
              </w:rPr>
              <w:t xml:space="preserve">Fresh </w:t>
            </w:r>
            <w:r w:rsidRPr="003B1A5E">
              <w:rPr>
                <w:b/>
                <w:bCs/>
                <w:color w:val="000000"/>
                <w:sz w:val="18"/>
                <w:szCs w:val="18"/>
              </w:rPr>
              <w:t>fish</w:t>
            </w:r>
          </w:p>
        </w:tc>
        <w:tc>
          <w:tcPr>
            <w:tcW w:w="976" w:type="dxa"/>
            <w:gridSpan w:val="3"/>
            <w:tcBorders>
              <w:left w:val="nil"/>
              <w:bottom w:val="single" w:sz="4" w:space="0" w:color="auto"/>
              <w:right w:val="nil"/>
            </w:tcBorders>
            <w:vAlign w:val="center"/>
            <w:hideMark/>
          </w:tcPr>
          <w:p w14:paraId="2E76549B" w14:textId="5DBE9854" w:rsidR="00B52F9B" w:rsidRPr="003B1A5E" w:rsidRDefault="00B52F9B" w:rsidP="00B52F9B">
            <w:pPr>
              <w:jc w:val="center"/>
              <w:rPr>
                <w:b/>
                <w:bCs/>
                <w:color w:val="000000"/>
                <w:sz w:val="18"/>
                <w:szCs w:val="18"/>
              </w:rPr>
            </w:pPr>
            <w:r>
              <w:rPr>
                <w:b/>
                <w:bCs/>
                <w:color w:val="000000"/>
                <w:sz w:val="18"/>
                <w:szCs w:val="18"/>
              </w:rPr>
              <w:t>Dried</w:t>
            </w:r>
            <w:r w:rsidRPr="003B1A5E">
              <w:rPr>
                <w:b/>
                <w:bCs/>
                <w:color w:val="000000"/>
                <w:sz w:val="18"/>
                <w:szCs w:val="18"/>
              </w:rPr>
              <w:t xml:space="preserve"> fish</w:t>
            </w:r>
          </w:p>
        </w:tc>
      </w:tr>
      <w:tr w:rsidR="00B52F9B" w:rsidRPr="007B0421" w14:paraId="10FC6765" w14:textId="77777777" w:rsidTr="00B52F9B">
        <w:trPr>
          <w:trHeight w:val="315"/>
        </w:trPr>
        <w:tc>
          <w:tcPr>
            <w:tcW w:w="994" w:type="dxa"/>
            <w:tcBorders>
              <w:top w:val="nil"/>
              <w:left w:val="nil"/>
              <w:bottom w:val="nil"/>
              <w:right w:val="nil"/>
            </w:tcBorders>
            <w:noWrap/>
            <w:vAlign w:val="center"/>
            <w:hideMark/>
          </w:tcPr>
          <w:p w14:paraId="3D4E2866" w14:textId="77777777" w:rsidR="00B52F9B" w:rsidRPr="003B1A5E" w:rsidRDefault="00B52F9B" w:rsidP="00B52F9B">
            <w:pPr>
              <w:jc w:val="center"/>
              <w:rPr>
                <w:color w:val="000000"/>
                <w:sz w:val="18"/>
                <w:szCs w:val="18"/>
              </w:rPr>
            </w:pPr>
            <w:r w:rsidRPr="003B1A5E">
              <w:rPr>
                <w:color w:val="000000"/>
                <w:sz w:val="18"/>
                <w:szCs w:val="18"/>
              </w:rPr>
              <w:t>Cote D'Ivoire</w:t>
            </w:r>
          </w:p>
        </w:tc>
        <w:tc>
          <w:tcPr>
            <w:tcW w:w="2551" w:type="dxa"/>
            <w:tcBorders>
              <w:top w:val="nil"/>
              <w:left w:val="nil"/>
              <w:bottom w:val="nil"/>
              <w:right w:val="nil"/>
            </w:tcBorders>
            <w:noWrap/>
            <w:vAlign w:val="center"/>
            <w:hideMark/>
          </w:tcPr>
          <w:p w14:paraId="7A70A319" w14:textId="77777777" w:rsidR="00B52F9B" w:rsidRPr="003B1A5E" w:rsidRDefault="00B52F9B" w:rsidP="00B52F9B">
            <w:pPr>
              <w:jc w:val="center"/>
              <w:rPr>
                <w:color w:val="000000"/>
                <w:sz w:val="18"/>
                <w:szCs w:val="18"/>
              </w:rPr>
            </w:pPr>
            <w:proofErr w:type="spellStart"/>
            <w:r w:rsidRPr="003B1A5E">
              <w:rPr>
                <w:color w:val="000000"/>
                <w:sz w:val="18"/>
                <w:szCs w:val="18"/>
              </w:rPr>
              <w:t>Enquête</w:t>
            </w:r>
            <w:proofErr w:type="spellEnd"/>
            <w:r w:rsidRPr="003B1A5E">
              <w:rPr>
                <w:color w:val="000000"/>
                <w:sz w:val="18"/>
                <w:szCs w:val="18"/>
              </w:rPr>
              <w:t xml:space="preserve"> </w:t>
            </w:r>
            <w:proofErr w:type="spellStart"/>
            <w:r w:rsidRPr="003B1A5E">
              <w:rPr>
                <w:color w:val="000000"/>
                <w:sz w:val="18"/>
                <w:szCs w:val="18"/>
              </w:rPr>
              <w:t>Harmonisée</w:t>
            </w:r>
            <w:proofErr w:type="spellEnd"/>
            <w:r w:rsidRPr="003B1A5E">
              <w:rPr>
                <w:color w:val="000000"/>
                <w:sz w:val="18"/>
                <w:szCs w:val="18"/>
              </w:rPr>
              <w:t xml:space="preserve"> sur le Conditions de Vie des Ménages 2018-2019</w:t>
            </w:r>
          </w:p>
        </w:tc>
        <w:tc>
          <w:tcPr>
            <w:tcW w:w="1276" w:type="dxa"/>
            <w:tcBorders>
              <w:top w:val="nil"/>
              <w:left w:val="nil"/>
              <w:bottom w:val="nil"/>
              <w:right w:val="nil"/>
            </w:tcBorders>
            <w:noWrap/>
            <w:vAlign w:val="center"/>
            <w:hideMark/>
          </w:tcPr>
          <w:p w14:paraId="53B5C732" w14:textId="77777777" w:rsidR="00B52F9B" w:rsidRPr="003B1A5E" w:rsidRDefault="00B52F9B" w:rsidP="00B52F9B">
            <w:pPr>
              <w:jc w:val="center"/>
              <w:rPr>
                <w:color w:val="000000"/>
                <w:sz w:val="18"/>
                <w:szCs w:val="18"/>
              </w:rPr>
            </w:pPr>
            <w:r w:rsidRPr="003B1A5E">
              <w:rPr>
                <w:color w:val="000000"/>
                <w:sz w:val="18"/>
                <w:szCs w:val="18"/>
              </w:rPr>
              <w:t>28,873,034</w:t>
            </w:r>
          </w:p>
        </w:tc>
        <w:tc>
          <w:tcPr>
            <w:tcW w:w="1134" w:type="dxa"/>
            <w:tcBorders>
              <w:top w:val="nil"/>
              <w:left w:val="nil"/>
              <w:bottom w:val="nil"/>
              <w:right w:val="nil"/>
            </w:tcBorders>
            <w:noWrap/>
            <w:vAlign w:val="center"/>
            <w:hideMark/>
          </w:tcPr>
          <w:p w14:paraId="7FA7A4B9" w14:textId="77777777" w:rsidR="00B52F9B" w:rsidRPr="003B1A5E" w:rsidRDefault="00B52F9B" w:rsidP="00B52F9B">
            <w:pPr>
              <w:jc w:val="center"/>
              <w:rPr>
                <w:color w:val="000000"/>
                <w:sz w:val="18"/>
                <w:szCs w:val="18"/>
              </w:rPr>
            </w:pPr>
            <w:r w:rsidRPr="003B1A5E">
              <w:rPr>
                <w:color w:val="000000"/>
                <w:sz w:val="18"/>
                <w:szCs w:val="18"/>
              </w:rPr>
              <w:t>2023</w:t>
            </w:r>
          </w:p>
        </w:tc>
        <w:tc>
          <w:tcPr>
            <w:tcW w:w="1069" w:type="dxa"/>
            <w:tcBorders>
              <w:top w:val="nil"/>
              <w:left w:val="nil"/>
              <w:bottom w:val="nil"/>
              <w:right w:val="nil"/>
            </w:tcBorders>
            <w:noWrap/>
            <w:vAlign w:val="center"/>
            <w:hideMark/>
          </w:tcPr>
          <w:p w14:paraId="5D674C0F" w14:textId="77777777" w:rsidR="00B52F9B" w:rsidRPr="003B1A5E" w:rsidRDefault="00B52F9B" w:rsidP="00B52F9B">
            <w:pPr>
              <w:jc w:val="center"/>
              <w:rPr>
                <w:color w:val="000000"/>
                <w:sz w:val="18"/>
                <w:szCs w:val="18"/>
              </w:rPr>
            </w:pPr>
            <w:r w:rsidRPr="003B1A5E">
              <w:rPr>
                <w:color w:val="000000"/>
                <w:sz w:val="18"/>
                <w:szCs w:val="18"/>
              </w:rPr>
              <w:t>12,774</w:t>
            </w:r>
          </w:p>
        </w:tc>
        <w:tc>
          <w:tcPr>
            <w:tcW w:w="1057" w:type="dxa"/>
            <w:tcBorders>
              <w:top w:val="nil"/>
              <w:left w:val="nil"/>
              <w:bottom w:val="nil"/>
              <w:right w:val="nil"/>
            </w:tcBorders>
            <w:noWrap/>
            <w:vAlign w:val="center"/>
            <w:hideMark/>
          </w:tcPr>
          <w:p w14:paraId="5EDDC938" w14:textId="4ABA553E" w:rsidR="00B52F9B" w:rsidRPr="003B1A5E" w:rsidRDefault="00B52F9B" w:rsidP="00B52F9B">
            <w:pPr>
              <w:jc w:val="center"/>
              <w:rPr>
                <w:color w:val="000000"/>
                <w:sz w:val="18"/>
                <w:szCs w:val="18"/>
              </w:rPr>
            </w:pPr>
            <w:r>
              <w:rPr>
                <w:color w:val="000000"/>
                <w:sz w:val="18"/>
                <w:szCs w:val="18"/>
              </w:rPr>
              <w:t>4.8</w:t>
            </w:r>
          </w:p>
        </w:tc>
        <w:tc>
          <w:tcPr>
            <w:tcW w:w="2835" w:type="dxa"/>
            <w:gridSpan w:val="3"/>
            <w:tcBorders>
              <w:top w:val="nil"/>
              <w:left w:val="nil"/>
              <w:bottom w:val="nil"/>
              <w:right w:val="nil"/>
            </w:tcBorders>
            <w:vAlign w:val="center"/>
            <w:hideMark/>
          </w:tcPr>
          <w:p w14:paraId="4A1F8CE4" w14:textId="77777777" w:rsidR="00B52F9B" w:rsidRPr="003B1A5E" w:rsidRDefault="00B52F9B" w:rsidP="00B52F9B">
            <w:pPr>
              <w:jc w:val="center"/>
              <w:rPr>
                <w:color w:val="000000"/>
                <w:sz w:val="18"/>
                <w:szCs w:val="18"/>
              </w:rPr>
            </w:pPr>
            <w:r w:rsidRPr="003B1A5E">
              <w:rPr>
                <w:color w:val="000000"/>
                <w:sz w:val="18"/>
                <w:szCs w:val="18"/>
              </w:rPr>
              <w:t xml:space="preserve">Poisson </w:t>
            </w:r>
            <w:proofErr w:type="spellStart"/>
            <w:r w:rsidRPr="003B1A5E">
              <w:rPr>
                <w:color w:val="000000"/>
                <w:sz w:val="18"/>
                <w:szCs w:val="18"/>
              </w:rPr>
              <w:t>fumé</w:t>
            </w:r>
            <w:proofErr w:type="spellEnd"/>
            <w:r w:rsidRPr="003B1A5E">
              <w:rPr>
                <w:color w:val="000000"/>
                <w:sz w:val="18"/>
                <w:szCs w:val="18"/>
              </w:rPr>
              <w:t xml:space="preserve"> </w:t>
            </w:r>
            <w:proofErr w:type="spellStart"/>
            <w:r w:rsidRPr="003B1A5E">
              <w:rPr>
                <w:color w:val="000000"/>
                <w:sz w:val="18"/>
                <w:szCs w:val="18"/>
              </w:rPr>
              <w:t>mangni</w:t>
            </w:r>
            <w:proofErr w:type="spellEnd"/>
            <w:r w:rsidRPr="003B1A5E">
              <w:rPr>
                <w:color w:val="000000"/>
                <w:sz w:val="18"/>
                <w:szCs w:val="18"/>
              </w:rPr>
              <w:t xml:space="preserve">, </w:t>
            </w:r>
            <w:proofErr w:type="spellStart"/>
            <w:r w:rsidRPr="003B1A5E">
              <w:rPr>
                <w:color w:val="000000"/>
                <w:sz w:val="18"/>
                <w:szCs w:val="18"/>
              </w:rPr>
              <w:t>Autres</w:t>
            </w:r>
            <w:proofErr w:type="spellEnd"/>
            <w:r w:rsidRPr="003B1A5E">
              <w:rPr>
                <w:color w:val="000000"/>
                <w:sz w:val="18"/>
                <w:szCs w:val="18"/>
              </w:rPr>
              <w:t xml:space="preserve"> </w:t>
            </w:r>
            <w:proofErr w:type="spellStart"/>
            <w:r w:rsidRPr="003B1A5E">
              <w:rPr>
                <w:color w:val="000000"/>
                <w:sz w:val="18"/>
                <w:szCs w:val="18"/>
              </w:rPr>
              <w:t>Poissons</w:t>
            </w:r>
            <w:proofErr w:type="spellEnd"/>
            <w:r w:rsidRPr="003B1A5E">
              <w:rPr>
                <w:color w:val="000000"/>
                <w:sz w:val="18"/>
                <w:szCs w:val="18"/>
              </w:rPr>
              <w:t xml:space="preserve"> </w:t>
            </w:r>
            <w:proofErr w:type="spellStart"/>
            <w:r w:rsidRPr="003B1A5E">
              <w:rPr>
                <w:color w:val="000000"/>
                <w:sz w:val="18"/>
                <w:szCs w:val="18"/>
              </w:rPr>
              <w:t>fumés</w:t>
            </w:r>
            <w:proofErr w:type="spellEnd"/>
          </w:p>
        </w:tc>
        <w:tc>
          <w:tcPr>
            <w:tcW w:w="936" w:type="dxa"/>
            <w:tcBorders>
              <w:top w:val="nil"/>
              <w:left w:val="nil"/>
              <w:bottom w:val="nil"/>
              <w:right w:val="nil"/>
            </w:tcBorders>
            <w:noWrap/>
            <w:vAlign w:val="center"/>
            <w:hideMark/>
          </w:tcPr>
          <w:p w14:paraId="376CEC0F" w14:textId="77777777" w:rsidR="00B52F9B" w:rsidRPr="003B1A5E" w:rsidRDefault="00B52F9B" w:rsidP="00B52F9B">
            <w:pPr>
              <w:jc w:val="center"/>
              <w:rPr>
                <w:color w:val="000000"/>
                <w:sz w:val="18"/>
                <w:szCs w:val="18"/>
              </w:rPr>
            </w:pPr>
            <w:r w:rsidRPr="003B1A5E">
              <w:rPr>
                <w:color w:val="000000"/>
                <w:sz w:val="18"/>
                <w:szCs w:val="18"/>
              </w:rPr>
              <w:t>87%</w:t>
            </w:r>
          </w:p>
        </w:tc>
        <w:tc>
          <w:tcPr>
            <w:tcW w:w="819" w:type="dxa"/>
            <w:tcBorders>
              <w:top w:val="nil"/>
              <w:left w:val="nil"/>
              <w:bottom w:val="nil"/>
              <w:right w:val="nil"/>
            </w:tcBorders>
            <w:vAlign w:val="center"/>
          </w:tcPr>
          <w:p w14:paraId="17ECE3D8" w14:textId="0A1777BB" w:rsidR="00B52F9B" w:rsidRPr="003B1A5E" w:rsidRDefault="00B52F9B" w:rsidP="00B52F9B">
            <w:pPr>
              <w:jc w:val="center"/>
              <w:rPr>
                <w:color w:val="000000"/>
                <w:sz w:val="18"/>
                <w:szCs w:val="18"/>
              </w:rPr>
            </w:pPr>
            <w:r>
              <w:rPr>
                <w:color w:val="000000"/>
                <w:sz w:val="18"/>
                <w:szCs w:val="18"/>
              </w:rPr>
              <w:t>57%</w:t>
            </w:r>
          </w:p>
        </w:tc>
        <w:tc>
          <w:tcPr>
            <w:tcW w:w="976" w:type="dxa"/>
            <w:gridSpan w:val="3"/>
            <w:tcBorders>
              <w:top w:val="nil"/>
              <w:left w:val="nil"/>
              <w:bottom w:val="nil"/>
              <w:right w:val="nil"/>
            </w:tcBorders>
            <w:noWrap/>
            <w:vAlign w:val="center"/>
            <w:hideMark/>
          </w:tcPr>
          <w:p w14:paraId="68A8BE22" w14:textId="46F09E12" w:rsidR="00B52F9B" w:rsidRPr="003B1A5E" w:rsidRDefault="00B52F9B" w:rsidP="00B52F9B">
            <w:pPr>
              <w:jc w:val="center"/>
              <w:rPr>
                <w:color w:val="000000"/>
                <w:sz w:val="18"/>
                <w:szCs w:val="18"/>
              </w:rPr>
            </w:pPr>
            <w:r w:rsidRPr="003B1A5E">
              <w:rPr>
                <w:color w:val="000000"/>
                <w:sz w:val="18"/>
                <w:szCs w:val="18"/>
              </w:rPr>
              <w:t>59%</w:t>
            </w:r>
          </w:p>
        </w:tc>
      </w:tr>
      <w:tr w:rsidR="00B52F9B" w:rsidRPr="007B0421" w14:paraId="47C6CC05" w14:textId="77777777" w:rsidTr="00B52F9B">
        <w:trPr>
          <w:trHeight w:val="315"/>
        </w:trPr>
        <w:tc>
          <w:tcPr>
            <w:tcW w:w="994" w:type="dxa"/>
            <w:tcBorders>
              <w:top w:val="nil"/>
              <w:left w:val="nil"/>
              <w:bottom w:val="nil"/>
              <w:right w:val="nil"/>
            </w:tcBorders>
            <w:noWrap/>
            <w:vAlign w:val="center"/>
            <w:hideMark/>
          </w:tcPr>
          <w:p w14:paraId="3E174118" w14:textId="77777777" w:rsidR="00B52F9B" w:rsidRPr="003B1A5E" w:rsidRDefault="00B52F9B" w:rsidP="00B52F9B">
            <w:pPr>
              <w:jc w:val="center"/>
              <w:rPr>
                <w:color w:val="000000"/>
                <w:sz w:val="18"/>
                <w:szCs w:val="18"/>
              </w:rPr>
            </w:pPr>
            <w:r w:rsidRPr="003B1A5E">
              <w:rPr>
                <w:color w:val="000000"/>
                <w:sz w:val="18"/>
                <w:szCs w:val="18"/>
              </w:rPr>
              <w:t>Malawi</w:t>
            </w:r>
          </w:p>
        </w:tc>
        <w:tc>
          <w:tcPr>
            <w:tcW w:w="2551" w:type="dxa"/>
            <w:tcBorders>
              <w:top w:val="nil"/>
              <w:left w:val="nil"/>
              <w:bottom w:val="nil"/>
              <w:right w:val="nil"/>
            </w:tcBorders>
            <w:noWrap/>
            <w:vAlign w:val="center"/>
            <w:hideMark/>
          </w:tcPr>
          <w:p w14:paraId="1D29006D" w14:textId="77777777" w:rsidR="00B52F9B" w:rsidRPr="003B1A5E" w:rsidRDefault="00B52F9B" w:rsidP="00B52F9B">
            <w:pPr>
              <w:jc w:val="center"/>
              <w:rPr>
                <w:color w:val="000000"/>
                <w:sz w:val="18"/>
                <w:szCs w:val="18"/>
              </w:rPr>
            </w:pPr>
            <w:r w:rsidRPr="003B1A5E">
              <w:rPr>
                <w:color w:val="000000"/>
                <w:sz w:val="18"/>
                <w:szCs w:val="18"/>
              </w:rPr>
              <w:t>Fourth Integrated Household Survey 2016-2017</w:t>
            </w:r>
          </w:p>
        </w:tc>
        <w:tc>
          <w:tcPr>
            <w:tcW w:w="1276" w:type="dxa"/>
            <w:tcBorders>
              <w:top w:val="nil"/>
              <w:left w:val="nil"/>
              <w:bottom w:val="nil"/>
              <w:right w:val="nil"/>
            </w:tcBorders>
            <w:noWrap/>
            <w:vAlign w:val="center"/>
            <w:hideMark/>
          </w:tcPr>
          <w:p w14:paraId="6EAFC93C" w14:textId="77777777" w:rsidR="00B52F9B" w:rsidRPr="003B1A5E" w:rsidRDefault="00B52F9B" w:rsidP="00B52F9B">
            <w:pPr>
              <w:jc w:val="center"/>
              <w:rPr>
                <w:color w:val="000000"/>
                <w:sz w:val="18"/>
                <w:szCs w:val="18"/>
              </w:rPr>
            </w:pPr>
            <w:r w:rsidRPr="003B1A5E">
              <w:rPr>
                <w:color w:val="000000"/>
                <w:sz w:val="18"/>
                <w:szCs w:val="18"/>
              </w:rPr>
              <w:t>20,931,751</w:t>
            </w:r>
          </w:p>
        </w:tc>
        <w:tc>
          <w:tcPr>
            <w:tcW w:w="1134" w:type="dxa"/>
            <w:tcBorders>
              <w:top w:val="nil"/>
              <w:left w:val="nil"/>
              <w:bottom w:val="nil"/>
              <w:right w:val="nil"/>
            </w:tcBorders>
            <w:noWrap/>
            <w:vAlign w:val="center"/>
            <w:hideMark/>
          </w:tcPr>
          <w:p w14:paraId="68C7F86F" w14:textId="77777777" w:rsidR="00B52F9B" w:rsidRPr="003B1A5E" w:rsidRDefault="00B52F9B" w:rsidP="00B52F9B">
            <w:pPr>
              <w:jc w:val="center"/>
              <w:rPr>
                <w:color w:val="000000"/>
                <w:sz w:val="18"/>
                <w:szCs w:val="18"/>
              </w:rPr>
            </w:pPr>
            <w:r w:rsidRPr="003B1A5E">
              <w:rPr>
                <w:color w:val="000000"/>
                <w:sz w:val="18"/>
                <w:szCs w:val="18"/>
              </w:rPr>
              <w:t>2023</w:t>
            </w:r>
          </w:p>
        </w:tc>
        <w:tc>
          <w:tcPr>
            <w:tcW w:w="1069" w:type="dxa"/>
            <w:tcBorders>
              <w:top w:val="nil"/>
              <w:left w:val="nil"/>
              <w:bottom w:val="nil"/>
              <w:right w:val="nil"/>
            </w:tcBorders>
            <w:noWrap/>
            <w:vAlign w:val="center"/>
            <w:hideMark/>
          </w:tcPr>
          <w:p w14:paraId="5A929B0E" w14:textId="77777777" w:rsidR="00B52F9B" w:rsidRPr="003B1A5E" w:rsidRDefault="00B52F9B" w:rsidP="00B52F9B">
            <w:pPr>
              <w:jc w:val="center"/>
              <w:rPr>
                <w:color w:val="000000"/>
                <w:sz w:val="18"/>
                <w:szCs w:val="18"/>
              </w:rPr>
            </w:pPr>
            <w:r w:rsidRPr="003B1A5E">
              <w:rPr>
                <w:color w:val="000000"/>
                <w:sz w:val="18"/>
                <w:szCs w:val="18"/>
              </w:rPr>
              <w:t>12,447</w:t>
            </w:r>
          </w:p>
        </w:tc>
        <w:tc>
          <w:tcPr>
            <w:tcW w:w="1057" w:type="dxa"/>
            <w:tcBorders>
              <w:top w:val="nil"/>
              <w:left w:val="nil"/>
              <w:bottom w:val="nil"/>
              <w:right w:val="nil"/>
            </w:tcBorders>
            <w:noWrap/>
            <w:vAlign w:val="center"/>
            <w:hideMark/>
          </w:tcPr>
          <w:p w14:paraId="45535508" w14:textId="62C41AB0" w:rsidR="00B52F9B" w:rsidRPr="003B1A5E" w:rsidRDefault="00B52F9B" w:rsidP="00B52F9B">
            <w:pPr>
              <w:jc w:val="center"/>
              <w:rPr>
                <w:color w:val="000000"/>
                <w:sz w:val="18"/>
                <w:szCs w:val="18"/>
              </w:rPr>
            </w:pPr>
            <w:r>
              <w:rPr>
                <w:color w:val="000000"/>
                <w:sz w:val="18"/>
                <w:szCs w:val="18"/>
              </w:rPr>
              <w:t>4.3</w:t>
            </w:r>
          </w:p>
        </w:tc>
        <w:tc>
          <w:tcPr>
            <w:tcW w:w="2835" w:type="dxa"/>
            <w:gridSpan w:val="3"/>
            <w:tcBorders>
              <w:top w:val="nil"/>
              <w:left w:val="nil"/>
              <w:bottom w:val="nil"/>
              <w:right w:val="nil"/>
            </w:tcBorders>
            <w:vAlign w:val="center"/>
            <w:hideMark/>
          </w:tcPr>
          <w:p w14:paraId="64D5C313" w14:textId="77777777" w:rsidR="00B52F9B" w:rsidRPr="003B1A5E" w:rsidRDefault="00B52F9B" w:rsidP="00B52F9B">
            <w:pPr>
              <w:jc w:val="center"/>
              <w:rPr>
                <w:color w:val="000000"/>
                <w:sz w:val="18"/>
                <w:szCs w:val="18"/>
              </w:rPr>
            </w:pPr>
            <w:r w:rsidRPr="003B1A5E">
              <w:rPr>
                <w:color w:val="000000"/>
                <w:sz w:val="18"/>
                <w:szCs w:val="18"/>
              </w:rPr>
              <w:t>Dried fish (small, medium, large), Smoked fish (small, medium, large)</w:t>
            </w:r>
          </w:p>
        </w:tc>
        <w:tc>
          <w:tcPr>
            <w:tcW w:w="936" w:type="dxa"/>
            <w:tcBorders>
              <w:top w:val="nil"/>
              <w:left w:val="nil"/>
              <w:bottom w:val="nil"/>
              <w:right w:val="nil"/>
            </w:tcBorders>
            <w:noWrap/>
            <w:vAlign w:val="center"/>
            <w:hideMark/>
          </w:tcPr>
          <w:p w14:paraId="77A990EE" w14:textId="77777777" w:rsidR="00B52F9B" w:rsidRPr="003B1A5E" w:rsidRDefault="00B52F9B" w:rsidP="00B52F9B">
            <w:pPr>
              <w:jc w:val="center"/>
              <w:rPr>
                <w:color w:val="000000"/>
                <w:sz w:val="18"/>
                <w:szCs w:val="18"/>
              </w:rPr>
            </w:pPr>
            <w:r w:rsidRPr="003B1A5E">
              <w:rPr>
                <w:color w:val="000000"/>
                <w:sz w:val="18"/>
                <w:szCs w:val="18"/>
              </w:rPr>
              <w:t>73%</w:t>
            </w:r>
          </w:p>
        </w:tc>
        <w:tc>
          <w:tcPr>
            <w:tcW w:w="819" w:type="dxa"/>
            <w:tcBorders>
              <w:top w:val="nil"/>
              <w:left w:val="nil"/>
              <w:bottom w:val="nil"/>
              <w:right w:val="nil"/>
            </w:tcBorders>
            <w:vAlign w:val="center"/>
          </w:tcPr>
          <w:p w14:paraId="37D3393F" w14:textId="2ABF33E5" w:rsidR="00B52F9B" w:rsidRPr="003B1A5E" w:rsidRDefault="00B52F9B" w:rsidP="00B52F9B">
            <w:pPr>
              <w:jc w:val="center"/>
              <w:rPr>
                <w:color w:val="000000"/>
                <w:sz w:val="18"/>
                <w:szCs w:val="18"/>
              </w:rPr>
            </w:pPr>
            <w:r>
              <w:rPr>
                <w:color w:val="000000"/>
                <w:sz w:val="18"/>
                <w:szCs w:val="18"/>
              </w:rPr>
              <w:t>22%</w:t>
            </w:r>
          </w:p>
        </w:tc>
        <w:tc>
          <w:tcPr>
            <w:tcW w:w="976" w:type="dxa"/>
            <w:gridSpan w:val="3"/>
            <w:tcBorders>
              <w:top w:val="nil"/>
              <w:left w:val="nil"/>
              <w:bottom w:val="nil"/>
              <w:right w:val="nil"/>
            </w:tcBorders>
            <w:noWrap/>
            <w:vAlign w:val="center"/>
            <w:hideMark/>
          </w:tcPr>
          <w:p w14:paraId="3F2A0348" w14:textId="75ED9DFF" w:rsidR="00B52F9B" w:rsidRPr="003B1A5E" w:rsidRDefault="00B52F9B" w:rsidP="00B52F9B">
            <w:pPr>
              <w:jc w:val="center"/>
              <w:rPr>
                <w:color w:val="000000"/>
                <w:sz w:val="18"/>
                <w:szCs w:val="18"/>
              </w:rPr>
            </w:pPr>
            <w:r w:rsidRPr="003B1A5E">
              <w:rPr>
                <w:color w:val="000000"/>
                <w:sz w:val="18"/>
                <w:szCs w:val="18"/>
              </w:rPr>
              <w:t>63%</w:t>
            </w:r>
          </w:p>
        </w:tc>
      </w:tr>
      <w:tr w:rsidR="00B52F9B" w:rsidRPr="007B0421" w14:paraId="090C5864" w14:textId="77777777" w:rsidTr="00B52F9B">
        <w:trPr>
          <w:trHeight w:val="315"/>
        </w:trPr>
        <w:tc>
          <w:tcPr>
            <w:tcW w:w="994" w:type="dxa"/>
            <w:tcBorders>
              <w:top w:val="nil"/>
              <w:left w:val="nil"/>
              <w:bottom w:val="nil"/>
              <w:right w:val="nil"/>
            </w:tcBorders>
            <w:noWrap/>
            <w:vAlign w:val="center"/>
            <w:hideMark/>
          </w:tcPr>
          <w:p w14:paraId="308DB954" w14:textId="77777777" w:rsidR="00B52F9B" w:rsidRPr="003B1A5E" w:rsidRDefault="00B52F9B" w:rsidP="00B52F9B">
            <w:pPr>
              <w:jc w:val="center"/>
              <w:rPr>
                <w:color w:val="000000"/>
                <w:sz w:val="18"/>
                <w:szCs w:val="18"/>
              </w:rPr>
            </w:pPr>
            <w:r w:rsidRPr="003B1A5E">
              <w:rPr>
                <w:color w:val="000000"/>
                <w:sz w:val="18"/>
                <w:szCs w:val="18"/>
              </w:rPr>
              <w:t>Nigeria</w:t>
            </w:r>
          </w:p>
        </w:tc>
        <w:tc>
          <w:tcPr>
            <w:tcW w:w="2551" w:type="dxa"/>
            <w:tcBorders>
              <w:top w:val="nil"/>
              <w:left w:val="nil"/>
              <w:bottom w:val="nil"/>
              <w:right w:val="nil"/>
            </w:tcBorders>
            <w:noWrap/>
            <w:vAlign w:val="center"/>
            <w:hideMark/>
          </w:tcPr>
          <w:p w14:paraId="480B995E" w14:textId="77777777" w:rsidR="00B52F9B" w:rsidRPr="003B1A5E" w:rsidRDefault="00B52F9B" w:rsidP="00B52F9B">
            <w:pPr>
              <w:jc w:val="center"/>
              <w:rPr>
                <w:color w:val="000000"/>
                <w:sz w:val="18"/>
                <w:szCs w:val="18"/>
              </w:rPr>
            </w:pPr>
            <w:r w:rsidRPr="003B1A5E">
              <w:rPr>
                <w:color w:val="000000"/>
                <w:sz w:val="18"/>
                <w:szCs w:val="18"/>
              </w:rPr>
              <w:t>General Household Survey Wave 4 2018-2019</w:t>
            </w:r>
          </w:p>
        </w:tc>
        <w:tc>
          <w:tcPr>
            <w:tcW w:w="1276" w:type="dxa"/>
            <w:tcBorders>
              <w:top w:val="nil"/>
              <w:left w:val="nil"/>
              <w:bottom w:val="nil"/>
              <w:right w:val="nil"/>
            </w:tcBorders>
            <w:noWrap/>
            <w:vAlign w:val="center"/>
            <w:hideMark/>
          </w:tcPr>
          <w:p w14:paraId="39F061D1" w14:textId="77777777" w:rsidR="00B52F9B" w:rsidRPr="003B1A5E" w:rsidRDefault="00B52F9B" w:rsidP="00B52F9B">
            <w:pPr>
              <w:jc w:val="center"/>
              <w:rPr>
                <w:color w:val="000000"/>
                <w:sz w:val="18"/>
                <w:szCs w:val="18"/>
              </w:rPr>
            </w:pPr>
            <w:r w:rsidRPr="003B1A5E">
              <w:rPr>
                <w:color w:val="000000"/>
                <w:sz w:val="18"/>
                <w:szCs w:val="18"/>
              </w:rPr>
              <w:t>223,804,632</w:t>
            </w:r>
          </w:p>
        </w:tc>
        <w:tc>
          <w:tcPr>
            <w:tcW w:w="1134" w:type="dxa"/>
            <w:tcBorders>
              <w:top w:val="nil"/>
              <w:left w:val="nil"/>
              <w:bottom w:val="nil"/>
              <w:right w:val="nil"/>
            </w:tcBorders>
            <w:noWrap/>
            <w:vAlign w:val="center"/>
            <w:hideMark/>
          </w:tcPr>
          <w:p w14:paraId="55E56DEF" w14:textId="77777777" w:rsidR="00B52F9B" w:rsidRPr="003B1A5E" w:rsidRDefault="00B52F9B" w:rsidP="00B52F9B">
            <w:pPr>
              <w:jc w:val="center"/>
              <w:rPr>
                <w:color w:val="000000"/>
                <w:sz w:val="18"/>
                <w:szCs w:val="18"/>
              </w:rPr>
            </w:pPr>
            <w:r w:rsidRPr="003B1A5E">
              <w:rPr>
                <w:color w:val="000000"/>
                <w:sz w:val="18"/>
                <w:szCs w:val="18"/>
              </w:rPr>
              <w:t>2023</w:t>
            </w:r>
          </w:p>
        </w:tc>
        <w:tc>
          <w:tcPr>
            <w:tcW w:w="1069" w:type="dxa"/>
            <w:tcBorders>
              <w:top w:val="nil"/>
              <w:left w:val="nil"/>
              <w:bottom w:val="nil"/>
              <w:right w:val="nil"/>
            </w:tcBorders>
            <w:noWrap/>
            <w:vAlign w:val="center"/>
            <w:hideMark/>
          </w:tcPr>
          <w:p w14:paraId="5DB75D96" w14:textId="77777777" w:rsidR="00B52F9B" w:rsidRPr="003B1A5E" w:rsidRDefault="00B52F9B" w:rsidP="00B52F9B">
            <w:pPr>
              <w:jc w:val="center"/>
              <w:rPr>
                <w:color w:val="000000"/>
                <w:sz w:val="18"/>
                <w:szCs w:val="18"/>
              </w:rPr>
            </w:pPr>
            <w:r w:rsidRPr="003B1A5E">
              <w:rPr>
                <w:color w:val="000000"/>
                <w:sz w:val="18"/>
                <w:szCs w:val="18"/>
              </w:rPr>
              <w:t>4,976</w:t>
            </w:r>
          </w:p>
        </w:tc>
        <w:tc>
          <w:tcPr>
            <w:tcW w:w="1057" w:type="dxa"/>
            <w:tcBorders>
              <w:top w:val="nil"/>
              <w:left w:val="nil"/>
              <w:bottom w:val="nil"/>
              <w:right w:val="nil"/>
            </w:tcBorders>
            <w:noWrap/>
            <w:vAlign w:val="center"/>
            <w:hideMark/>
          </w:tcPr>
          <w:p w14:paraId="5E8E35AE" w14:textId="77777777" w:rsidR="00B52F9B" w:rsidRPr="003B1A5E" w:rsidRDefault="00B52F9B" w:rsidP="00B52F9B">
            <w:pPr>
              <w:jc w:val="center"/>
              <w:rPr>
                <w:color w:val="000000"/>
                <w:sz w:val="18"/>
                <w:szCs w:val="18"/>
              </w:rPr>
            </w:pPr>
            <w:r w:rsidRPr="003B1A5E">
              <w:rPr>
                <w:color w:val="000000"/>
                <w:sz w:val="18"/>
                <w:szCs w:val="18"/>
              </w:rPr>
              <w:t>5.2</w:t>
            </w:r>
          </w:p>
        </w:tc>
        <w:tc>
          <w:tcPr>
            <w:tcW w:w="2835" w:type="dxa"/>
            <w:gridSpan w:val="3"/>
            <w:tcBorders>
              <w:top w:val="nil"/>
              <w:left w:val="nil"/>
              <w:bottom w:val="nil"/>
              <w:right w:val="nil"/>
            </w:tcBorders>
            <w:vAlign w:val="center"/>
            <w:hideMark/>
          </w:tcPr>
          <w:p w14:paraId="09E0C415" w14:textId="77777777" w:rsidR="00B52F9B" w:rsidRPr="003B1A5E" w:rsidRDefault="00B52F9B" w:rsidP="00B52F9B">
            <w:pPr>
              <w:jc w:val="center"/>
              <w:rPr>
                <w:color w:val="000000"/>
                <w:sz w:val="18"/>
                <w:szCs w:val="18"/>
              </w:rPr>
            </w:pPr>
            <w:r w:rsidRPr="003B1A5E">
              <w:rPr>
                <w:color w:val="000000"/>
                <w:sz w:val="18"/>
                <w:szCs w:val="18"/>
              </w:rPr>
              <w:t>Fish - smoked, Fish - dried</w:t>
            </w:r>
          </w:p>
        </w:tc>
        <w:tc>
          <w:tcPr>
            <w:tcW w:w="936" w:type="dxa"/>
            <w:tcBorders>
              <w:top w:val="nil"/>
              <w:left w:val="nil"/>
              <w:bottom w:val="nil"/>
              <w:right w:val="nil"/>
            </w:tcBorders>
            <w:noWrap/>
            <w:vAlign w:val="center"/>
            <w:hideMark/>
          </w:tcPr>
          <w:p w14:paraId="0ECF082A" w14:textId="77777777" w:rsidR="00B52F9B" w:rsidRPr="003B1A5E" w:rsidRDefault="00B52F9B" w:rsidP="00B52F9B">
            <w:pPr>
              <w:jc w:val="center"/>
              <w:rPr>
                <w:color w:val="000000"/>
                <w:sz w:val="18"/>
                <w:szCs w:val="18"/>
              </w:rPr>
            </w:pPr>
            <w:r w:rsidRPr="003B1A5E">
              <w:rPr>
                <w:color w:val="000000"/>
                <w:sz w:val="18"/>
                <w:szCs w:val="18"/>
              </w:rPr>
              <w:t>71%</w:t>
            </w:r>
          </w:p>
        </w:tc>
        <w:tc>
          <w:tcPr>
            <w:tcW w:w="819" w:type="dxa"/>
            <w:tcBorders>
              <w:top w:val="nil"/>
              <w:left w:val="nil"/>
              <w:bottom w:val="nil"/>
              <w:right w:val="nil"/>
            </w:tcBorders>
            <w:vAlign w:val="center"/>
          </w:tcPr>
          <w:p w14:paraId="0D0AE12E" w14:textId="77535E5C" w:rsidR="00B52F9B" w:rsidRPr="003B1A5E" w:rsidRDefault="00B52F9B" w:rsidP="00B52F9B">
            <w:pPr>
              <w:jc w:val="center"/>
              <w:rPr>
                <w:color w:val="000000"/>
                <w:sz w:val="18"/>
                <w:szCs w:val="18"/>
              </w:rPr>
            </w:pPr>
            <w:r>
              <w:rPr>
                <w:color w:val="000000"/>
                <w:sz w:val="18"/>
                <w:szCs w:val="18"/>
              </w:rPr>
              <w:t>16%</w:t>
            </w:r>
          </w:p>
        </w:tc>
        <w:tc>
          <w:tcPr>
            <w:tcW w:w="976" w:type="dxa"/>
            <w:gridSpan w:val="3"/>
            <w:tcBorders>
              <w:top w:val="nil"/>
              <w:left w:val="nil"/>
              <w:bottom w:val="nil"/>
              <w:right w:val="nil"/>
            </w:tcBorders>
            <w:noWrap/>
            <w:vAlign w:val="center"/>
            <w:hideMark/>
          </w:tcPr>
          <w:p w14:paraId="3778DF04" w14:textId="3D47F83C" w:rsidR="00B52F9B" w:rsidRPr="003B1A5E" w:rsidRDefault="00B52F9B" w:rsidP="00B52F9B">
            <w:pPr>
              <w:jc w:val="center"/>
              <w:rPr>
                <w:color w:val="000000"/>
                <w:sz w:val="18"/>
                <w:szCs w:val="18"/>
              </w:rPr>
            </w:pPr>
            <w:r w:rsidRPr="003B1A5E">
              <w:rPr>
                <w:color w:val="000000"/>
                <w:sz w:val="18"/>
                <w:szCs w:val="18"/>
              </w:rPr>
              <w:t>42%</w:t>
            </w:r>
          </w:p>
        </w:tc>
      </w:tr>
      <w:tr w:rsidR="00B52F9B" w:rsidRPr="007B0421" w14:paraId="376B12E2" w14:textId="77777777" w:rsidTr="00B52F9B">
        <w:trPr>
          <w:trHeight w:val="315"/>
        </w:trPr>
        <w:tc>
          <w:tcPr>
            <w:tcW w:w="994" w:type="dxa"/>
            <w:tcBorders>
              <w:top w:val="nil"/>
              <w:left w:val="nil"/>
              <w:bottom w:val="nil"/>
              <w:right w:val="nil"/>
            </w:tcBorders>
            <w:noWrap/>
            <w:vAlign w:val="center"/>
            <w:hideMark/>
          </w:tcPr>
          <w:p w14:paraId="39A7AB2D" w14:textId="77777777" w:rsidR="00B52F9B" w:rsidRPr="003B1A5E" w:rsidRDefault="00B52F9B" w:rsidP="00B52F9B">
            <w:pPr>
              <w:jc w:val="center"/>
              <w:rPr>
                <w:color w:val="000000"/>
                <w:sz w:val="18"/>
                <w:szCs w:val="18"/>
              </w:rPr>
            </w:pPr>
            <w:r w:rsidRPr="003B1A5E">
              <w:rPr>
                <w:color w:val="000000"/>
                <w:sz w:val="18"/>
                <w:szCs w:val="18"/>
              </w:rPr>
              <w:t>Senegal</w:t>
            </w:r>
          </w:p>
        </w:tc>
        <w:tc>
          <w:tcPr>
            <w:tcW w:w="2551" w:type="dxa"/>
            <w:tcBorders>
              <w:top w:val="nil"/>
              <w:left w:val="nil"/>
              <w:bottom w:val="nil"/>
              <w:right w:val="nil"/>
            </w:tcBorders>
            <w:noWrap/>
            <w:vAlign w:val="center"/>
            <w:hideMark/>
          </w:tcPr>
          <w:p w14:paraId="705EB5AF" w14:textId="77777777" w:rsidR="00B52F9B" w:rsidRPr="003B1A5E" w:rsidRDefault="00B52F9B" w:rsidP="00B52F9B">
            <w:pPr>
              <w:jc w:val="center"/>
              <w:rPr>
                <w:color w:val="000000"/>
                <w:sz w:val="18"/>
                <w:szCs w:val="18"/>
              </w:rPr>
            </w:pPr>
            <w:proofErr w:type="spellStart"/>
            <w:r w:rsidRPr="003B1A5E">
              <w:rPr>
                <w:color w:val="000000"/>
                <w:sz w:val="18"/>
                <w:szCs w:val="18"/>
              </w:rPr>
              <w:t>Enquête</w:t>
            </w:r>
            <w:proofErr w:type="spellEnd"/>
            <w:r w:rsidRPr="003B1A5E">
              <w:rPr>
                <w:color w:val="000000"/>
                <w:sz w:val="18"/>
                <w:szCs w:val="18"/>
              </w:rPr>
              <w:t xml:space="preserve"> </w:t>
            </w:r>
            <w:proofErr w:type="spellStart"/>
            <w:r w:rsidRPr="003B1A5E">
              <w:rPr>
                <w:color w:val="000000"/>
                <w:sz w:val="18"/>
                <w:szCs w:val="18"/>
              </w:rPr>
              <w:t>Harmonisée</w:t>
            </w:r>
            <w:proofErr w:type="spellEnd"/>
            <w:r w:rsidRPr="003B1A5E">
              <w:rPr>
                <w:color w:val="000000"/>
                <w:sz w:val="18"/>
                <w:szCs w:val="18"/>
              </w:rPr>
              <w:t xml:space="preserve"> sur le Conditions de Vie des Ménages 2018-2019</w:t>
            </w:r>
          </w:p>
        </w:tc>
        <w:tc>
          <w:tcPr>
            <w:tcW w:w="1276" w:type="dxa"/>
            <w:tcBorders>
              <w:top w:val="nil"/>
              <w:left w:val="nil"/>
              <w:bottom w:val="nil"/>
              <w:right w:val="nil"/>
            </w:tcBorders>
            <w:noWrap/>
            <w:vAlign w:val="center"/>
            <w:hideMark/>
          </w:tcPr>
          <w:p w14:paraId="7CC08BE5" w14:textId="77777777" w:rsidR="00B52F9B" w:rsidRPr="003B1A5E" w:rsidRDefault="00B52F9B" w:rsidP="00B52F9B">
            <w:pPr>
              <w:jc w:val="center"/>
              <w:rPr>
                <w:color w:val="000000"/>
                <w:sz w:val="18"/>
                <w:szCs w:val="18"/>
              </w:rPr>
            </w:pPr>
            <w:r w:rsidRPr="003B1A5E">
              <w:rPr>
                <w:color w:val="000000"/>
                <w:sz w:val="18"/>
                <w:szCs w:val="18"/>
              </w:rPr>
              <w:t>17,763,163</w:t>
            </w:r>
          </w:p>
        </w:tc>
        <w:tc>
          <w:tcPr>
            <w:tcW w:w="1134" w:type="dxa"/>
            <w:tcBorders>
              <w:top w:val="nil"/>
              <w:left w:val="nil"/>
              <w:bottom w:val="nil"/>
              <w:right w:val="nil"/>
            </w:tcBorders>
            <w:noWrap/>
            <w:vAlign w:val="center"/>
            <w:hideMark/>
          </w:tcPr>
          <w:p w14:paraId="01C3CB4D" w14:textId="77777777" w:rsidR="00B52F9B" w:rsidRPr="003B1A5E" w:rsidRDefault="00B52F9B" w:rsidP="00B52F9B">
            <w:pPr>
              <w:jc w:val="center"/>
              <w:rPr>
                <w:color w:val="000000"/>
                <w:sz w:val="18"/>
                <w:szCs w:val="18"/>
              </w:rPr>
            </w:pPr>
            <w:r w:rsidRPr="003B1A5E">
              <w:rPr>
                <w:color w:val="000000"/>
                <w:sz w:val="18"/>
                <w:szCs w:val="18"/>
              </w:rPr>
              <w:t>2023</w:t>
            </w:r>
          </w:p>
        </w:tc>
        <w:tc>
          <w:tcPr>
            <w:tcW w:w="1069" w:type="dxa"/>
            <w:tcBorders>
              <w:top w:val="nil"/>
              <w:left w:val="nil"/>
              <w:bottom w:val="nil"/>
              <w:right w:val="nil"/>
            </w:tcBorders>
            <w:noWrap/>
            <w:vAlign w:val="center"/>
            <w:hideMark/>
          </w:tcPr>
          <w:p w14:paraId="4F5B0D3B" w14:textId="77777777" w:rsidR="00B52F9B" w:rsidRPr="003B1A5E" w:rsidRDefault="00B52F9B" w:rsidP="00B52F9B">
            <w:pPr>
              <w:jc w:val="center"/>
              <w:rPr>
                <w:color w:val="000000"/>
                <w:sz w:val="18"/>
                <w:szCs w:val="18"/>
              </w:rPr>
            </w:pPr>
            <w:r w:rsidRPr="003B1A5E">
              <w:rPr>
                <w:color w:val="000000"/>
                <w:sz w:val="18"/>
                <w:szCs w:val="18"/>
              </w:rPr>
              <w:t>7,101</w:t>
            </w:r>
          </w:p>
        </w:tc>
        <w:tc>
          <w:tcPr>
            <w:tcW w:w="1057" w:type="dxa"/>
            <w:tcBorders>
              <w:top w:val="nil"/>
              <w:left w:val="nil"/>
              <w:bottom w:val="nil"/>
              <w:right w:val="nil"/>
            </w:tcBorders>
            <w:noWrap/>
            <w:vAlign w:val="center"/>
            <w:hideMark/>
          </w:tcPr>
          <w:p w14:paraId="73177C7B" w14:textId="77777777" w:rsidR="00B52F9B" w:rsidRPr="003B1A5E" w:rsidRDefault="00B52F9B" w:rsidP="00B52F9B">
            <w:pPr>
              <w:jc w:val="center"/>
              <w:rPr>
                <w:color w:val="000000"/>
                <w:sz w:val="18"/>
                <w:szCs w:val="18"/>
              </w:rPr>
            </w:pPr>
            <w:r w:rsidRPr="003B1A5E">
              <w:rPr>
                <w:color w:val="000000"/>
                <w:sz w:val="18"/>
                <w:szCs w:val="18"/>
              </w:rPr>
              <w:t>9.3</w:t>
            </w:r>
          </w:p>
        </w:tc>
        <w:tc>
          <w:tcPr>
            <w:tcW w:w="2835" w:type="dxa"/>
            <w:gridSpan w:val="3"/>
            <w:tcBorders>
              <w:top w:val="nil"/>
              <w:left w:val="nil"/>
              <w:bottom w:val="nil"/>
              <w:right w:val="nil"/>
            </w:tcBorders>
            <w:vAlign w:val="center"/>
            <w:hideMark/>
          </w:tcPr>
          <w:p w14:paraId="552FA790" w14:textId="77777777" w:rsidR="00B52F9B" w:rsidRPr="003B1A5E" w:rsidRDefault="00B52F9B" w:rsidP="00B52F9B">
            <w:pPr>
              <w:jc w:val="center"/>
              <w:rPr>
                <w:color w:val="000000"/>
                <w:sz w:val="18"/>
                <w:szCs w:val="18"/>
              </w:rPr>
            </w:pPr>
            <w:r w:rsidRPr="003B1A5E">
              <w:rPr>
                <w:color w:val="000000"/>
                <w:sz w:val="18"/>
                <w:szCs w:val="18"/>
              </w:rPr>
              <w:t xml:space="preserve">Poisson </w:t>
            </w:r>
            <w:proofErr w:type="spellStart"/>
            <w:r w:rsidRPr="003B1A5E">
              <w:rPr>
                <w:color w:val="000000"/>
                <w:sz w:val="18"/>
                <w:szCs w:val="18"/>
              </w:rPr>
              <w:t>fumé</w:t>
            </w:r>
            <w:proofErr w:type="spellEnd"/>
            <w:r w:rsidRPr="003B1A5E">
              <w:rPr>
                <w:color w:val="000000"/>
                <w:sz w:val="18"/>
                <w:szCs w:val="18"/>
              </w:rPr>
              <w:t xml:space="preserve"> </w:t>
            </w:r>
            <w:proofErr w:type="spellStart"/>
            <w:r w:rsidRPr="003B1A5E">
              <w:rPr>
                <w:color w:val="000000"/>
                <w:sz w:val="18"/>
                <w:szCs w:val="18"/>
              </w:rPr>
              <w:t>Kethiakh</w:t>
            </w:r>
            <w:proofErr w:type="spellEnd"/>
            <w:r w:rsidRPr="003B1A5E">
              <w:rPr>
                <w:color w:val="000000"/>
                <w:sz w:val="18"/>
                <w:szCs w:val="18"/>
              </w:rPr>
              <w:t xml:space="preserve"> (</w:t>
            </w:r>
            <w:proofErr w:type="spellStart"/>
            <w:r w:rsidRPr="003B1A5E">
              <w:rPr>
                <w:color w:val="000000"/>
                <w:sz w:val="18"/>
                <w:szCs w:val="18"/>
              </w:rPr>
              <w:t>sardinelle</w:t>
            </w:r>
            <w:proofErr w:type="spellEnd"/>
            <w:r w:rsidRPr="003B1A5E">
              <w:rPr>
                <w:color w:val="000000"/>
                <w:sz w:val="18"/>
                <w:szCs w:val="18"/>
              </w:rPr>
              <w:t xml:space="preserve">), </w:t>
            </w:r>
            <w:proofErr w:type="spellStart"/>
            <w:r w:rsidRPr="003B1A5E">
              <w:rPr>
                <w:color w:val="000000"/>
                <w:sz w:val="18"/>
                <w:szCs w:val="18"/>
              </w:rPr>
              <w:t>Autre</w:t>
            </w:r>
            <w:proofErr w:type="spellEnd"/>
            <w:r w:rsidRPr="003B1A5E">
              <w:rPr>
                <w:color w:val="000000"/>
                <w:sz w:val="18"/>
                <w:szCs w:val="18"/>
              </w:rPr>
              <w:t xml:space="preserve"> Poisson </w:t>
            </w:r>
            <w:proofErr w:type="spellStart"/>
            <w:r w:rsidRPr="003B1A5E">
              <w:rPr>
                <w:color w:val="000000"/>
                <w:sz w:val="18"/>
                <w:szCs w:val="18"/>
              </w:rPr>
              <w:t>fumé</w:t>
            </w:r>
            <w:proofErr w:type="spellEnd"/>
            <w:r w:rsidRPr="003B1A5E">
              <w:rPr>
                <w:color w:val="000000"/>
                <w:sz w:val="18"/>
                <w:szCs w:val="18"/>
              </w:rPr>
              <w:t xml:space="preserve"> (Con </w:t>
            </w:r>
            <w:proofErr w:type="spellStart"/>
            <w:r w:rsidRPr="003B1A5E">
              <w:rPr>
                <w:color w:val="000000"/>
                <w:sz w:val="18"/>
                <w:szCs w:val="18"/>
              </w:rPr>
              <w:t>fumé</w:t>
            </w:r>
            <w:proofErr w:type="spellEnd"/>
            <w:r w:rsidRPr="003B1A5E">
              <w:rPr>
                <w:color w:val="000000"/>
                <w:sz w:val="18"/>
                <w:szCs w:val="18"/>
              </w:rPr>
              <w:t xml:space="preserve">, </w:t>
            </w:r>
            <w:proofErr w:type="spellStart"/>
            <w:r w:rsidRPr="003B1A5E">
              <w:rPr>
                <w:color w:val="000000"/>
                <w:sz w:val="18"/>
                <w:szCs w:val="18"/>
              </w:rPr>
              <w:t>yaboye</w:t>
            </w:r>
            <w:proofErr w:type="spellEnd"/>
            <w:r w:rsidRPr="003B1A5E">
              <w:rPr>
                <w:color w:val="000000"/>
                <w:sz w:val="18"/>
                <w:szCs w:val="18"/>
              </w:rPr>
              <w:t xml:space="preserve"> </w:t>
            </w:r>
            <w:proofErr w:type="spellStart"/>
            <w:r w:rsidRPr="003B1A5E">
              <w:rPr>
                <w:color w:val="000000"/>
                <w:sz w:val="18"/>
                <w:szCs w:val="18"/>
              </w:rPr>
              <w:t>ou</w:t>
            </w:r>
            <w:proofErr w:type="spellEnd"/>
            <w:r w:rsidRPr="003B1A5E">
              <w:rPr>
                <w:color w:val="000000"/>
                <w:sz w:val="18"/>
                <w:szCs w:val="18"/>
              </w:rPr>
              <w:t xml:space="preserve"> obo </w:t>
            </w:r>
            <w:proofErr w:type="spellStart"/>
            <w:r w:rsidRPr="003B1A5E">
              <w:rPr>
                <w:color w:val="000000"/>
                <w:sz w:val="18"/>
                <w:szCs w:val="18"/>
              </w:rPr>
              <w:t>fumé</w:t>
            </w:r>
            <w:proofErr w:type="spellEnd"/>
            <w:r w:rsidRPr="003B1A5E">
              <w:rPr>
                <w:color w:val="000000"/>
                <w:sz w:val="18"/>
                <w:szCs w:val="18"/>
              </w:rPr>
              <w:t xml:space="preserve">, …), Poisson </w:t>
            </w:r>
            <w:proofErr w:type="spellStart"/>
            <w:r w:rsidRPr="003B1A5E">
              <w:rPr>
                <w:color w:val="000000"/>
                <w:sz w:val="18"/>
                <w:szCs w:val="18"/>
              </w:rPr>
              <w:t>séché</w:t>
            </w:r>
            <w:proofErr w:type="spellEnd"/>
          </w:p>
        </w:tc>
        <w:tc>
          <w:tcPr>
            <w:tcW w:w="936" w:type="dxa"/>
            <w:tcBorders>
              <w:top w:val="nil"/>
              <w:left w:val="nil"/>
              <w:bottom w:val="nil"/>
              <w:right w:val="nil"/>
            </w:tcBorders>
            <w:noWrap/>
            <w:vAlign w:val="center"/>
            <w:hideMark/>
          </w:tcPr>
          <w:p w14:paraId="203C1CAD" w14:textId="77777777" w:rsidR="00B52F9B" w:rsidRPr="003B1A5E" w:rsidRDefault="00B52F9B" w:rsidP="00B52F9B">
            <w:pPr>
              <w:jc w:val="center"/>
              <w:rPr>
                <w:color w:val="000000"/>
                <w:sz w:val="18"/>
                <w:szCs w:val="18"/>
              </w:rPr>
            </w:pPr>
            <w:r w:rsidRPr="003B1A5E">
              <w:rPr>
                <w:color w:val="000000"/>
                <w:sz w:val="18"/>
                <w:szCs w:val="18"/>
              </w:rPr>
              <w:t>91%</w:t>
            </w:r>
          </w:p>
        </w:tc>
        <w:tc>
          <w:tcPr>
            <w:tcW w:w="819" w:type="dxa"/>
            <w:tcBorders>
              <w:top w:val="nil"/>
              <w:left w:val="nil"/>
              <w:bottom w:val="nil"/>
              <w:right w:val="nil"/>
            </w:tcBorders>
            <w:vAlign w:val="center"/>
          </w:tcPr>
          <w:p w14:paraId="7CDD35F4" w14:textId="0B0A2450" w:rsidR="00B52F9B" w:rsidRPr="003B1A5E" w:rsidRDefault="00B52F9B" w:rsidP="00B52F9B">
            <w:pPr>
              <w:jc w:val="center"/>
              <w:rPr>
                <w:color w:val="000000"/>
                <w:sz w:val="18"/>
                <w:szCs w:val="18"/>
              </w:rPr>
            </w:pPr>
            <w:r>
              <w:rPr>
                <w:color w:val="000000"/>
                <w:sz w:val="18"/>
                <w:szCs w:val="18"/>
              </w:rPr>
              <w:t>86%</w:t>
            </w:r>
          </w:p>
        </w:tc>
        <w:tc>
          <w:tcPr>
            <w:tcW w:w="976" w:type="dxa"/>
            <w:gridSpan w:val="3"/>
            <w:tcBorders>
              <w:top w:val="nil"/>
              <w:left w:val="nil"/>
              <w:bottom w:val="nil"/>
              <w:right w:val="nil"/>
            </w:tcBorders>
            <w:noWrap/>
            <w:vAlign w:val="center"/>
            <w:hideMark/>
          </w:tcPr>
          <w:p w14:paraId="3D24D8C3" w14:textId="756D4AD8" w:rsidR="00B52F9B" w:rsidRPr="003B1A5E" w:rsidRDefault="00B52F9B" w:rsidP="00B52F9B">
            <w:pPr>
              <w:jc w:val="center"/>
              <w:rPr>
                <w:color w:val="000000"/>
                <w:sz w:val="18"/>
                <w:szCs w:val="18"/>
              </w:rPr>
            </w:pPr>
            <w:r w:rsidRPr="003B1A5E">
              <w:rPr>
                <w:color w:val="000000"/>
                <w:sz w:val="18"/>
                <w:szCs w:val="18"/>
              </w:rPr>
              <w:t>67%</w:t>
            </w:r>
          </w:p>
        </w:tc>
      </w:tr>
      <w:tr w:rsidR="00B52F9B" w:rsidRPr="007B0421" w14:paraId="24CFF4EA" w14:textId="77777777" w:rsidTr="00B52F9B">
        <w:trPr>
          <w:trHeight w:val="315"/>
        </w:trPr>
        <w:tc>
          <w:tcPr>
            <w:tcW w:w="994" w:type="dxa"/>
            <w:tcBorders>
              <w:top w:val="nil"/>
              <w:left w:val="nil"/>
              <w:bottom w:val="nil"/>
              <w:right w:val="nil"/>
            </w:tcBorders>
            <w:noWrap/>
            <w:vAlign w:val="center"/>
            <w:hideMark/>
          </w:tcPr>
          <w:p w14:paraId="21C02AB7" w14:textId="77777777" w:rsidR="00B52F9B" w:rsidRPr="003B1A5E" w:rsidRDefault="00B52F9B" w:rsidP="00B52F9B">
            <w:pPr>
              <w:jc w:val="center"/>
              <w:rPr>
                <w:color w:val="000000"/>
                <w:sz w:val="18"/>
                <w:szCs w:val="18"/>
              </w:rPr>
            </w:pPr>
            <w:r w:rsidRPr="003B1A5E">
              <w:rPr>
                <w:color w:val="000000"/>
                <w:sz w:val="18"/>
                <w:szCs w:val="18"/>
              </w:rPr>
              <w:t>Tanzania</w:t>
            </w:r>
          </w:p>
        </w:tc>
        <w:tc>
          <w:tcPr>
            <w:tcW w:w="2551" w:type="dxa"/>
            <w:tcBorders>
              <w:top w:val="nil"/>
              <w:left w:val="nil"/>
              <w:bottom w:val="nil"/>
              <w:right w:val="nil"/>
            </w:tcBorders>
            <w:noWrap/>
            <w:vAlign w:val="center"/>
            <w:hideMark/>
          </w:tcPr>
          <w:p w14:paraId="64337450" w14:textId="77777777" w:rsidR="00B52F9B" w:rsidRPr="003B1A5E" w:rsidRDefault="00B52F9B" w:rsidP="00B52F9B">
            <w:pPr>
              <w:jc w:val="center"/>
              <w:rPr>
                <w:color w:val="000000"/>
                <w:sz w:val="18"/>
                <w:szCs w:val="18"/>
              </w:rPr>
            </w:pPr>
            <w:r w:rsidRPr="003B1A5E">
              <w:rPr>
                <w:color w:val="000000"/>
                <w:sz w:val="18"/>
                <w:szCs w:val="18"/>
              </w:rPr>
              <w:t>National Panel Survey 2014-2015, Wave 4</w:t>
            </w:r>
          </w:p>
        </w:tc>
        <w:tc>
          <w:tcPr>
            <w:tcW w:w="1276" w:type="dxa"/>
            <w:tcBorders>
              <w:top w:val="nil"/>
              <w:left w:val="nil"/>
              <w:bottom w:val="nil"/>
              <w:right w:val="nil"/>
            </w:tcBorders>
            <w:noWrap/>
            <w:vAlign w:val="center"/>
            <w:hideMark/>
          </w:tcPr>
          <w:p w14:paraId="59ACAE73" w14:textId="77777777" w:rsidR="00B52F9B" w:rsidRPr="003B1A5E" w:rsidRDefault="00B52F9B" w:rsidP="00B52F9B">
            <w:pPr>
              <w:jc w:val="center"/>
              <w:rPr>
                <w:color w:val="000000"/>
                <w:sz w:val="18"/>
                <w:szCs w:val="18"/>
              </w:rPr>
            </w:pPr>
            <w:r w:rsidRPr="003B1A5E">
              <w:rPr>
                <w:color w:val="000000"/>
                <w:sz w:val="18"/>
                <w:szCs w:val="18"/>
              </w:rPr>
              <w:t>67,438,106</w:t>
            </w:r>
          </w:p>
        </w:tc>
        <w:tc>
          <w:tcPr>
            <w:tcW w:w="1134" w:type="dxa"/>
            <w:tcBorders>
              <w:top w:val="nil"/>
              <w:left w:val="nil"/>
              <w:bottom w:val="nil"/>
              <w:right w:val="nil"/>
            </w:tcBorders>
            <w:noWrap/>
            <w:vAlign w:val="center"/>
            <w:hideMark/>
          </w:tcPr>
          <w:p w14:paraId="50AD4F10" w14:textId="77777777" w:rsidR="00B52F9B" w:rsidRPr="003B1A5E" w:rsidRDefault="00B52F9B" w:rsidP="00B52F9B">
            <w:pPr>
              <w:jc w:val="center"/>
              <w:rPr>
                <w:color w:val="000000"/>
                <w:sz w:val="18"/>
                <w:szCs w:val="18"/>
              </w:rPr>
            </w:pPr>
            <w:r w:rsidRPr="003B1A5E">
              <w:rPr>
                <w:color w:val="000000"/>
                <w:sz w:val="18"/>
                <w:szCs w:val="18"/>
              </w:rPr>
              <w:t>2023</w:t>
            </w:r>
          </w:p>
        </w:tc>
        <w:tc>
          <w:tcPr>
            <w:tcW w:w="1069" w:type="dxa"/>
            <w:tcBorders>
              <w:top w:val="nil"/>
              <w:left w:val="nil"/>
              <w:bottom w:val="nil"/>
              <w:right w:val="nil"/>
            </w:tcBorders>
            <w:noWrap/>
            <w:vAlign w:val="center"/>
            <w:hideMark/>
          </w:tcPr>
          <w:p w14:paraId="23BEF820" w14:textId="77777777" w:rsidR="00B52F9B" w:rsidRPr="003B1A5E" w:rsidRDefault="00B52F9B" w:rsidP="00B52F9B">
            <w:pPr>
              <w:jc w:val="center"/>
              <w:rPr>
                <w:color w:val="000000"/>
                <w:sz w:val="18"/>
                <w:szCs w:val="18"/>
              </w:rPr>
            </w:pPr>
            <w:r w:rsidRPr="003B1A5E">
              <w:rPr>
                <w:color w:val="000000"/>
                <w:sz w:val="18"/>
                <w:szCs w:val="18"/>
              </w:rPr>
              <w:t>3,352</w:t>
            </w:r>
          </w:p>
        </w:tc>
        <w:tc>
          <w:tcPr>
            <w:tcW w:w="1057" w:type="dxa"/>
            <w:tcBorders>
              <w:top w:val="nil"/>
              <w:left w:val="nil"/>
              <w:bottom w:val="nil"/>
              <w:right w:val="nil"/>
            </w:tcBorders>
            <w:noWrap/>
            <w:vAlign w:val="center"/>
            <w:hideMark/>
          </w:tcPr>
          <w:p w14:paraId="704198E5" w14:textId="77777777" w:rsidR="00B52F9B" w:rsidRPr="003B1A5E" w:rsidRDefault="00B52F9B" w:rsidP="00B52F9B">
            <w:pPr>
              <w:jc w:val="center"/>
              <w:rPr>
                <w:color w:val="000000"/>
                <w:sz w:val="18"/>
                <w:szCs w:val="18"/>
              </w:rPr>
            </w:pPr>
            <w:r w:rsidRPr="003B1A5E">
              <w:rPr>
                <w:color w:val="000000"/>
                <w:sz w:val="18"/>
                <w:szCs w:val="18"/>
              </w:rPr>
              <w:t>5.3</w:t>
            </w:r>
          </w:p>
        </w:tc>
        <w:tc>
          <w:tcPr>
            <w:tcW w:w="2835" w:type="dxa"/>
            <w:gridSpan w:val="3"/>
            <w:tcBorders>
              <w:top w:val="nil"/>
              <w:left w:val="nil"/>
              <w:bottom w:val="nil"/>
              <w:right w:val="nil"/>
            </w:tcBorders>
            <w:noWrap/>
            <w:vAlign w:val="center"/>
            <w:hideMark/>
          </w:tcPr>
          <w:p w14:paraId="7AE24FCF" w14:textId="77777777" w:rsidR="00B52F9B" w:rsidRPr="003B1A5E" w:rsidRDefault="00B52F9B" w:rsidP="00B52F9B">
            <w:pPr>
              <w:jc w:val="center"/>
              <w:rPr>
                <w:color w:val="000000"/>
                <w:sz w:val="18"/>
                <w:szCs w:val="18"/>
              </w:rPr>
            </w:pPr>
            <w:r w:rsidRPr="003B1A5E">
              <w:rPr>
                <w:color w:val="000000"/>
                <w:sz w:val="18"/>
                <w:szCs w:val="18"/>
              </w:rPr>
              <w:t>Dried/salted fish and seafood</w:t>
            </w:r>
          </w:p>
        </w:tc>
        <w:tc>
          <w:tcPr>
            <w:tcW w:w="936" w:type="dxa"/>
            <w:tcBorders>
              <w:top w:val="nil"/>
              <w:left w:val="nil"/>
              <w:bottom w:val="nil"/>
              <w:right w:val="nil"/>
            </w:tcBorders>
            <w:noWrap/>
            <w:vAlign w:val="center"/>
            <w:hideMark/>
          </w:tcPr>
          <w:p w14:paraId="571CC3B7" w14:textId="77777777" w:rsidR="00B52F9B" w:rsidRPr="003B1A5E" w:rsidRDefault="00B52F9B" w:rsidP="00B52F9B">
            <w:pPr>
              <w:jc w:val="center"/>
              <w:rPr>
                <w:color w:val="000000"/>
                <w:sz w:val="18"/>
                <w:szCs w:val="18"/>
              </w:rPr>
            </w:pPr>
            <w:r w:rsidRPr="003B1A5E">
              <w:rPr>
                <w:color w:val="000000"/>
                <w:sz w:val="18"/>
                <w:szCs w:val="18"/>
              </w:rPr>
              <w:t>75%</w:t>
            </w:r>
          </w:p>
        </w:tc>
        <w:tc>
          <w:tcPr>
            <w:tcW w:w="819" w:type="dxa"/>
            <w:tcBorders>
              <w:top w:val="nil"/>
              <w:left w:val="nil"/>
              <w:bottom w:val="nil"/>
              <w:right w:val="nil"/>
            </w:tcBorders>
            <w:vAlign w:val="center"/>
          </w:tcPr>
          <w:p w14:paraId="3B4A29A2" w14:textId="0771F698" w:rsidR="00B52F9B" w:rsidRPr="003B1A5E" w:rsidRDefault="00B52F9B" w:rsidP="00B52F9B">
            <w:pPr>
              <w:jc w:val="center"/>
              <w:rPr>
                <w:color w:val="000000"/>
                <w:sz w:val="18"/>
                <w:szCs w:val="18"/>
              </w:rPr>
            </w:pPr>
            <w:r>
              <w:rPr>
                <w:color w:val="000000"/>
                <w:sz w:val="18"/>
                <w:szCs w:val="18"/>
              </w:rPr>
              <w:t>58%</w:t>
            </w:r>
          </w:p>
        </w:tc>
        <w:tc>
          <w:tcPr>
            <w:tcW w:w="976" w:type="dxa"/>
            <w:gridSpan w:val="3"/>
            <w:tcBorders>
              <w:top w:val="nil"/>
              <w:left w:val="nil"/>
              <w:bottom w:val="nil"/>
              <w:right w:val="nil"/>
            </w:tcBorders>
            <w:noWrap/>
            <w:vAlign w:val="center"/>
            <w:hideMark/>
          </w:tcPr>
          <w:p w14:paraId="058D25B7" w14:textId="1027CBF7" w:rsidR="00B52F9B" w:rsidRPr="003B1A5E" w:rsidRDefault="00B52F9B" w:rsidP="00B52F9B">
            <w:pPr>
              <w:jc w:val="center"/>
              <w:rPr>
                <w:color w:val="000000"/>
                <w:sz w:val="18"/>
                <w:szCs w:val="18"/>
              </w:rPr>
            </w:pPr>
            <w:r>
              <w:rPr>
                <w:color w:val="000000"/>
                <w:sz w:val="18"/>
                <w:szCs w:val="18"/>
              </w:rPr>
              <w:t>29</w:t>
            </w:r>
            <w:r w:rsidRPr="003B1A5E">
              <w:rPr>
                <w:color w:val="000000"/>
                <w:sz w:val="18"/>
                <w:szCs w:val="18"/>
              </w:rPr>
              <w:t>%</w:t>
            </w:r>
          </w:p>
        </w:tc>
      </w:tr>
      <w:tr w:rsidR="00B52F9B" w:rsidRPr="007B0421" w14:paraId="003DEA81" w14:textId="77777777" w:rsidTr="00B52F9B">
        <w:trPr>
          <w:trHeight w:val="315"/>
        </w:trPr>
        <w:tc>
          <w:tcPr>
            <w:tcW w:w="994" w:type="dxa"/>
            <w:tcBorders>
              <w:top w:val="nil"/>
              <w:left w:val="nil"/>
              <w:bottom w:val="double" w:sz="6" w:space="0" w:color="auto"/>
              <w:right w:val="nil"/>
            </w:tcBorders>
            <w:noWrap/>
            <w:vAlign w:val="center"/>
            <w:hideMark/>
          </w:tcPr>
          <w:p w14:paraId="58F375F8" w14:textId="77777777" w:rsidR="00B52F9B" w:rsidRPr="003B1A5E" w:rsidRDefault="00B52F9B" w:rsidP="00B52F9B">
            <w:pPr>
              <w:jc w:val="center"/>
              <w:rPr>
                <w:color w:val="000000"/>
                <w:sz w:val="18"/>
                <w:szCs w:val="18"/>
              </w:rPr>
            </w:pPr>
            <w:r w:rsidRPr="003B1A5E">
              <w:rPr>
                <w:color w:val="000000"/>
                <w:sz w:val="18"/>
                <w:szCs w:val="18"/>
              </w:rPr>
              <w:t>Uganda</w:t>
            </w:r>
          </w:p>
        </w:tc>
        <w:tc>
          <w:tcPr>
            <w:tcW w:w="2551" w:type="dxa"/>
            <w:tcBorders>
              <w:top w:val="nil"/>
              <w:left w:val="nil"/>
              <w:bottom w:val="double" w:sz="6" w:space="0" w:color="auto"/>
              <w:right w:val="nil"/>
            </w:tcBorders>
            <w:noWrap/>
            <w:vAlign w:val="center"/>
            <w:hideMark/>
          </w:tcPr>
          <w:p w14:paraId="0F019772" w14:textId="388394B8" w:rsidR="00B52F9B" w:rsidRPr="003B1A5E" w:rsidRDefault="00B52F9B" w:rsidP="00B52F9B">
            <w:pPr>
              <w:jc w:val="center"/>
              <w:rPr>
                <w:color w:val="000000"/>
                <w:sz w:val="18"/>
                <w:szCs w:val="18"/>
              </w:rPr>
            </w:pPr>
            <w:r w:rsidRPr="003B1A5E">
              <w:rPr>
                <w:color w:val="000000"/>
                <w:sz w:val="18"/>
                <w:szCs w:val="18"/>
              </w:rPr>
              <w:t>National Panel Survey 2010-2011</w:t>
            </w:r>
          </w:p>
        </w:tc>
        <w:tc>
          <w:tcPr>
            <w:tcW w:w="1276" w:type="dxa"/>
            <w:tcBorders>
              <w:top w:val="nil"/>
              <w:left w:val="nil"/>
              <w:bottom w:val="double" w:sz="6" w:space="0" w:color="auto"/>
              <w:right w:val="nil"/>
            </w:tcBorders>
            <w:noWrap/>
            <w:vAlign w:val="center"/>
            <w:hideMark/>
          </w:tcPr>
          <w:p w14:paraId="7C6B8A84" w14:textId="77777777" w:rsidR="00B52F9B" w:rsidRPr="003B1A5E" w:rsidRDefault="00B52F9B" w:rsidP="00B52F9B">
            <w:pPr>
              <w:jc w:val="center"/>
              <w:rPr>
                <w:color w:val="000000"/>
                <w:sz w:val="18"/>
                <w:szCs w:val="18"/>
              </w:rPr>
            </w:pPr>
            <w:r w:rsidRPr="003B1A5E">
              <w:rPr>
                <w:color w:val="000000"/>
                <w:sz w:val="18"/>
                <w:szCs w:val="18"/>
              </w:rPr>
              <w:t>48,582,334</w:t>
            </w:r>
          </w:p>
        </w:tc>
        <w:tc>
          <w:tcPr>
            <w:tcW w:w="1134" w:type="dxa"/>
            <w:tcBorders>
              <w:top w:val="nil"/>
              <w:left w:val="nil"/>
              <w:bottom w:val="double" w:sz="6" w:space="0" w:color="auto"/>
              <w:right w:val="nil"/>
            </w:tcBorders>
            <w:noWrap/>
            <w:vAlign w:val="center"/>
            <w:hideMark/>
          </w:tcPr>
          <w:p w14:paraId="44ADEE5A" w14:textId="77777777" w:rsidR="00B52F9B" w:rsidRPr="003B1A5E" w:rsidRDefault="00B52F9B" w:rsidP="00B52F9B">
            <w:pPr>
              <w:jc w:val="center"/>
              <w:rPr>
                <w:color w:val="000000"/>
                <w:sz w:val="18"/>
                <w:szCs w:val="18"/>
              </w:rPr>
            </w:pPr>
            <w:r w:rsidRPr="003B1A5E">
              <w:rPr>
                <w:color w:val="000000"/>
                <w:sz w:val="18"/>
                <w:szCs w:val="18"/>
              </w:rPr>
              <w:t>2023</w:t>
            </w:r>
          </w:p>
        </w:tc>
        <w:tc>
          <w:tcPr>
            <w:tcW w:w="1069" w:type="dxa"/>
            <w:tcBorders>
              <w:top w:val="nil"/>
              <w:left w:val="nil"/>
              <w:bottom w:val="double" w:sz="6" w:space="0" w:color="auto"/>
              <w:right w:val="nil"/>
            </w:tcBorders>
            <w:noWrap/>
            <w:vAlign w:val="center"/>
            <w:hideMark/>
          </w:tcPr>
          <w:p w14:paraId="5F9DCB09" w14:textId="77777777" w:rsidR="00B52F9B" w:rsidRPr="003B1A5E" w:rsidRDefault="00B52F9B" w:rsidP="00B52F9B">
            <w:pPr>
              <w:jc w:val="center"/>
              <w:rPr>
                <w:color w:val="000000"/>
                <w:sz w:val="18"/>
                <w:szCs w:val="18"/>
              </w:rPr>
            </w:pPr>
            <w:r w:rsidRPr="003B1A5E">
              <w:rPr>
                <w:color w:val="000000"/>
                <w:sz w:val="18"/>
                <w:szCs w:val="18"/>
              </w:rPr>
              <w:t>2,657</w:t>
            </w:r>
          </w:p>
        </w:tc>
        <w:tc>
          <w:tcPr>
            <w:tcW w:w="1057" w:type="dxa"/>
            <w:tcBorders>
              <w:top w:val="nil"/>
              <w:left w:val="nil"/>
              <w:bottom w:val="double" w:sz="6" w:space="0" w:color="auto"/>
              <w:right w:val="nil"/>
            </w:tcBorders>
            <w:noWrap/>
            <w:vAlign w:val="center"/>
            <w:hideMark/>
          </w:tcPr>
          <w:p w14:paraId="4382F807" w14:textId="77777777" w:rsidR="00B52F9B" w:rsidRPr="003B1A5E" w:rsidRDefault="00B52F9B" w:rsidP="00B52F9B">
            <w:pPr>
              <w:jc w:val="center"/>
              <w:rPr>
                <w:color w:val="000000"/>
                <w:sz w:val="18"/>
                <w:szCs w:val="18"/>
              </w:rPr>
            </w:pPr>
            <w:r w:rsidRPr="003B1A5E">
              <w:rPr>
                <w:color w:val="000000"/>
                <w:sz w:val="18"/>
                <w:szCs w:val="18"/>
              </w:rPr>
              <w:t>7.1</w:t>
            </w:r>
          </w:p>
        </w:tc>
        <w:tc>
          <w:tcPr>
            <w:tcW w:w="2835" w:type="dxa"/>
            <w:gridSpan w:val="3"/>
            <w:tcBorders>
              <w:top w:val="nil"/>
              <w:left w:val="nil"/>
              <w:bottom w:val="double" w:sz="6" w:space="0" w:color="auto"/>
              <w:right w:val="nil"/>
            </w:tcBorders>
            <w:vAlign w:val="center"/>
            <w:hideMark/>
          </w:tcPr>
          <w:p w14:paraId="3B01FE39" w14:textId="77777777" w:rsidR="00B52F9B" w:rsidRPr="003B1A5E" w:rsidRDefault="00B52F9B" w:rsidP="00B52F9B">
            <w:pPr>
              <w:jc w:val="center"/>
              <w:rPr>
                <w:color w:val="000000"/>
                <w:sz w:val="18"/>
                <w:szCs w:val="18"/>
              </w:rPr>
            </w:pPr>
            <w:r w:rsidRPr="003B1A5E">
              <w:rPr>
                <w:color w:val="000000"/>
                <w:sz w:val="18"/>
                <w:szCs w:val="18"/>
              </w:rPr>
              <w:t>Dry/Smoked fish</w:t>
            </w:r>
          </w:p>
        </w:tc>
        <w:tc>
          <w:tcPr>
            <w:tcW w:w="936" w:type="dxa"/>
            <w:tcBorders>
              <w:top w:val="nil"/>
              <w:left w:val="nil"/>
              <w:bottom w:val="double" w:sz="6" w:space="0" w:color="auto"/>
              <w:right w:val="nil"/>
            </w:tcBorders>
            <w:noWrap/>
            <w:vAlign w:val="center"/>
            <w:hideMark/>
          </w:tcPr>
          <w:p w14:paraId="5682962A" w14:textId="77777777" w:rsidR="00B52F9B" w:rsidRPr="003B1A5E" w:rsidRDefault="00B52F9B" w:rsidP="00B52F9B">
            <w:pPr>
              <w:jc w:val="center"/>
              <w:rPr>
                <w:color w:val="000000"/>
                <w:sz w:val="18"/>
                <w:szCs w:val="18"/>
              </w:rPr>
            </w:pPr>
            <w:r w:rsidRPr="003B1A5E">
              <w:rPr>
                <w:color w:val="000000"/>
                <w:sz w:val="18"/>
                <w:szCs w:val="18"/>
              </w:rPr>
              <w:t>36%</w:t>
            </w:r>
          </w:p>
        </w:tc>
        <w:tc>
          <w:tcPr>
            <w:tcW w:w="819" w:type="dxa"/>
            <w:tcBorders>
              <w:top w:val="nil"/>
              <w:left w:val="nil"/>
              <w:bottom w:val="double" w:sz="6" w:space="0" w:color="auto"/>
              <w:right w:val="nil"/>
            </w:tcBorders>
            <w:vAlign w:val="center"/>
          </w:tcPr>
          <w:p w14:paraId="5BE96B3E" w14:textId="6806641F" w:rsidR="00B52F9B" w:rsidRPr="003B1A5E" w:rsidRDefault="00B52F9B" w:rsidP="00B52F9B">
            <w:pPr>
              <w:jc w:val="center"/>
              <w:rPr>
                <w:color w:val="000000"/>
                <w:sz w:val="18"/>
                <w:szCs w:val="18"/>
              </w:rPr>
            </w:pPr>
            <w:r>
              <w:rPr>
                <w:color w:val="000000"/>
                <w:sz w:val="18"/>
                <w:szCs w:val="18"/>
              </w:rPr>
              <w:t>17%</w:t>
            </w:r>
          </w:p>
        </w:tc>
        <w:tc>
          <w:tcPr>
            <w:tcW w:w="976" w:type="dxa"/>
            <w:gridSpan w:val="3"/>
            <w:tcBorders>
              <w:top w:val="nil"/>
              <w:left w:val="nil"/>
              <w:bottom w:val="double" w:sz="6" w:space="0" w:color="auto"/>
              <w:right w:val="nil"/>
            </w:tcBorders>
            <w:noWrap/>
            <w:vAlign w:val="center"/>
            <w:hideMark/>
          </w:tcPr>
          <w:p w14:paraId="6AC7B1B5" w14:textId="272BF1D6" w:rsidR="00B52F9B" w:rsidRPr="003B1A5E" w:rsidRDefault="00B52F9B" w:rsidP="00B52F9B">
            <w:pPr>
              <w:jc w:val="center"/>
              <w:rPr>
                <w:color w:val="000000"/>
                <w:sz w:val="18"/>
                <w:szCs w:val="18"/>
              </w:rPr>
            </w:pPr>
            <w:r w:rsidRPr="003B1A5E">
              <w:rPr>
                <w:color w:val="000000"/>
                <w:sz w:val="18"/>
                <w:szCs w:val="18"/>
              </w:rPr>
              <w:t>24%</w:t>
            </w:r>
          </w:p>
        </w:tc>
      </w:tr>
      <w:tr w:rsidR="00B52F9B" w:rsidRPr="003B1A5E" w14:paraId="2F4E8EB7" w14:textId="77777777" w:rsidTr="00B52F9B">
        <w:trPr>
          <w:gridAfter w:val="2"/>
          <w:wAfter w:w="866" w:type="dxa"/>
          <w:trHeight w:val="315"/>
        </w:trPr>
        <w:tc>
          <w:tcPr>
            <w:tcW w:w="994" w:type="dxa"/>
            <w:tcBorders>
              <w:top w:val="nil"/>
              <w:left w:val="nil"/>
              <w:bottom w:val="nil"/>
              <w:right w:val="nil"/>
            </w:tcBorders>
            <w:noWrap/>
            <w:vAlign w:val="bottom"/>
            <w:hideMark/>
          </w:tcPr>
          <w:p w14:paraId="6259FBF3" w14:textId="77777777" w:rsidR="00B52F9B" w:rsidRPr="003B1A5E" w:rsidRDefault="00B52F9B" w:rsidP="00B52F9B">
            <w:pPr>
              <w:jc w:val="center"/>
              <w:rPr>
                <w:color w:val="000000"/>
                <w:sz w:val="18"/>
                <w:szCs w:val="18"/>
              </w:rPr>
            </w:pPr>
          </w:p>
        </w:tc>
        <w:tc>
          <w:tcPr>
            <w:tcW w:w="2551" w:type="dxa"/>
            <w:tcBorders>
              <w:top w:val="nil"/>
              <w:left w:val="nil"/>
              <w:bottom w:val="nil"/>
              <w:right w:val="nil"/>
            </w:tcBorders>
            <w:noWrap/>
            <w:vAlign w:val="bottom"/>
            <w:hideMark/>
          </w:tcPr>
          <w:p w14:paraId="3123961C" w14:textId="77777777" w:rsidR="00B52F9B" w:rsidRPr="003B1A5E" w:rsidRDefault="00B52F9B" w:rsidP="00B52F9B">
            <w:pPr>
              <w:rPr>
                <w:sz w:val="18"/>
                <w:szCs w:val="18"/>
              </w:rPr>
            </w:pPr>
          </w:p>
        </w:tc>
        <w:tc>
          <w:tcPr>
            <w:tcW w:w="1276" w:type="dxa"/>
            <w:tcBorders>
              <w:top w:val="nil"/>
              <w:left w:val="nil"/>
              <w:bottom w:val="nil"/>
              <w:right w:val="nil"/>
            </w:tcBorders>
            <w:noWrap/>
            <w:vAlign w:val="bottom"/>
            <w:hideMark/>
          </w:tcPr>
          <w:p w14:paraId="3CA4278A" w14:textId="77777777" w:rsidR="00B52F9B" w:rsidRPr="003B1A5E" w:rsidRDefault="00B52F9B" w:rsidP="00B52F9B">
            <w:pPr>
              <w:jc w:val="center"/>
              <w:rPr>
                <w:b/>
                <w:bCs/>
                <w:i/>
                <w:iCs/>
                <w:color w:val="000000"/>
                <w:sz w:val="18"/>
                <w:szCs w:val="18"/>
              </w:rPr>
            </w:pPr>
            <w:r w:rsidRPr="003B1A5E">
              <w:rPr>
                <w:b/>
                <w:bCs/>
                <w:i/>
                <w:iCs/>
                <w:color w:val="000000"/>
                <w:sz w:val="18"/>
                <w:szCs w:val="18"/>
              </w:rPr>
              <w:t>407,393,020</w:t>
            </w:r>
          </w:p>
        </w:tc>
        <w:tc>
          <w:tcPr>
            <w:tcW w:w="1134" w:type="dxa"/>
            <w:tcBorders>
              <w:top w:val="nil"/>
              <w:left w:val="nil"/>
              <w:bottom w:val="nil"/>
              <w:right w:val="nil"/>
            </w:tcBorders>
            <w:noWrap/>
            <w:vAlign w:val="bottom"/>
            <w:hideMark/>
          </w:tcPr>
          <w:p w14:paraId="008DA4E4" w14:textId="77777777" w:rsidR="00B52F9B" w:rsidRPr="003B1A5E" w:rsidRDefault="00B52F9B" w:rsidP="00B52F9B">
            <w:pPr>
              <w:jc w:val="center"/>
              <w:rPr>
                <w:i/>
                <w:iCs/>
                <w:color w:val="000000"/>
                <w:sz w:val="18"/>
                <w:szCs w:val="18"/>
              </w:rPr>
            </w:pPr>
          </w:p>
        </w:tc>
        <w:tc>
          <w:tcPr>
            <w:tcW w:w="1069" w:type="dxa"/>
            <w:tcBorders>
              <w:top w:val="nil"/>
              <w:left w:val="nil"/>
              <w:bottom w:val="nil"/>
              <w:right w:val="nil"/>
            </w:tcBorders>
            <w:noWrap/>
            <w:vAlign w:val="bottom"/>
            <w:hideMark/>
          </w:tcPr>
          <w:p w14:paraId="54FB6471" w14:textId="77777777" w:rsidR="00B52F9B" w:rsidRPr="003B1A5E" w:rsidRDefault="00B52F9B" w:rsidP="00B52F9B">
            <w:pPr>
              <w:jc w:val="center"/>
              <w:rPr>
                <w:b/>
                <w:bCs/>
                <w:i/>
                <w:iCs/>
                <w:color w:val="000000"/>
                <w:sz w:val="18"/>
                <w:szCs w:val="18"/>
              </w:rPr>
            </w:pPr>
            <w:r w:rsidRPr="003B1A5E">
              <w:rPr>
                <w:b/>
                <w:bCs/>
                <w:i/>
                <w:iCs/>
                <w:color w:val="000000"/>
                <w:sz w:val="18"/>
                <w:szCs w:val="18"/>
              </w:rPr>
              <w:t>43,307</w:t>
            </w:r>
          </w:p>
        </w:tc>
        <w:tc>
          <w:tcPr>
            <w:tcW w:w="1057" w:type="dxa"/>
            <w:tcBorders>
              <w:top w:val="nil"/>
              <w:left w:val="nil"/>
              <w:bottom w:val="nil"/>
              <w:right w:val="nil"/>
            </w:tcBorders>
            <w:noWrap/>
            <w:vAlign w:val="bottom"/>
            <w:hideMark/>
          </w:tcPr>
          <w:p w14:paraId="4B4923EF" w14:textId="77777777" w:rsidR="00B52F9B" w:rsidRPr="003B1A5E" w:rsidRDefault="00B52F9B" w:rsidP="00B52F9B">
            <w:pPr>
              <w:jc w:val="center"/>
              <w:rPr>
                <w:i/>
                <w:iCs/>
                <w:color w:val="000000"/>
                <w:sz w:val="18"/>
                <w:szCs w:val="18"/>
              </w:rPr>
            </w:pPr>
          </w:p>
        </w:tc>
        <w:tc>
          <w:tcPr>
            <w:tcW w:w="1260" w:type="dxa"/>
            <w:tcBorders>
              <w:top w:val="nil"/>
              <w:left w:val="nil"/>
              <w:bottom w:val="nil"/>
              <w:right w:val="nil"/>
            </w:tcBorders>
          </w:tcPr>
          <w:p w14:paraId="115F9A54" w14:textId="77777777" w:rsidR="00B52F9B" w:rsidRPr="003B1A5E" w:rsidRDefault="00B52F9B" w:rsidP="00B52F9B">
            <w:pPr>
              <w:rPr>
                <w:sz w:val="18"/>
                <w:szCs w:val="18"/>
              </w:rPr>
            </w:pPr>
          </w:p>
        </w:tc>
        <w:tc>
          <w:tcPr>
            <w:tcW w:w="1500" w:type="dxa"/>
            <w:tcBorders>
              <w:top w:val="nil"/>
              <w:left w:val="nil"/>
              <w:bottom w:val="nil"/>
              <w:right w:val="nil"/>
            </w:tcBorders>
            <w:noWrap/>
            <w:vAlign w:val="bottom"/>
            <w:hideMark/>
          </w:tcPr>
          <w:p w14:paraId="0B33A863" w14:textId="77777777" w:rsidR="00B52F9B" w:rsidRPr="003B1A5E" w:rsidRDefault="00B52F9B" w:rsidP="00B52F9B">
            <w:pPr>
              <w:rPr>
                <w:sz w:val="16"/>
                <w:szCs w:val="16"/>
              </w:rPr>
            </w:pPr>
          </w:p>
        </w:tc>
        <w:tc>
          <w:tcPr>
            <w:tcW w:w="1940" w:type="dxa"/>
            <w:gridSpan w:val="4"/>
            <w:tcBorders>
              <w:top w:val="nil"/>
              <w:left w:val="nil"/>
              <w:bottom w:val="nil"/>
              <w:right w:val="nil"/>
            </w:tcBorders>
            <w:noWrap/>
            <w:vAlign w:val="bottom"/>
            <w:hideMark/>
          </w:tcPr>
          <w:p w14:paraId="57CFA49F" w14:textId="77777777" w:rsidR="00B52F9B" w:rsidRPr="003B1A5E" w:rsidRDefault="00B52F9B" w:rsidP="00B52F9B">
            <w:pPr>
              <w:rPr>
                <w:sz w:val="16"/>
                <w:szCs w:val="16"/>
              </w:rPr>
            </w:pPr>
          </w:p>
        </w:tc>
      </w:tr>
    </w:tbl>
    <w:p w14:paraId="636C89DF" w14:textId="0D9E6C8B" w:rsidR="00141F28" w:rsidRDefault="00B52F9B">
      <w:r>
        <w:br w:type="textWrapping" w:clear="all"/>
      </w:r>
    </w:p>
    <w:p w14:paraId="02379FEC" w14:textId="00DEDC13" w:rsidR="003C4AF5" w:rsidRDefault="00141F28">
      <w:pPr>
        <w:rPr>
          <w:sz w:val="22"/>
          <w:szCs w:val="22"/>
        </w:rPr>
      </w:pPr>
      <w:r w:rsidRPr="003C4AF5">
        <w:rPr>
          <w:b/>
          <w:bCs/>
          <w:sz w:val="22"/>
          <w:szCs w:val="22"/>
        </w:rPr>
        <w:t>Table S2</w:t>
      </w:r>
      <w:r w:rsidRPr="003C4AF5">
        <w:rPr>
          <w:sz w:val="22"/>
          <w:szCs w:val="22"/>
        </w:rPr>
        <w:t xml:space="preserve"> | The number of households surveyed in LSMS, </w:t>
      </w:r>
      <w:r w:rsidR="003A61F2">
        <w:rPr>
          <w:sz w:val="22"/>
          <w:szCs w:val="22"/>
        </w:rPr>
        <w:t xml:space="preserve">dried fish types and </w:t>
      </w:r>
      <w:r w:rsidRPr="003C4AF5">
        <w:rPr>
          <w:sz w:val="22"/>
          <w:szCs w:val="22"/>
        </w:rPr>
        <w:t xml:space="preserve">% household consuming each </w:t>
      </w:r>
      <w:r w:rsidR="003A61F2">
        <w:rPr>
          <w:sz w:val="22"/>
          <w:szCs w:val="22"/>
        </w:rPr>
        <w:t xml:space="preserve">fish </w:t>
      </w:r>
      <w:r w:rsidRPr="003C4AF5">
        <w:rPr>
          <w:sz w:val="22"/>
          <w:szCs w:val="22"/>
        </w:rPr>
        <w:t>type, by country. Total population estimates from data.worldbank.org. Some households consumed both smoked and dried, meaning combined processed proportions may exceed 100%.</w:t>
      </w:r>
    </w:p>
    <w:p w14:paraId="01E14F04" w14:textId="77777777" w:rsidR="003C4AF5" w:rsidRDefault="003C4AF5">
      <w:pPr>
        <w:rPr>
          <w:sz w:val="22"/>
          <w:szCs w:val="22"/>
        </w:rPr>
      </w:pPr>
      <w:r>
        <w:rPr>
          <w:sz w:val="22"/>
          <w:szCs w:val="22"/>
        </w:rPr>
        <w:br w:type="page"/>
      </w:r>
    </w:p>
    <w:tbl>
      <w:tblPr>
        <w:tblW w:w="13325" w:type="dxa"/>
        <w:tblLook w:val="04A0" w:firstRow="1" w:lastRow="0" w:firstColumn="1" w:lastColumn="0" w:noHBand="0" w:noVBand="1"/>
      </w:tblPr>
      <w:tblGrid>
        <w:gridCol w:w="2835"/>
        <w:gridCol w:w="3828"/>
        <w:gridCol w:w="3643"/>
        <w:gridCol w:w="3019"/>
      </w:tblGrid>
      <w:tr w:rsidR="003C4AF5" w:rsidRPr="003C4AF5" w14:paraId="6ECBF8CF" w14:textId="77777777" w:rsidTr="003C4AF5">
        <w:trPr>
          <w:trHeight w:val="315"/>
        </w:trPr>
        <w:tc>
          <w:tcPr>
            <w:tcW w:w="2835" w:type="dxa"/>
            <w:tcBorders>
              <w:top w:val="nil"/>
              <w:left w:val="nil"/>
              <w:bottom w:val="single" w:sz="4" w:space="0" w:color="auto"/>
              <w:right w:val="nil"/>
            </w:tcBorders>
            <w:vAlign w:val="bottom"/>
            <w:hideMark/>
          </w:tcPr>
          <w:p w14:paraId="30E52A99" w14:textId="77777777" w:rsidR="003C4AF5" w:rsidRPr="003C4AF5" w:rsidRDefault="003C4AF5" w:rsidP="003C4AF5">
            <w:pPr>
              <w:jc w:val="right"/>
              <w:rPr>
                <w:b/>
                <w:bCs/>
                <w:color w:val="000000"/>
                <w:sz w:val="18"/>
                <w:szCs w:val="18"/>
              </w:rPr>
            </w:pPr>
            <w:r w:rsidRPr="003C4AF5">
              <w:rPr>
                <w:b/>
                <w:bCs/>
                <w:color w:val="000000"/>
                <w:sz w:val="18"/>
                <w:szCs w:val="18"/>
              </w:rPr>
              <w:lastRenderedPageBreak/>
              <w:t>Covariate</w:t>
            </w:r>
          </w:p>
        </w:tc>
        <w:tc>
          <w:tcPr>
            <w:tcW w:w="3828" w:type="dxa"/>
            <w:tcBorders>
              <w:top w:val="nil"/>
              <w:left w:val="nil"/>
              <w:bottom w:val="single" w:sz="4" w:space="0" w:color="auto"/>
              <w:right w:val="nil"/>
            </w:tcBorders>
            <w:vAlign w:val="bottom"/>
            <w:hideMark/>
          </w:tcPr>
          <w:p w14:paraId="629FF111" w14:textId="77777777" w:rsidR="003C4AF5" w:rsidRPr="003C4AF5" w:rsidRDefault="003C4AF5" w:rsidP="003C4AF5">
            <w:pPr>
              <w:jc w:val="center"/>
              <w:rPr>
                <w:b/>
                <w:bCs/>
                <w:color w:val="000000"/>
                <w:sz w:val="18"/>
                <w:szCs w:val="18"/>
              </w:rPr>
            </w:pPr>
            <w:r w:rsidRPr="003C4AF5">
              <w:rPr>
                <w:b/>
                <w:bCs/>
                <w:color w:val="000000"/>
                <w:sz w:val="18"/>
                <w:szCs w:val="18"/>
              </w:rPr>
              <w:t>Definition</w:t>
            </w:r>
          </w:p>
        </w:tc>
        <w:tc>
          <w:tcPr>
            <w:tcW w:w="3643" w:type="dxa"/>
            <w:tcBorders>
              <w:top w:val="nil"/>
              <w:left w:val="nil"/>
              <w:bottom w:val="single" w:sz="4" w:space="0" w:color="auto"/>
              <w:right w:val="nil"/>
            </w:tcBorders>
            <w:vAlign w:val="bottom"/>
            <w:hideMark/>
          </w:tcPr>
          <w:p w14:paraId="2CF00FF0" w14:textId="77777777" w:rsidR="003C4AF5" w:rsidRPr="003C4AF5" w:rsidRDefault="003C4AF5" w:rsidP="003C4AF5">
            <w:pPr>
              <w:jc w:val="center"/>
              <w:rPr>
                <w:b/>
                <w:bCs/>
                <w:color w:val="000000"/>
                <w:sz w:val="18"/>
                <w:szCs w:val="18"/>
              </w:rPr>
            </w:pPr>
            <w:r w:rsidRPr="003C4AF5">
              <w:rPr>
                <w:b/>
                <w:bCs/>
                <w:color w:val="000000"/>
                <w:sz w:val="18"/>
                <w:szCs w:val="18"/>
              </w:rPr>
              <w:t>Link with fish consumption</w:t>
            </w:r>
          </w:p>
        </w:tc>
        <w:tc>
          <w:tcPr>
            <w:tcW w:w="3019" w:type="dxa"/>
            <w:tcBorders>
              <w:top w:val="nil"/>
              <w:left w:val="nil"/>
              <w:bottom w:val="single" w:sz="4" w:space="0" w:color="auto"/>
              <w:right w:val="nil"/>
            </w:tcBorders>
            <w:vAlign w:val="bottom"/>
            <w:hideMark/>
          </w:tcPr>
          <w:p w14:paraId="10A04035" w14:textId="77777777" w:rsidR="003C4AF5" w:rsidRPr="003C4AF5" w:rsidRDefault="003C4AF5" w:rsidP="003C4AF5">
            <w:pPr>
              <w:jc w:val="center"/>
              <w:rPr>
                <w:b/>
                <w:bCs/>
                <w:color w:val="000000"/>
                <w:sz w:val="18"/>
                <w:szCs w:val="18"/>
              </w:rPr>
            </w:pPr>
            <w:r w:rsidRPr="003C4AF5">
              <w:rPr>
                <w:b/>
                <w:bCs/>
                <w:color w:val="000000"/>
                <w:sz w:val="18"/>
                <w:szCs w:val="18"/>
              </w:rPr>
              <w:t>Data source</w:t>
            </w:r>
          </w:p>
        </w:tc>
      </w:tr>
      <w:tr w:rsidR="003C4AF5" w:rsidRPr="003C4AF5" w14:paraId="6FD8B574" w14:textId="77777777" w:rsidTr="003C4AF5">
        <w:trPr>
          <w:trHeight w:val="1000"/>
        </w:trPr>
        <w:tc>
          <w:tcPr>
            <w:tcW w:w="2835" w:type="dxa"/>
            <w:tcBorders>
              <w:top w:val="nil"/>
              <w:left w:val="nil"/>
              <w:bottom w:val="nil"/>
              <w:right w:val="nil"/>
            </w:tcBorders>
            <w:vAlign w:val="center"/>
            <w:hideMark/>
          </w:tcPr>
          <w:p w14:paraId="221508F3" w14:textId="77777777" w:rsidR="003C4AF5" w:rsidRPr="003C4AF5" w:rsidRDefault="003C4AF5" w:rsidP="003C4AF5">
            <w:pPr>
              <w:jc w:val="right"/>
              <w:rPr>
                <w:color w:val="000000"/>
                <w:sz w:val="18"/>
                <w:szCs w:val="18"/>
              </w:rPr>
            </w:pPr>
            <w:r w:rsidRPr="003C4AF5">
              <w:rPr>
                <w:color w:val="000000"/>
                <w:sz w:val="18"/>
                <w:szCs w:val="18"/>
              </w:rPr>
              <w:t>Proximity to inland waterbody</w:t>
            </w:r>
          </w:p>
        </w:tc>
        <w:tc>
          <w:tcPr>
            <w:tcW w:w="3828" w:type="dxa"/>
            <w:tcBorders>
              <w:top w:val="nil"/>
              <w:left w:val="nil"/>
              <w:bottom w:val="nil"/>
              <w:right w:val="nil"/>
            </w:tcBorders>
            <w:vAlign w:val="center"/>
            <w:hideMark/>
          </w:tcPr>
          <w:p w14:paraId="1C050D8C" w14:textId="77777777" w:rsidR="003C4AF5" w:rsidRPr="003C4AF5" w:rsidRDefault="003C4AF5" w:rsidP="003C4AF5">
            <w:pPr>
              <w:jc w:val="center"/>
              <w:rPr>
                <w:color w:val="000000"/>
                <w:sz w:val="18"/>
                <w:szCs w:val="18"/>
              </w:rPr>
            </w:pPr>
            <w:r w:rsidRPr="003C4AF5">
              <w:rPr>
                <w:color w:val="000000"/>
                <w:sz w:val="18"/>
                <w:szCs w:val="18"/>
              </w:rPr>
              <w:t>Distance from household to nearest large inland waterbody, km</w:t>
            </w:r>
          </w:p>
        </w:tc>
        <w:tc>
          <w:tcPr>
            <w:tcW w:w="3643" w:type="dxa"/>
            <w:tcBorders>
              <w:top w:val="nil"/>
              <w:left w:val="nil"/>
              <w:bottom w:val="nil"/>
              <w:right w:val="nil"/>
            </w:tcBorders>
            <w:vAlign w:val="center"/>
            <w:hideMark/>
          </w:tcPr>
          <w:p w14:paraId="08E58157" w14:textId="046CD211" w:rsidR="003C4AF5" w:rsidRPr="003C4AF5" w:rsidRDefault="003C4AF5" w:rsidP="003C4AF5">
            <w:pPr>
              <w:jc w:val="center"/>
              <w:rPr>
                <w:color w:val="000000"/>
                <w:sz w:val="18"/>
                <w:szCs w:val="18"/>
              </w:rPr>
            </w:pPr>
            <w:r w:rsidRPr="003C4AF5">
              <w:rPr>
                <w:color w:val="000000"/>
                <w:sz w:val="18"/>
                <w:szCs w:val="18"/>
              </w:rPr>
              <w:t>Households nearer to inland fish production sources are likely to have greater physical access to fish and at lower prices, thus associated with higher fish consumption</w:t>
            </w:r>
          </w:p>
        </w:tc>
        <w:tc>
          <w:tcPr>
            <w:tcW w:w="3019" w:type="dxa"/>
            <w:tcBorders>
              <w:top w:val="nil"/>
              <w:left w:val="nil"/>
              <w:bottom w:val="nil"/>
              <w:right w:val="nil"/>
            </w:tcBorders>
            <w:vAlign w:val="center"/>
            <w:hideMark/>
          </w:tcPr>
          <w:p w14:paraId="679F9309" w14:textId="15EB1111" w:rsidR="003C4AF5" w:rsidRPr="003C4AF5" w:rsidRDefault="003C4AF5" w:rsidP="003C4AF5">
            <w:pPr>
              <w:jc w:val="center"/>
              <w:rPr>
                <w:color w:val="000000"/>
                <w:sz w:val="18"/>
                <w:szCs w:val="18"/>
              </w:rPr>
            </w:pPr>
            <w:r w:rsidRPr="003C4AF5">
              <w:rPr>
                <w:color w:val="000000"/>
                <w:sz w:val="18"/>
                <w:szCs w:val="18"/>
              </w:rPr>
              <w:t xml:space="preserve">Lehner &amp; Doll </w:t>
            </w:r>
            <w:r w:rsidR="004269DD">
              <w:rPr>
                <w:color w:val="000000"/>
                <w:sz w:val="18"/>
                <w:szCs w:val="18"/>
              </w:rPr>
              <w:t>(</w:t>
            </w:r>
            <w:r w:rsidRPr="003C4AF5">
              <w:rPr>
                <w:color w:val="000000"/>
                <w:sz w:val="18"/>
                <w:szCs w:val="18"/>
              </w:rPr>
              <w:t>2004</w:t>
            </w:r>
            <w:r w:rsidR="004269DD">
              <w:rPr>
                <w:color w:val="000000"/>
                <w:sz w:val="18"/>
                <w:szCs w:val="18"/>
              </w:rPr>
              <w:t>)</w:t>
            </w:r>
            <w:r w:rsidRPr="003C4AF5">
              <w:rPr>
                <w:color w:val="000000"/>
                <w:sz w:val="18"/>
                <w:szCs w:val="18"/>
              </w:rPr>
              <w:t xml:space="preserve">, </w:t>
            </w:r>
            <w:r w:rsidR="004269DD">
              <w:rPr>
                <w:color w:val="000000"/>
                <w:sz w:val="18"/>
                <w:szCs w:val="18"/>
              </w:rPr>
              <w:t>South (2017)</w:t>
            </w:r>
          </w:p>
        </w:tc>
      </w:tr>
      <w:tr w:rsidR="003C4AF5" w:rsidRPr="003C4AF5" w14:paraId="1230E5FC" w14:textId="77777777" w:rsidTr="003C4AF5">
        <w:trPr>
          <w:trHeight w:val="1040"/>
        </w:trPr>
        <w:tc>
          <w:tcPr>
            <w:tcW w:w="2835" w:type="dxa"/>
            <w:tcBorders>
              <w:top w:val="nil"/>
              <w:left w:val="nil"/>
              <w:bottom w:val="nil"/>
              <w:right w:val="nil"/>
            </w:tcBorders>
            <w:vAlign w:val="center"/>
            <w:hideMark/>
          </w:tcPr>
          <w:p w14:paraId="67B626A3" w14:textId="77777777" w:rsidR="003C4AF5" w:rsidRPr="003C4AF5" w:rsidRDefault="003C4AF5" w:rsidP="003C4AF5">
            <w:pPr>
              <w:jc w:val="right"/>
              <w:rPr>
                <w:color w:val="000000"/>
                <w:sz w:val="18"/>
                <w:szCs w:val="18"/>
              </w:rPr>
            </w:pPr>
            <w:r w:rsidRPr="003C4AF5">
              <w:rPr>
                <w:color w:val="000000"/>
                <w:sz w:val="18"/>
                <w:szCs w:val="18"/>
              </w:rPr>
              <w:t>Proximity to marine coastline</w:t>
            </w:r>
          </w:p>
        </w:tc>
        <w:tc>
          <w:tcPr>
            <w:tcW w:w="3828" w:type="dxa"/>
            <w:tcBorders>
              <w:top w:val="nil"/>
              <w:left w:val="nil"/>
              <w:bottom w:val="nil"/>
              <w:right w:val="nil"/>
            </w:tcBorders>
            <w:vAlign w:val="center"/>
            <w:hideMark/>
          </w:tcPr>
          <w:p w14:paraId="51F53306" w14:textId="77777777" w:rsidR="003C4AF5" w:rsidRPr="003C4AF5" w:rsidRDefault="003C4AF5" w:rsidP="003C4AF5">
            <w:pPr>
              <w:jc w:val="center"/>
              <w:rPr>
                <w:color w:val="000000"/>
                <w:sz w:val="18"/>
                <w:szCs w:val="18"/>
              </w:rPr>
            </w:pPr>
            <w:r w:rsidRPr="003C4AF5">
              <w:rPr>
                <w:color w:val="000000"/>
                <w:sz w:val="18"/>
                <w:szCs w:val="18"/>
              </w:rPr>
              <w:t>Distance from household to nearest marine coastline, km</w:t>
            </w:r>
          </w:p>
        </w:tc>
        <w:tc>
          <w:tcPr>
            <w:tcW w:w="3643" w:type="dxa"/>
            <w:tcBorders>
              <w:top w:val="nil"/>
              <w:left w:val="nil"/>
              <w:bottom w:val="nil"/>
              <w:right w:val="nil"/>
            </w:tcBorders>
            <w:vAlign w:val="center"/>
            <w:hideMark/>
          </w:tcPr>
          <w:p w14:paraId="46B35807" w14:textId="5DC394D0" w:rsidR="003C4AF5" w:rsidRPr="003C4AF5" w:rsidRDefault="003C4AF5" w:rsidP="003C4AF5">
            <w:pPr>
              <w:jc w:val="center"/>
              <w:rPr>
                <w:color w:val="000000"/>
                <w:sz w:val="18"/>
                <w:szCs w:val="18"/>
              </w:rPr>
            </w:pPr>
            <w:r w:rsidRPr="003C4AF5">
              <w:rPr>
                <w:color w:val="000000"/>
                <w:sz w:val="18"/>
                <w:szCs w:val="18"/>
              </w:rPr>
              <w:t>Households nearer to marine fish production sources are likely to have greater physical access to fish and at lower prices, thus associated with higher fish consumption</w:t>
            </w:r>
          </w:p>
        </w:tc>
        <w:tc>
          <w:tcPr>
            <w:tcW w:w="3019" w:type="dxa"/>
            <w:tcBorders>
              <w:top w:val="nil"/>
              <w:left w:val="nil"/>
              <w:bottom w:val="nil"/>
              <w:right w:val="nil"/>
            </w:tcBorders>
            <w:vAlign w:val="center"/>
            <w:hideMark/>
          </w:tcPr>
          <w:p w14:paraId="6944DF21" w14:textId="11AAC566" w:rsidR="003C4AF5" w:rsidRPr="003C4AF5" w:rsidRDefault="003C4AF5" w:rsidP="003C4AF5">
            <w:pPr>
              <w:jc w:val="center"/>
              <w:rPr>
                <w:color w:val="000000"/>
                <w:sz w:val="18"/>
                <w:szCs w:val="18"/>
              </w:rPr>
            </w:pPr>
            <w:r w:rsidRPr="003C4AF5">
              <w:rPr>
                <w:color w:val="000000"/>
                <w:sz w:val="18"/>
                <w:szCs w:val="18"/>
              </w:rPr>
              <w:t xml:space="preserve">Lehner &amp; Doll </w:t>
            </w:r>
            <w:r w:rsidR="004269DD">
              <w:rPr>
                <w:color w:val="000000"/>
                <w:sz w:val="18"/>
                <w:szCs w:val="18"/>
              </w:rPr>
              <w:t>(</w:t>
            </w:r>
            <w:r w:rsidRPr="003C4AF5">
              <w:rPr>
                <w:color w:val="000000"/>
                <w:sz w:val="18"/>
                <w:szCs w:val="18"/>
              </w:rPr>
              <w:t>2004</w:t>
            </w:r>
            <w:r w:rsidR="004269DD">
              <w:rPr>
                <w:color w:val="000000"/>
                <w:sz w:val="18"/>
                <w:szCs w:val="18"/>
              </w:rPr>
              <w:t>)</w:t>
            </w:r>
            <w:r w:rsidRPr="003C4AF5">
              <w:rPr>
                <w:color w:val="000000"/>
                <w:sz w:val="18"/>
                <w:szCs w:val="18"/>
              </w:rPr>
              <w:t xml:space="preserve">, </w:t>
            </w:r>
            <w:r w:rsidR="004269DD">
              <w:rPr>
                <w:color w:val="000000"/>
                <w:sz w:val="18"/>
                <w:szCs w:val="18"/>
              </w:rPr>
              <w:t>South (2017)</w:t>
            </w:r>
          </w:p>
        </w:tc>
      </w:tr>
      <w:tr w:rsidR="003C4AF5" w:rsidRPr="003C4AF5" w14:paraId="3482B525" w14:textId="77777777" w:rsidTr="003C4AF5">
        <w:trPr>
          <w:trHeight w:val="800"/>
        </w:trPr>
        <w:tc>
          <w:tcPr>
            <w:tcW w:w="2835" w:type="dxa"/>
            <w:tcBorders>
              <w:top w:val="nil"/>
              <w:left w:val="nil"/>
              <w:bottom w:val="nil"/>
              <w:right w:val="nil"/>
            </w:tcBorders>
            <w:vAlign w:val="center"/>
            <w:hideMark/>
          </w:tcPr>
          <w:p w14:paraId="78F3A4B9" w14:textId="77777777" w:rsidR="003C4AF5" w:rsidRPr="003C4AF5" w:rsidRDefault="003C4AF5" w:rsidP="003C4AF5">
            <w:pPr>
              <w:jc w:val="right"/>
              <w:rPr>
                <w:color w:val="000000"/>
                <w:sz w:val="18"/>
                <w:szCs w:val="18"/>
              </w:rPr>
            </w:pPr>
            <w:r w:rsidRPr="003C4AF5">
              <w:rPr>
                <w:color w:val="000000"/>
                <w:sz w:val="18"/>
                <w:szCs w:val="18"/>
              </w:rPr>
              <w:t>Proximity to urban centres</w:t>
            </w:r>
          </w:p>
        </w:tc>
        <w:tc>
          <w:tcPr>
            <w:tcW w:w="3828" w:type="dxa"/>
            <w:tcBorders>
              <w:top w:val="nil"/>
              <w:left w:val="nil"/>
              <w:bottom w:val="nil"/>
              <w:right w:val="nil"/>
            </w:tcBorders>
            <w:vAlign w:val="center"/>
            <w:hideMark/>
          </w:tcPr>
          <w:p w14:paraId="3603458B" w14:textId="77777777" w:rsidR="003C4AF5" w:rsidRPr="003C4AF5" w:rsidRDefault="003C4AF5" w:rsidP="003C4AF5">
            <w:pPr>
              <w:jc w:val="center"/>
              <w:rPr>
                <w:color w:val="000000"/>
                <w:sz w:val="18"/>
                <w:szCs w:val="18"/>
              </w:rPr>
            </w:pPr>
            <w:r w:rsidRPr="003C4AF5">
              <w:rPr>
                <w:color w:val="000000"/>
                <w:sz w:val="18"/>
                <w:szCs w:val="18"/>
              </w:rPr>
              <w:t>Travel time from household to nearest urban centre via surface transport (based on 2015 data)</w:t>
            </w:r>
          </w:p>
        </w:tc>
        <w:tc>
          <w:tcPr>
            <w:tcW w:w="3643" w:type="dxa"/>
            <w:tcBorders>
              <w:top w:val="nil"/>
              <w:left w:val="nil"/>
              <w:bottom w:val="nil"/>
              <w:right w:val="nil"/>
            </w:tcBorders>
            <w:vAlign w:val="center"/>
            <w:hideMark/>
          </w:tcPr>
          <w:p w14:paraId="368FB48C" w14:textId="77777777" w:rsidR="003C4AF5" w:rsidRPr="003C4AF5" w:rsidRDefault="003C4AF5" w:rsidP="003C4AF5">
            <w:pPr>
              <w:jc w:val="center"/>
              <w:rPr>
                <w:color w:val="000000"/>
                <w:sz w:val="18"/>
                <w:szCs w:val="18"/>
              </w:rPr>
            </w:pPr>
            <w:r w:rsidRPr="003C4AF5">
              <w:rPr>
                <w:color w:val="000000"/>
                <w:sz w:val="18"/>
                <w:szCs w:val="18"/>
              </w:rPr>
              <w:t>Urban centres likely to have greater availability of fish products, through trade routes, and lower fish prices, thus associated with higher fish consumption</w:t>
            </w:r>
          </w:p>
        </w:tc>
        <w:tc>
          <w:tcPr>
            <w:tcW w:w="3019" w:type="dxa"/>
            <w:tcBorders>
              <w:top w:val="nil"/>
              <w:left w:val="nil"/>
              <w:bottom w:val="nil"/>
              <w:right w:val="nil"/>
            </w:tcBorders>
            <w:vAlign w:val="center"/>
            <w:hideMark/>
          </w:tcPr>
          <w:p w14:paraId="420E2A8A" w14:textId="1B577E2B" w:rsidR="003C4AF5" w:rsidRPr="003C4AF5" w:rsidRDefault="003C4AF5" w:rsidP="003C4AF5">
            <w:pPr>
              <w:jc w:val="center"/>
              <w:rPr>
                <w:color w:val="000000"/>
                <w:sz w:val="18"/>
                <w:szCs w:val="18"/>
              </w:rPr>
            </w:pPr>
            <w:r w:rsidRPr="003C4AF5">
              <w:rPr>
                <w:color w:val="000000"/>
                <w:sz w:val="18"/>
                <w:szCs w:val="18"/>
              </w:rPr>
              <w:t xml:space="preserve">Weiss et al. </w:t>
            </w:r>
            <w:r w:rsidR="004269DD">
              <w:rPr>
                <w:color w:val="000000"/>
                <w:sz w:val="18"/>
                <w:szCs w:val="18"/>
              </w:rPr>
              <w:t>(</w:t>
            </w:r>
            <w:r w:rsidRPr="003C4AF5">
              <w:rPr>
                <w:color w:val="000000"/>
                <w:sz w:val="18"/>
                <w:szCs w:val="18"/>
              </w:rPr>
              <w:t>2018</w:t>
            </w:r>
            <w:r w:rsidR="004269DD">
              <w:rPr>
                <w:color w:val="000000"/>
                <w:sz w:val="18"/>
                <w:szCs w:val="18"/>
              </w:rPr>
              <w:t>)</w:t>
            </w:r>
          </w:p>
        </w:tc>
      </w:tr>
      <w:tr w:rsidR="003C4AF5" w:rsidRPr="003C4AF5" w14:paraId="67FAE446" w14:textId="77777777" w:rsidTr="003C4AF5">
        <w:trPr>
          <w:trHeight w:val="940"/>
        </w:trPr>
        <w:tc>
          <w:tcPr>
            <w:tcW w:w="2835" w:type="dxa"/>
            <w:tcBorders>
              <w:top w:val="nil"/>
              <w:left w:val="nil"/>
              <w:bottom w:val="nil"/>
              <w:right w:val="nil"/>
            </w:tcBorders>
            <w:vAlign w:val="center"/>
            <w:hideMark/>
          </w:tcPr>
          <w:p w14:paraId="156C0B16" w14:textId="77777777" w:rsidR="003C4AF5" w:rsidRPr="003C4AF5" w:rsidRDefault="003C4AF5" w:rsidP="003C4AF5">
            <w:pPr>
              <w:jc w:val="right"/>
              <w:rPr>
                <w:color w:val="000000"/>
                <w:sz w:val="18"/>
                <w:szCs w:val="18"/>
              </w:rPr>
            </w:pPr>
            <w:r w:rsidRPr="003C4AF5">
              <w:rPr>
                <w:color w:val="000000"/>
                <w:sz w:val="18"/>
                <w:szCs w:val="18"/>
              </w:rPr>
              <w:t>Wealth</w:t>
            </w:r>
          </w:p>
        </w:tc>
        <w:tc>
          <w:tcPr>
            <w:tcW w:w="3828" w:type="dxa"/>
            <w:tcBorders>
              <w:top w:val="nil"/>
              <w:left w:val="nil"/>
              <w:bottom w:val="nil"/>
              <w:right w:val="nil"/>
            </w:tcBorders>
            <w:vAlign w:val="center"/>
            <w:hideMark/>
          </w:tcPr>
          <w:p w14:paraId="6CF1F8C5" w14:textId="5A407A16" w:rsidR="003C4AF5" w:rsidRPr="003C4AF5" w:rsidRDefault="003C4AF5" w:rsidP="003C4AF5">
            <w:pPr>
              <w:jc w:val="center"/>
              <w:rPr>
                <w:color w:val="000000"/>
                <w:sz w:val="18"/>
                <w:szCs w:val="18"/>
              </w:rPr>
            </w:pPr>
            <w:r w:rsidRPr="003C4AF5">
              <w:rPr>
                <w:color w:val="000000"/>
                <w:sz w:val="18"/>
                <w:szCs w:val="18"/>
              </w:rPr>
              <w:t>Total expenditure on items in the past 3 months</w:t>
            </w:r>
            <w:r w:rsidR="008333F3" w:rsidRPr="007B0421">
              <w:rPr>
                <w:color w:val="000000"/>
                <w:sz w:val="18"/>
                <w:szCs w:val="18"/>
              </w:rPr>
              <w:t xml:space="preserve"> (square root and scaled to Purchasing Power Parity)</w:t>
            </w:r>
          </w:p>
        </w:tc>
        <w:tc>
          <w:tcPr>
            <w:tcW w:w="3643" w:type="dxa"/>
            <w:tcBorders>
              <w:top w:val="nil"/>
              <w:left w:val="nil"/>
              <w:bottom w:val="nil"/>
              <w:right w:val="nil"/>
            </w:tcBorders>
            <w:vAlign w:val="center"/>
            <w:hideMark/>
          </w:tcPr>
          <w:p w14:paraId="19E19D19" w14:textId="5AAEE2A2" w:rsidR="003C4AF5" w:rsidRPr="003C4AF5" w:rsidRDefault="008333F3" w:rsidP="003C4AF5">
            <w:pPr>
              <w:jc w:val="center"/>
              <w:rPr>
                <w:color w:val="000000"/>
                <w:sz w:val="18"/>
                <w:szCs w:val="18"/>
              </w:rPr>
            </w:pPr>
            <w:r w:rsidRPr="007B0421">
              <w:rPr>
                <w:color w:val="000000"/>
                <w:sz w:val="18"/>
                <w:szCs w:val="18"/>
              </w:rPr>
              <w:t>Dried</w:t>
            </w:r>
            <w:r w:rsidR="003C4AF5" w:rsidRPr="003C4AF5">
              <w:rPr>
                <w:color w:val="000000"/>
                <w:sz w:val="18"/>
                <w:szCs w:val="18"/>
              </w:rPr>
              <w:t xml:space="preserve"> fish are more affordable than fresh fish and so may be consumed more by poorer households</w:t>
            </w:r>
          </w:p>
        </w:tc>
        <w:tc>
          <w:tcPr>
            <w:tcW w:w="3019" w:type="dxa"/>
            <w:tcBorders>
              <w:top w:val="nil"/>
              <w:left w:val="nil"/>
              <w:bottom w:val="nil"/>
              <w:right w:val="nil"/>
            </w:tcBorders>
            <w:vAlign w:val="center"/>
            <w:hideMark/>
          </w:tcPr>
          <w:p w14:paraId="7F54818C" w14:textId="41D69BB2" w:rsidR="003C4AF5" w:rsidRPr="003C4AF5" w:rsidRDefault="003C4AF5" w:rsidP="003C4AF5">
            <w:pPr>
              <w:jc w:val="center"/>
              <w:rPr>
                <w:color w:val="000000"/>
                <w:sz w:val="18"/>
                <w:szCs w:val="18"/>
              </w:rPr>
            </w:pPr>
            <w:r w:rsidRPr="003C4AF5">
              <w:rPr>
                <w:color w:val="000000"/>
                <w:sz w:val="18"/>
                <w:szCs w:val="18"/>
              </w:rPr>
              <w:t>LSMS</w:t>
            </w:r>
            <w:r w:rsidR="00F0249B" w:rsidRPr="007B0421">
              <w:rPr>
                <w:color w:val="000000"/>
                <w:sz w:val="18"/>
                <w:szCs w:val="18"/>
              </w:rPr>
              <w:t>, World Bank</w:t>
            </w:r>
            <w:r w:rsidR="004269DD">
              <w:rPr>
                <w:color w:val="000000"/>
                <w:sz w:val="18"/>
                <w:szCs w:val="18"/>
              </w:rPr>
              <w:t xml:space="preserve"> (2024)</w:t>
            </w:r>
          </w:p>
        </w:tc>
      </w:tr>
      <w:tr w:rsidR="003C4AF5" w:rsidRPr="003C4AF5" w14:paraId="6880044E" w14:textId="77777777" w:rsidTr="003C4AF5">
        <w:trPr>
          <w:trHeight w:val="980"/>
        </w:trPr>
        <w:tc>
          <w:tcPr>
            <w:tcW w:w="2835" w:type="dxa"/>
            <w:tcBorders>
              <w:top w:val="nil"/>
              <w:left w:val="nil"/>
              <w:bottom w:val="nil"/>
              <w:right w:val="nil"/>
            </w:tcBorders>
            <w:vAlign w:val="center"/>
            <w:hideMark/>
          </w:tcPr>
          <w:p w14:paraId="1F143A8E" w14:textId="77777777" w:rsidR="003C4AF5" w:rsidRPr="003C4AF5" w:rsidRDefault="003C4AF5" w:rsidP="003C4AF5">
            <w:pPr>
              <w:jc w:val="right"/>
              <w:rPr>
                <w:color w:val="000000"/>
                <w:sz w:val="18"/>
                <w:szCs w:val="18"/>
              </w:rPr>
            </w:pPr>
            <w:r w:rsidRPr="003C4AF5">
              <w:rPr>
                <w:color w:val="000000"/>
                <w:sz w:val="18"/>
                <w:szCs w:val="18"/>
              </w:rPr>
              <w:t>Household size</w:t>
            </w:r>
          </w:p>
        </w:tc>
        <w:tc>
          <w:tcPr>
            <w:tcW w:w="3828" w:type="dxa"/>
            <w:tcBorders>
              <w:top w:val="nil"/>
              <w:left w:val="nil"/>
              <w:bottom w:val="nil"/>
              <w:right w:val="nil"/>
            </w:tcBorders>
            <w:vAlign w:val="center"/>
            <w:hideMark/>
          </w:tcPr>
          <w:p w14:paraId="66172D5B" w14:textId="77777777" w:rsidR="003C4AF5" w:rsidRPr="003C4AF5" w:rsidRDefault="003C4AF5" w:rsidP="003C4AF5">
            <w:pPr>
              <w:jc w:val="center"/>
              <w:rPr>
                <w:color w:val="000000"/>
                <w:sz w:val="18"/>
                <w:szCs w:val="18"/>
              </w:rPr>
            </w:pPr>
            <w:r w:rsidRPr="003C4AF5">
              <w:rPr>
                <w:color w:val="000000"/>
                <w:sz w:val="18"/>
                <w:szCs w:val="18"/>
              </w:rPr>
              <w:t>Number of people in household</w:t>
            </w:r>
          </w:p>
        </w:tc>
        <w:tc>
          <w:tcPr>
            <w:tcW w:w="3643" w:type="dxa"/>
            <w:tcBorders>
              <w:top w:val="nil"/>
              <w:left w:val="nil"/>
              <w:bottom w:val="nil"/>
              <w:right w:val="nil"/>
            </w:tcBorders>
            <w:vAlign w:val="center"/>
            <w:hideMark/>
          </w:tcPr>
          <w:p w14:paraId="2233D8BF" w14:textId="77777777" w:rsidR="003C4AF5" w:rsidRPr="003C4AF5" w:rsidRDefault="003C4AF5" w:rsidP="003C4AF5">
            <w:pPr>
              <w:jc w:val="center"/>
              <w:rPr>
                <w:color w:val="000000"/>
                <w:sz w:val="18"/>
                <w:szCs w:val="18"/>
              </w:rPr>
            </w:pPr>
            <w:r w:rsidRPr="003C4AF5">
              <w:rPr>
                <w:color w:val="000000"/>
                <w:sz w:val="18"/>
                <w:szCs w:val="18"/>
              </w:rPr>
              <w:t>Larger households consume more foods and thus may be more likely to have consumed fish in the past 7 days</w:t>
            </w:r>
          </w:p>
        </w:tc>
        <w:tc>
          <w:tcPr>
            <w:tcW w:w="3019" w:type="dxa"/>
            <w:tcBorders>
              <w:top w:val="nil"/>
              <w:left w:val="nil"/>
              <w:bottom w:val="nil"/>
              <w:right w:val="nil"/>
            </w:tcBorders>
            <w:vAlign w:val="center"/>
            <w:hideMark/>
          </w:tcPr>
          <w:p w14:paraId="3A0EE550" w14:textId="04A25279" w:rsidR="003C4AF5" w:rsidRPr="003C4AF5" w:rsidRDefault="003C4AF5" w:rsidP="003C4AF5">
            <w:pPr>
              <w:jc w:val="center"/>
              <w:rPr>
                <w:color w:val="000000"/>
                <w:sz w:val="18"/>
                <w:szCs w:val="18"/>
              </w:rPr>
            </w:pPr>
            <w:r w:rsidRPr="003C4AF5">
              <w:rPr>
                <w:color w:val="000000"/>
                <w:sz w:val="18"/>
                <w:szCs w:val="18"/>
              </w:rPr>
              <w:t>LSMS</w:t>
            </w:r>
          </w:p>
        </w:tc>
      </w:tr>
      <w:tr w:rsidR="003C4AF5" w:rsidRPr="003C4AF5" w14:paraId="14865E5B" w14:textId="77777777" w:rsidTr="003C4AF5">
        <w:trPr>
          <w:trHeight w:val="1080"/>
        </w:trPr>
        <w:tc>
          <w:tcPr>
            <w:tcW w:w="2835" w:type="dxa"/>
            <w:tcBorders>
              <w:top w:val="nil"/>
              <w:left w:val="nil"/>
              <w:bottom w:val="nil"/>
              <w:right w:val="nil"/>
            </w:tcBorders>
            <w:vAlign w:val="center"/>
            <w:hideMark/>
          </w:tcPr>
          <w:p w14:paraId="123200CD" w14:textId="77777777" w:rsidR="003C4AF5" w:rsidRPr="003C4AF5" w:rsidRDefault="003C4AF5" w:rsidP="003C4AF5">
            <w:pPr>
              <w:jc w:val="right"/>
              <w:rPr>
                <w:color w:val="000000"/>
                <w:sz w:val="18"/>
                <w:szCs w:val="18"/>
              </w:rPr>
            </w:pPr>
            <w:r w:rsidRPr="003C4AF5">
              <w:rPr>
                <w:color w:val="000000"/>
                <w:sz w:val="18"/>
                <w:szCs w:val="18"/>
              </w:rPr>
              <w:t>Household cluster</w:t>
            </w:r>
          </w:p>
        </w:tc>
        <w:tc>
          <w:tcPr>
            <w:tcW w:w="3828" w:type="dxa"/>
            <w:tcBorders>
              <w:top w:val="nil"/>
              <w:left w:val="nil"/>
              <w:bottom w:val="nil"/>
              <w:right w:val="nil"/>
            </w:tcBorders>
            <w:vAlign w:val="center"/>
            <w:hideMark/>
          </w:tcPr>
          <w:p w14:paraId="2355717F" w14:textId="77777777" w:rsidR="003C4AF5" w:rsidRPr="003C4AF5" w:rsidRDefault="003C4AF5" w:rsidP="003C4AF5">
            <w:pPr>
              <w:jc w:val="center"/>
              <w:rPr>
                <w:color w:val="000000"/>
                <w:sz w:val="18"/>
                <w:szCs w:val="18"/>
              </w:rPr>
            </w:pPr>
            <w:r w:rsidRPr="003C4AF5">
              <w:rPr>
                <w:color w:val="000000"/>
                <w:sz w:val="18"/>
                <w:szCs w:val="18"/>
              </w:rPr>
              <w:t>Nested intercept of household cluster (defined by country survey)</w:t>
            </w:r>
          </w:p>
        </w:tc>
        <w:tc>
          <w:tcPr>
            <w:tcW w:w="3643" w:type="dxa"/>
            <w:tcBorders>
              <w:top w:val="nil"/>
              <w:left w:val="nil"/>
              <w:bottom w:val="nil"/>
              <w:right w:val="nil"/>
            </w:tcBorders>
            <w:vAlign w:val="center"/>
            <w:hideMark/>
          </w:tcPr>
          <w:p w14:paraId="1FEFD162" w14:textId="77777777" w:rsidR="003C4AF5" w:rsidRPr="003C4AF5" w:rsidRDefault="003C4AF5" w:rsidP="003C4AF5">
            <w:pPr>
              <w:jc w:val="center"/>
              <w:rPr>
                <w:color w:val="000000"/>
                <w:sz w:val="18"/>
                <w:szCs w:val="18"/>
              </w:rPr>
            </w:pPr>
            <w:r w:rsidRPr="003C4AF5">
              <w:rPr>
                <w:color w:val="000000"/>
                <w:sz w:val="18"/>
                <w:szCs w:val="18"/>
              </w:rPr>
              <w:t>Non-independence of diet surveys from neighbouring households</w:t>
            </w:r>
          </w:p>
        </w:tc>
        <w:tc>
          <w:tcPr>
            <w:tcW w:w="3019" w:type="dxa"/>
            <w:tcBorders>
              <w:top w:val="nil"/>
              <w:left w:val="nil"/>
              <w:bottom w:val="nil"/>
              <w:right w:val="nil"/>
            </w:tcBorders>
            <w:vAlign w:val="center"/>
            <w:hideMark/>
          </w:tcPr>
          <w:p w14:paraId="4E405193" w14:textId="77777777" w:rsidR="003C4AF5" w:rsidRPr="003C4AF5" w:rsidRDefault="003C4AF5" w:rsidP="003C4AF5">
            <w:pPr>
              <w:jc w:val="center"/>
              <w:rPr>
                <w:color w:val="000000"/>
                <w:sz w:val="18"/>
                <w:szCs w:val="18"/>
              </w:rPr>
            </w:pPr>
            <w:r w:rsidRPr="003C4AF5">
              <w:rPr>
                <w:color w:val="000000"/>
                <w:sz w:val="18"/>
                <w:szCs w:val="18"/>
              </w:rPr>
              <w:t>LSMS</w:t>
            </w:r>
          </w:p>
        </w:tc>
      </w:tr>
      <w:tr w:rsidR="003C4AF5" w:rsidRPr="003C4AF5" w14:paraId="3CA09596" w14:textId="77777777" w:rsidTr="003C4AF5">
        <w:trPr>
          <w:trHeight w:val="720"/>
        </w:trPr>
        <w:tc>
          <w:tcPr>
            <w:tcW w:w="2835" w:type="dxa"/>
            <w:tcBorders>
              <w:top w:val="nil"/>
              <w:left w:val="nil"/>
              <w:bottom w:val="double" w:sz="6" w:space="0" w:color="auto"/>
              <w:right w:val="nil"/>
            </w:tcBorders>
            <w:vAlign w:val="center"/>
            <w:hideMark/>
          </w:tcPr>
          <w:p w14:paraId="01DE7665" w14:textId="77777777" w:rsidR="003C4AF5" w:rsidRPr="003C4AF5" w:rsidRDefault="003C4AF5" w:rsidP="003C4AF5">
            <w:pPr>
              <w:jc w:val="right"/>
              <w:rPr>
                <w:color w:val="000000"/>
                <w:sz w:val="18"/>
                <w:szCs w:val="18"/>
              </w:rPr>
            </w:pPr>
            <w:r w:rsidRPr="003C4AF5">
              <w:rPr>
                <w:color w:val="000000"/>
                <w:sz w:val="18"/>
                <w:szCs w:val="18"/>
              </w:rPr>
              <w:t>Household country</w:t>
            </w:r>
          </w:p>
        </w:tc>
        <w:tc>
          <w:tcPr>
            <w:tcW w:w="3828" w:type="dxa"/>
            <w:tcBorders>
              <w:top w:val="nil"/>
              <w:left w:val="nil"/>
              <w:bottom w:val="double" w:sz="6" w:space="0" w:color="auto"/>
              <w:right w:val="nil"/>
            </w:tcBorders>
            <w:vAlign w:val="center"/>
            <w:hideMark/>
          </w:tcPr>
          <w:p w14:paraId="4E70B00C" w14:textId="77777777" w:rsidR="003C4AF5" w:rsidRPr="003C4AF5" w:rsidRDefault="003C4AF5" w:rsidP="003C4AF5">
            <w:pPr>
              <w:jc w:val="center"/>
              <w:rPr>
                <w:color w:val="000000"/>
                <w:sz w:val="18"/>
                <w:szCs w:val="18"/>
              </w:rPr>
            </w:pPr>
            <w:r w:rsidRPr="003C4AF5">
              <w:rPr>
                <w:color w:val="000000"/>
                <w:sz w:val="18"/>
                <w:szCs w:val="18"/>
              </w:rPr>
              <w:t>Country intercept</w:t>
            </w:r>
          </w:p>
        </w:tc>
        <w:tc>
          <w:tcPr>
            <w:tcW w:w="3643" w:type="dxa"/>
            <w:tcBorders>
              <w:top w:val="nil"/>
              <w:left w:val="nil"/>
              <w:bottom w:val="double" w:sz="6" w:space="0" w:color="auto"/>
              <w:right w:val="nil"/>
            </w:tcBorders>
            <w:vAlign w:val="center"/>
            <w:hideMark/>
          </w:tcPr>
          <w:p w14:paraId="541E8E68" w14:textId="77777777" w:rsidR="003C4AF5" w:rsidRPr="003C4AF5" w:rsidRDefault="003C4AF5" w:rsidP="003C4AF5">
            <w:pPr>
              <w:jc w:val="center"/>
              <w:rPr>
                <w:color w:val="000000"/>
                <w:sz w:val="18"/>
                <w:szCs w:val="18"/>
              </w:rPr>
            </w:pPr>
            <w:r w:rsidRPr="003C4AF5">
              <w:rPr>
                <w:color w:val="000000"/>
                <w:sz w:val="18"/>
                <w:szCs w:val="18"/>
              </w:rPr>
              <w:t>Country-level prevalence of fish consumption</w:t>
            </w:r>
          </w:p>
        </w:tc>
        <w:tc>
          <w:tcPr>
            <w:tcW w:w="3019" w:type="dxa"/>
            <w:tcBorders>
              <w:top w:val="nil"/>
              <w:left w:val="nil"/>
              <w:bottom w:val="double" w:sz="6" w:space="0" w:color="auto"/>
              <w:right w:val="nil"/>
            </w:tcBorders>
            <w:vAlign w:val="center"/>
            <w:hideMark/>
          </w:tcPr>
          <w:p w14:paraId="334A18A7" w14:textId="77777777" w:rsidR="003C4AF5" w:rsidRPr="003C4AF5" w:rsidRDefault="003C4AF5" w:rsidP="003C4AF5">
            <w:pPr>
              <w:jc w:val="center"/>
              <w:rPr>
                <w:color w:val="000000"/>
                <w:sz w:val="18"/>
                <w:szCs w:val="18"/>
              </w:rPr>
            </w:pPr>
            <w:r w:rsidRPr="003C4AF5">
              <w:rPr>
                <w:color w:val="000000"/>
                <w:sz w:val="18"/>
                <w:szCs w:val="18"/>
              </w:rPr>
              <w:t>LSMS</w:t>
            </w:r>
          </w:p>
        </w:tc>
      </w:tr>
    </w:tbl>
    <w:p w14:paraId="1CC5D9E4" w14:textId="77777777" w:rsidR="003B1A5E" w:rsidRDefault="003B1A5E">
      <w:pPr>
        <w:rPr>
          <w:sz w:val="22"/>
          <w:szCs w:val="22"/>
        </w:rPr>
      </w:pPr>
    </w:p>
    <w:p w14:paraId="2860F6DA" w14:textId="6B24B9B6" w:rsidR="00580030" w:rsidRDefault="00565E82">
      <w:pPr>
        <w:rPr>
          <w:sz w:val="22"/>
          <w:szCs w:val="22"/>
        </w:rPr>
      </w:pPr>
      <w:r w:rsidRPr="00565E82">
        <w:rPr>
          <w:b/>
          <w:bCs/>
          <w:sz w:val="22"/>
          <w:szCs w:val="22"/>
        </w:rPr>
        <w:t>Table S</w:t>
      </w:r>
      <w:r>
        <w:rPr>
          <w:b/>
          <w:bCs/>
          <w:sz w:val="22"/>
          <w:szCs w:val="22"/>
        </w:rPr>
        <w:t xml:space="preserve">3 </w:t>
      </w:r>
      <w:r>
        <w:rPr>
          <w:sz w:val="22"/>
          <w:szCs w:val="22"/>
        </w:rPr>
        <w:t>|</w:t>
      </w:r>
      <w:r w:rsidRPr="00565E82">
        <w:rPr>
          <w:sz w:val="22"/>
          <w:szCs w:val="22"/>
        </w:rPr>
        <w:t xml:space="preserve"> Explanatory covariates used in LSMS models of dried and fresh fish consumption.</w:t>
      </w:r>
    </w:p>
    <w:p w14:paraId="7AF57060" w14:textId="77777777" w:rsidR="00580030" w:rsidRDefault="00580030">
      <w:pPr>
        <w:rPr>
          <w:sz w:val="22"/>
          <w:szCs w:val="22"/>
        </w:rPr>
      </w:pPr>
      <w:r>
        <w:rPr>
          <w:sz w:val="22"/>
          <w:szCs w:val="22"/>
        </w:rPr>
        <w:br w:type="page"/>
      </w:r>
    </w:p>
    <w:tbl>
      <w:tblPr>
        <w:tblW w:w="14317" w:type="dxa"/>
        <w:tblLayout w:type="fixed"/>
        <w:tblLook w:val="04A0" w:firstRow="1" w:lastRow="0" w:firstColumn="1" w:lastColumn="0" w:noHBand="0" w:noVBand="1"/>
      </w:tblPr>
      <w:tblGrid>
        <w:gridCol w:w="1521"/>
        <w:gridCol w:w="1042"/>
        <w:gridCol w:w="1041"/>
        <w:gridCol w:w="791"/>
        <w:gridCol w:w="992"/>
        <w:gridCol w:w="850"/>
        <w:gridCol w:w="1276"/>
        <w:gridCol w:w="1134"/>
        <w:gridCol w:w="1134"/>
        <w:gridCol w:w="1418"/>
        <w:gridCol w:w="1134"/>
        <w:gridCol w:w="992"/>
        <w:gridCol w:w="992"/>
      </w:tblGrid>
      <w:tr w:rsidR="002270D5" w:rsidRPr="00580030" w14:paraId="1A44B865" w14:textId="77777777" w:rsidTr="00B234F6">
        <w:trPr>
          <w:trHeight w:val="1280"/>
        </w:trPr>
        <w:tc>
          <w:tcPr>
            <w:tcW w:w="1521" w:type="dxa"/>
            <w:tcBorders>
              <w:top w:val="nil"/>
              <w:left w:val="nil"/>
              <w:bottom w:val="nil"/>
              <w:right w:val="nil"/>
            </w:tcBorders>
            <w:vAlign w:val="center"/>
            <w:hideMark/>
          </w:tcPr>
          <w:p w14:paraId="3874CF1A" w14:textId="77777777" w:rsidR="00580030" w:rsidRPr="00580030" w:rsidRDefault="00580030" w:rsidP="00580030">
            <w:pPr>
              <w:jc w:val="center"/>
              <w:rPr>
                <w:sz w:val="18"/>
                <w:szCs w:val="18"/>
              </w:rPr>
            </w:pPr>
          </w:p>
        </w:tc>
        <w:tc>
          <w:tcPr>
            <w:tcW w:w="1042" w:type="dxa"/>
            <w:tcBorders>
              <w:top w:val="nil"/>
              <w:left w:val="nil"/>
              <w:bottom w:val="single" w:sz="4" w:space="0" w:color="000000"/>
              <w:right w:val="nil"/>
            </w:tcBorders>
            <w:vAlign w:val="center"/>
            <w:hideMark/>
          </w:tcPr>
          <w:p w14:paraId="7439FD25" w14:textId="77777777" w:rsidR="00580030" w:rsidRPr="00580030" w:rsidRDefault="00580030" w:rsidP="00580030">
            <w:pPr>
              <w:jc w:val="center"/>
              <w:rPr>
                <w:b/>
                <w:bCs/>
                <w:color w:val="000000"/>
                <w:sz w:val="18"/>
                <w:szCs w:val="18"/>
              </w:rPr>
            </w:pPr>
            <w:r w:rsidRPr="00580030">
              <w:rPr>
                <w:b/>
                <w:bCs/>
                <w:color w:val="000000"/>
                <w:sz w:val="18"/>
                <w:szCs w:val="18"/>
              </w:rPr>
              <w:t>Calcium, mg</w:t>
            </w:r>
          </w:p>
        </w:tc>
        <w:tc>
          <w:tcPr>
            <w:tcW w:w="1041" w:type="dxa"/>
            <w:tcBorders>
              <w:top w:val="nil"/>
              <w:left w:val="nil"/>
              <w:bottom w:val="single" w:sz="4" w:space="0" w:color="000000"/>
              <w:right w:val="nil"/>
            </w:tcBorders>
            <w:vAlign w:val="center"/>
            <w:hideMark/>
          </w:tcPr>
          <w:p w14:paraId="1CD289F7" w14:textId="77777777" w:rsidR="00580030" w:rsidRPr="007B0421" w:rsidRDefault="00580030" w:rsidP="00580030">
            <w:pPr>
              <w:jc w:val="center"/>
              <w:rPr>
                <w:b/>
                <w:bCs/>
                <w:color w:val="000000"/>
                <w:sz w:val="18"/>
                <w:szCs w:val="18"/>
              </w:rPr>
            </w:pPr>
            <w:r w:rsidRPr="00580030">
              <w:rPr>
                <w:b/>
                <w:bCs/>
                <w:color w:val="000000"/>
                <w:sz w:val="18"/>
                <w:szCs w:val="18"/>
              </w:rPr>
              <w:t xml:space="preserve">Iron, </w:t>
            </w:r>
          </w:p>
          <w:p w14:paraId="6FB17970" w14:textId="57E8E629" w:rsidR="00580030" w:rsidRPr="00580030" w:rsidRDefault="00580030" w:rsidP="00580030">
            <w:pPr>
              <w:jc w:val="center"/>
              <w:rPr>
                <w:b/>
                <w:bCs/>
                <w:color w:val="000000"/>
                <w:sz w:val="18"/>
                <w:szCs w:val="18"/>
              </w:rPr>
            </w:pPr>
            <w:r w:rsidRPr="00580030">
              <w:rPr>
                <w:b/>
                <w:bCs/>
                <w:color w:val="000000"/>
                <w:sz w:val="18"/>
                <w:szCs w:val="18"/>
              </w:rPr>
              <w:t>mg</w:t>
            </w:r>
          </w:p>
        </w:tc>
        <w:tc>
          <w:tcPr>
            <w:tcW w:w="791" w:type="dxa"/>
            <w:tcBorders>
              <w:top w:val="nil"/>
              <w:left w:val="nil"/>
              <w:bottom w:val="single" w:sz="4" w:space="0" w:color="000000"/>
              <w:right w:val="nil"/>
            </w:tcBorders>
            <w:vAlign w:val="center"/>
            <w:hideMark/>
          </w:tcPr>
          <w:p w14:paraId="068CA76A" w14:textId="77777777" w:rsidR="00580030" w:rsidRPr="00580030" w:rsidRDefault="00580030" w:rsidP="00580030">
            <w:pPr>
              <w:jc w:val="center"/>
              <w:rPr>
                <w:b/>
                <w:bCs/>
                <w:color w:val="000000"/>
                <w:sz w:val="18"/>
                <w:szCs w:val="18"/>
              </w:rPr>
            </w:pPr>
            <w:r w:rsidRPr="00580030">
              <w:rPr>
                <w:b/>
                <w:bCs/>
                <w:color w:val="000000"/>
                <w:sz w:val="18"/>
                <w:szCs w:val="18"/>
              </w:rPr>
              <w:t>Zinc, mg</w:t>
            </w:r>
          </w:p>
        </w:tc>
        <w:tc>
          <w:tcPr>
            <w:tcW w:w="992" w:type="dxa"/>
            <w:tcBorders>
              <w:top w:val="nil"/>
              <w:left w:val="nil"/>
              <w:bottom w:val="single" w:sz="4" w:space="0" w:color="000000"/>
              <w:right w:val="nil"/>
            </w:tcBorders>
            <w:vAlign w:val="center"/>
            <w:hideMark/>
          </w:tcPr>
          <w:p w14:paraId="5CFF4C5F" w14:textId="77777777" w:rsidR="00580030" w:rsidRPr="00580030" w:rsidRDefault="00580030" w:rsidP="00580030">
            <w:pPr>
              <w:jc w:val="center"/>
              <w:rPr>
                <w:b/>
                <w:bCs/>
                <w:color w:val="000000"/>
                <w:sz w:val="18"/>
                <w:szCs w:val="18"/>
              </w:rPr>
            </w:pPr>
            <w:r w:rsidRPr="00580030">
              <w:rPr>
                <w:b/>
                <w:bCs/>
                <w:color w:val="000000"/>
                <w:sz w:val="18"/>
                <w:szCs w:val="18"/>
              </w:rPr>
              <w:t xml:space="preserve">Selenium, </w:t>
            </w:r>
            <w:proofErr w:type="spellStart"/>
            <w:r w:rsidRPr="00580030">
              <w:rPr>
                <w:b/>
                <w:bCs/>
                <w:color w:val="000000"/>
                <w:sz w:val="18"/>
                <w:szCs w:val="18"/>
              </w:rPr>
              <w:t>μg</w:t>
            </w:r>
            <w:proofErr w:type="spellEnd"/>
          </w:p>
        </w:tc>
        <w:tc>
          <w:tcPr>
            <w:tcW w:w="850" w:type="dxa"/>
            <w:tcBorders>
              <w:top w:val="nil"/>
              <w:left w:val="nil"/>
              <w:bottom w:val="single" w:sz="4" w:space="0" w:color="000000"/>
              <w:right w:val="nil"/>
            </w:tcBorders>
            <w:vAlign w:val="center"/>
            <w:hideMark/>
          </w:tcPr>
          <w:p w14:paraId="4921C190" w14:textId="77777777" w:rsidR="00580030" w:rsidRPr="00580030" w:rsidRDefault="00580030" w:rsidP="00580030">
            <w:pPr>
              <w:jc w:val="center"/>
              <w:rPr>
                <w:b/>
                <w:bCs/>
                <w:color w:val="000000"/>
                <w:sz w:val="18"/>
                <w:szCs w:val="18"/>
              </w:rPr>
            </w:pPr>
            <w:r w:rsidRPr="00580030">
              <w:rPr>
                <w:b/>
                <w:bCs/>
                <w:color w:val="000000"/>
                <w:sz w:val="18"/>
                <w:szCs w:val="18"/>
              </w:rPr>
              <w:t xml:space="preserve">Iodine, </w:t>
            </w:r>
            <w:proofErr w:type="spellStart"/>
            <w:r w:rsidRPr="00580030">
              <w:rPr>
                <w:b/>
                <w:bCs/>
                <w:color w:val="000000"/>
                <w:sz w:val="18"/>
                <w:szCs w:val="18"/>
              </w:rPr>
              <w:t>μg</w:t>
            </w:r>
            <w:proofErr w:type="spellEnd"/>
          </w:p>
        </w:tc>
        <w:tc>
          <w:tcPr>
            <w:tcW w:w="1276" w:type="dxa"/>
            <w:tcBorders>
              <w:top w:val="nil"/>
              <w:left w:val="nil"/>
              <w:bottom w:val="single" w:sz="4" w:space="0" w:color="000000"/>
              <w:right w:val="nil"/>
            </w:tcBorders>
            <w:vAlign w:val="center"/>
            <w:hideMark/>
          </w:tcPr>
          <w:p w14:paraId="289502D4" w14:textId="77777777" w:rsidR="00580030" w:rsidRPr="007B0421" w:rsidRDefault="00580030" w:rsidP="00580030">
            <w:pPr>
              <w:jc w:val="center"/>
              <w:rPr>
                <w:b/>
                <w:bCs/>
                <w:color w:val="000000"/>
                <w:sz w:val="18"/>
                <w:szCs w:val="18"/>
              </w:rPr>
            </w:pPr>
            <w:r w:rsidRPr="00580030">
              <w:rPr>
                <w:b/>
                <w:bCs/>
                <w:color w:val="000000"/>
                <w:sz w:val="18"/>
                <w:szCs w:val="18"/>
              </w:rPr>
              <w:t xml:space="preserve">Vitamin B12, </w:t>
            </w:r>
          </w:p>
          <w:p w14:paraId="2F0B7E1E" w14:textId="540395C1" w:rsidR="00580030" w:rsidRPr="00580030" w:rsidRDefault="00580030" w:rsidP="00580030">
            <w:pPr>
              <w:jc w:val="center"/>
              <w:rPr>
                <w:b/>
                <w:bCs/>
                <w:color w:val="000000"/>
                <w:sz w:val="18"/>
                <w:szCs w:val="18"/>
              </w:rPr>
            </w:pPr>
            <w:proofErr w:type="spellStart"/>
            <w:r w:rsidRPr="00580030">
              <w:rPr>
                <w:b/>
                <w:bCs/>
                <w:color w:val="000000"/>
                <w:sz w:val="18"/>
                <w:szCs w:val="18"/>
              </w:rPr>
              <w:t>μg</w:t>
            </w:r>
            <w:proofErr w:type="spellEnd"/>
          </w:p>
        </w:tc>
        <w:tc>
          <w:tcPr>
            <w:tcW w:w="1134" w:type="dxa"/>
            <w:tcBorders>
              <w:top w:val="nil"/>
              <w:left w:val="nil"/>
              <w:bottom w:val="single" w:sz="4" w:space="0" w:color="000000"/>
              <w:right w:val="nil"/>
            </w:tcBorders>
            <w:vAlign w:val="center"/>
            <w:hideMark/>
          </w:tcPr>
          <w:p w14:paraId="22916447" w14:textId="77777777" w:rsidR="00580030" w:rsidRPr="007B0421" w:rsidRDefault="00580030" w:rsidP="00580030">
            <w:pPr>
              <w:jc w:val="center"/>
              <w:rPr>
                <w:b/>
                <w:bCs/>
                <w:color w:val="000000"/>
                <w:sz w:val="18"/>
                <w:szCs w:val="18"/>
              </w:rPr>
            </w:pPr>
            <w:r w:rsidRPr="00580030">
              <w:rPr>
                <w:b/>
                <w:bCs/>
                <w:color w:val="000000"/>
                <w:sz w:val="18"/>
                <w:szCs w:val="18"/>
              </w:rPr>
              <w:t xml:space="preserve">Vitamin A, </w:t>
            </w:r>
          </w:p>
          <w:p w14:paraId="66F1FF57" w14:textId="3E501DBB" w:rsidR="00580030" w:rsidRPr="00580030" w:rsidRDefault="00580030" w:rsidP="00580030">
            <w:pPr>
              <w:jc w:val="center"/>
              <w:rPr>
                <w:b/>
                <w:bCs/>
                <w:color w:val="000000"/>
                <w:sz w:val="18"/>
                <w:szCs w:val="18"/>
              </w:rPr>
            </w:pPr>
            <w:proofErr w:type="spellStart"/>
            <w:r w:rsidRPr="00580030">
              <w:rPr>
                <w:b/>
                <w:bCs/>
                <w:color w:val="000000"/>
                <w:sz w:val="18"/>
                <w:szCs w:val="18"/>
              </w:rPr>
              <w:t>μg</w:t>
            </w:r>
            <w:proofErr w:type="spellEnd"/>
          </w:p>
        </w:tc>
        <w:tc>
          <w:tcPr>
            <w:tcW w:w="1134" w:type="dxa"/>
            <w:tcBorders>
              <w:top w:val="nil"/>
              <w:left w:val="nil"/>
              <w:bottom w:val="single" w:sz="4" w:space="0" w:color="000000"/>
              <w:right w:val="nil"/>
            </w:tcBorders>
            <w:vAlign w:val="center"/>
            <w:hideMark/>
          </w:tcPr>
          <w:p w14:paraId="05932CE6" w14:textId="77777777" w:rsidR="00580030" w:rsidRPr="007B0421" w:rsidRDefault="00580030" w:rsidP="00580030">
            <w:pPr>
              <w:jc w:val="center"/>
              <w:rPr>
                <w:b/>
                <w:bCs/>
                <w:color w:val="000000"/>
                <w:sz w:val="18"/>
                <w:szCs w:val="18"/>
              </w:rPr>
            </w:pPr>
            <w:r w:rsidRPr="00580030">
              <w:rPr>
                <w:b/>
                <w:bCs/>
                <w:color w:val="000000"/>
                <w:sz w:val="18"/>
                <w:szCs w:val="18"/>
              </w:rPr>
              <w:t xml:space="preserve">Vitamin D, </w:t>
            </w:r>
          </w:p>
          <w:p w14:paraId="6CDDA084" w14:textId="3EC0CD5D" w:rsidR="00580030" w:rsidRPr="00580030" w:rsidRDefault="00580030" w:rsidP="00580030">
            <w:pPr>
              <w:jc w:val="center"/>
              <w:rPr>
                <w:b/>
                <w:bCs/>
                <w:color w:val="000000"/>
                <w:sz w:val="18"/>
                <w:szCs w:val="18"/>
              </w:rPr>
            </w:pPr>
            <w:proofErr w:type="spellStart"/>
            <w:r w:rsidRPr="00580030">
              <w:rPr>
                <w:b/>
                <w:bCs/>
                <w:color w:val="000000"/>
                <w:sz w:val="18"/>
                <w:szCs w:val="18"/>
              </w:rPr>
              <w:t>μg</w:t>
            </w:r>
            <w:proofErr w:type="spellEnd"/>
          </w:p>
        </w:tc>
        <w:tc>
          <w:tcPr>
            <w:tcW w:w="1418" w:type="dxa"/>
            <w:tcBorders>
              <w:top w:val="nil"/>
              <w:left w:val="nil"/>
              <w:bottom w:val="single" w:sz="4" w:space="0" w:color="000000"/>
              <w:right w:val="nil"/>
            </w:tcBorders>
            <w:vAlign w:val="center"/>
            <w:hideMark/>
          </w:tcPr>
          <w:p w14:paraId="5ECC4028" w14:textId="5CC626FB" w:rsidR="00580030" w:rsidRPr="007B0421" w:rsidRDefault="00580030" w:rsidP="00580030">
            <w:pPr>
              <w:jc w:val="center"/>
              <w:rPr>
                <w:b/>
                <w:bCs/>
                <w:color w:val="000000"/>
                <w:sz w:val="18"/>
                <w:szCs w:val="18"/>
              </w:rPr>
            </w:pPr>
            <w:r w:rsidRPr="00580030">
              <w:rPr>
                <w:b/>
                <w:bCs/>
                <w:color w:val="000000"/>
                <w:sz w:val="18"/>
                <w:szCs w:val="18"/>
              </w:rPr>
              <w:t xml:space="preserve">Omega-3 </w:t>
            </w:r>
            <w:r w:rsidRPr="00580030">
              <w:rPr>
                <w:b/>
                <w:bCs/>
                <w:color w:val="000000"/>
                <w:sz w:val="18"/>
                <w:szCs w:val="18"/>
              </w:rPr>
              <w:br/>
              <w:t>(EPA + DHA),</w:t>
            </w:r>
          </w:p>
          <w:p w14:paraId="0D63E815" w14:textId="037FF450" w:rsidR="00580030" w:rsidRPr="00580030" w:rsidRDefault="00580030" w:rsidP="00580030">
            <w:pPr>
              <w:jc w:val="center"/>
              <w:rPr>
                <w:b/>
                <w:bCs/>
                <w:color w:val="000000"/>
                <w:sz w:val="18"/>
                <w:szCs w:val="18"/>
              </w:rPr>
            </w:pPr>
            <w:r w:rsidRPr="00580030">
              <w:rPr>
                <w:b/>
                <w:bCs/>
                <w:color w:val="000000"/>
                <w:sz w:val="18"/>
                <w:szCs w:val="18"/>
              </w:rPr>
              <w:t>g</w:t>
            </w:r>
          </w:p>
        </w:tc>
        <w:tc>
          <w:tcPr>
            <w:tcW w:w="1134" w:type="dxa"/>
            <w:tcBorders>
              <w:top w:val="nil"/>
              <w:left w:val="nil"/>
              <w:bottom w:val="single" w:sz="4" w:space="0" w:color="000000"/>
              <w:right w:val="nil"/>
            </w:tcBorders>
            <w:vAlign w:val="center"/>
            <w:hideMark/>
          </w:tcPr>
          <w:p w14:paraId="4CCB387B" w14:textId="77777777" w:rsidR="00580030" w:rsidRPr="00580030" w:rsidRDefault="00580030" w:rsidP="00580030">
            <w:pPr>
              <w:jc w:val="center"/>
              <w:rPr>
                <w:b/>
                <w:bCs/>
                <w:color w:val="000000"/>
                <w:sz w:val="18"/>
                <w:szCs w:val="18"/>
              </w:rPr>
            </w:pPr>
            <w:r w:rsidRPr="00580030">
              <w:rPr>
                <w:b/>
                <w:bCs/>
                <w:color w:val="000000"/>
                <w:sz w:val="18"/>
                <w:szCs w:val="18"/>
              </w:rPr>
              <w:t xml:space="preserve">Cadmium, </w:t>
            </w:r>
            <w:proofErr w:type="spellStart"/>
            <w:r w:rsidRPr="00580030">
              <w:rPr>
                <w:b/>
                <w:bCs/>
                <w:color w:val="000000"/>
                <w:sz w:val="18"/>
                <w:szCs w:val="18"/>
              </w:rPr>
              <w:t>μg</w:t>
            </w:r>
            <w:proofErr w:type="spellEnd"/>
          </w:p>
        </w:tc>
        <w:tc>
          <w:tcPr>
            <w:tcW w:w="992" w:type="dxa"/>
            <w:tcBorders>
              <w:top w:val="nil"/>
              <w:left w:val="nil"/>
              <w:bottom w:val="single" w:sz="4" w:space="0" w:color="000000"/>
              <w:right w:val="nil"/>
            </w:tcBorders>
            <w:vAlign w:val="center"/>
            <w:hideMark/>
          </w:tcPr>
          <w:p w14:paraId="2B42B222" w14:textId="77777777" w:rsidR="00580030" w:rsidRPr="00580030" w:rsidRDefault="00580030" w:rsidP="00580030">
            <w:pPr>
              <w:jc w:val="center"/>
              <w:rPr>
                <w:b/>
                <w:bCs/>
                <w:color w:val="000000"/>
                <w:sz w:val="18"/>
                <w:szCs w:val="18"/>
              </w:rPr>
            </w:pPr>
            <w:r w:rsidRPr="00580030">
              <w:rPr>
                <w:b/>
                <w:bCs/>
                <w:color w:val="000000"/>
                <w:sz w:val="18"/>
                <w:szCs w:val="18"/>
              </w:rPr>
              <w:t>Lead, mg/kg</w:t>
            </w:r>
          </w:p>
        </w:tc>
        <w:tc>
          <w:tcPr>
            <w:tcW w:w="992" w:type="dxa"/>
            <w:tcBorders>
              <w:top w:val="nil"/>
              <w:left w:val="nil"/>
              <w:bottom w:val="single" w:sz="4" w:space="0" w:color="000000"/>
              <w:right w:val="nil"/>
            </w:tcBorders>
            <w:vAlign w:val="center"/>
            <w:hideMark/>
          </w:tcPr>
          <w:p w14:paraId="38B887F6" w14:textId="77777777" w:rsidR="00580030" w:rsidRPr="00580030" w:rsidRDefault="00580030" w:rsidP="00580030">
            <w:pPr>
              <w:jc w:val="center"/>
              <w:rPr>
                <w:b/>
                <w:bCs/>
                <w:color w:val="000000"/>
                <w:sz w:val="18"/>
                <w:szCs w:val="18"/>
              </w:rPr>
            </w:pPr>
            <w:r w:rsidRPr="00580030">
              <w:rPr>
                <w:b/>
                <w:bCs/>
                <w:color w:val="000000"/>
                <w:sz w:val="18"/>
                <w:szCs w:val="18"/>
              </w:rPr>
              <w:t xml:space="preserve">Mercury, </w:t>
            </w:r>
            <w:proofErr w:type="spellStart"/>
            <w:r w:rsidRPr="00580030">
              <w:rPr>
                <w:b/>
                <w:bCs/>
                <w:color w:val="000000"/>
                <w:sz w:val="18"/>
                <w:szCs w:val="18"/>
              </w:rPr>
              <w:t>μg</w:t>
            </w:r>
            <w:proofErr w:type="spellEnd"/>
          </w:p>
        </w:tc>
      </w:tr>
      <w:tr w:rsidR="007B0421" w:rsidRPr="00580030" w14:paraId="39AF6810" w14:textId="77777777" w:rsidTr="00B234F6">
        <w:trPr>
          <w:trHeight w:val="820"/>
        </w:trPr>
        <w:tc>
          <w:tcPr>
            <w:tcW w:w="1521" w:type="dxa"/>
            <w:tcBorders>
              <w:top w:val="nil"/>
              <w:left w:val="nil"/>
              <w:bottom w:val="nil"/>
              <w:right w:val="nil"/>
            </w:tcBorders>
            <w:shd w:val="clear" w:color="F3F3F3" w:fill="F3F3F3"/>
            <w:noWrap/>
            <w:vAlign w:val="center"/>
            <w:hideMark/>
          </w:tcPr>
          <w:p w14:paraId="058CCA29" w14:textId="77777777" w:rsidR="0065581B" w:rsidRDefault="00580030" w:rsidP="00580030">
            <w:pPr>
              <w:jc w:val="center"/>
              <w:rPr>
                <w:color w:val="000000"/>
                <w:sz w:val="18"/>
                <w:szCs w:val="18"/>
              </w:rPr>
            </w:pPr>
            <w:r w:rsidRPr="00580030">
              <w:rPr>
                <w:color w:val="000000"/>
                <w:sz w:val="18"/>
                <w:szCs w:val="18"/>
              </w:rPr>
              <w:t>Children</w:t>
            </w:r>
          </w:p>
          <w:p w14:paraId="5962ADDE" w14:textId="05ED8ED2" w:rsidR="00580030" w:rsidRPr="00580030" w:rsidRDefault="00580030" w:rsidP="00580030">
            <w:pPr>
              <w:jc w:val="center"/>
              <w:rPr>
                <w:color w:val="000000"/>
                <w:sz w:val="18"/>
                <w:szCs w:val="18"/>
              </w:rPr>
            </w:pPr>
            <w:r w:rsidRPr="00580030">
              <w:rPr>
                <w:color w:val="000000"/>
                <w:sz w:val="18"/>
                <w:szCs w:val="18"/>
              </w:rPr>
              <w:t>0.5-5 years</w:t>
            </w:r>
          </w:p>
        </w:tc>
        <w:tc>
          <w:tcPr>
            <w:tcW w:w="1042" w:type="dxa"/>
            <w:tcBorders>
              <w:top w:val="nil"/>
              <w:left w:val="nil"/>
              <w:bottom w:val="nil"/>
              <w:right w:val="nil"/>
            </w:tcBorders>
            <w:shd w:val="clear" w:color="F3F3F3" w:fill="F3F3F3"/>
            <w:noWrap/>
            <w:vAlign w:val="center"/>
            <w:hideMark/>
          </w:tcPr>
          <w:p w14:paraId="39B4F9D0" w14:textId="77777777" w:rsidR="00580030" w:rsidRPr="00580030" w:rsidRDefault="00580030" w:rsidP="00580030">
            <w:pPr>
              <w:jc w:val="center"/>
              <w:rPr>
                <w:color w:val="000000"/>
                <w:sz w:val="18"/>
                <w:szCs w:val="18"/>
              </w:rPr>
            </w:pPr>
            <w:r w:rsidRPr="00580030">
              <w:rPr>
                <w:color w:val="000000"/>
                <w:sz w:val="18"/>
                <w:szCs w:val="18"/>
              </w:rPr>
              <w:t>450</w:t>
            </w:r>
          </w:p>
        </w:tc>
        <w:tc>
          <w:tcPr>
            <w:tcW w:w="1041" w:type="dxa"/>
            <w:tcBorders>
              <w:top w:val="nil"/>
              <w:left w:val="nil"/>
              <w:bottom w:val="nil"/>
              <w:right w:val="nil"/>
            </w:tcBorders>
            <w:shd w:val="clear" w:color="F3F3F3" w:fill="F3F3F3"/>
            <w:noWrap/>
            <w:vAlign w:val="center"/>
            <w:hideMark/>
          </w:tcPr>
          <w:p w14:paraId="6EE06412" w14:textId="77777777" w:rsidR="00580030" w:rsidRPr="00580030" w:rsidRDefault="00580030" w:rsidP="00580030">
            <w:pPr>
              <w:jc w:val="center"/>
              <w:rPr>
                <w:color w:val="000000"/>
                <w:sz w:val="18"/>
                <w:szCs w:val="18"/>
              </w:rPr>
            </w:pPr>
            <w:r w:rsidRPr="00580030">
              <w:rPr>
                <w:color w:val="000000"/>
                <w:sz w:val="18"/>
                <w:szCs w:val="18"/>
              </w:rPr>
              <w:t>7.5</w:t>
            </w:r>
          </w:p>
        </w:tc>
        <w:tc>
          <w:tcPr>
            <w:tcW w:w="791" w:type="dxa"/>
            <w:tcBorders>
              <w:top w:val="nil"/>
              <w:left w:val="nil"/>
              <w:bottom w:val="nil"/>
              <w:right w:val="nil"/>
            </w:tcBorders>
            <w:shd w:val="clear" w:color="F3F3F3" w:fill="F3F3F3"/>
            <w:noWrap/>
            <w:vAlign w:val="center"/>
            <w:hideMark/>
          </w:tcPr>
          <w:p w14:paraId="316BF9A1" w14:textId="77777777" w:rsidR="00580030" w:rsidRPr="00580030" w:rsidRDefault="00580030" w:rsidP="00580030">
            <w:pPr>
              <w:jc w:val="center"/>
              <w:rPr>
                <w:color w:val="000000"/>
                <w:sz w:val="18"/>
                <w:szCs w:val="18"/>
              </w:rPr>
            </w:pPr>
            <w:r w:rsidRPr="00580030">
              <w:rPr>
                <w:color w:val="000000"/>
                <w:sz w:val="18"/>
                <w:szCs w:val="18"/>
              </w:rPr>
              <w:t>4.1</w:t>
            </w:r>
          </w:p>
        </w:tc>
        <w:tc>
          <w:tcPr>
            <w:tcW w:w="992" w:type="dxa"/>
            <w:tcBorders>
              <w:top w:val="nil"/>
              <w:left w:val="nil"/>
              <w:bottom w:val="nil"/>
              <w:right w:val="nil"/>
            </w:tcBorders>
            <w:shd w:val="clear" w:color="F3F3F3" w:fill="F3F3F3"/>
            <w:noWrap/>
            <w:vAlign w:val="center"/>
            <w:hideMark/>
          </w:tcPr>
          <w:p w14:paraId="16546F55" w14:textId="77777777" w:rsidR="00580030" w:rsidRPr="00580030" w:rsidRDefault="00580030" w:rsidP="00580030">
            <w:pPr>
              <w:jc w:val="center"/>
              <w:rPr>
                <w:color w:val="000000"/>
                <w:sz w:val="18"/>
                <w:szCs w:val="18"/>
              </w:rPr>
            </w:pPr>
            <w:r w:rsidRPr="00580030">
              <w:rPr>
                <w:color w:val="000000"/>
                <w:sz w:val="18"/>
                <w:szCs w:val="18"/>
              </w:rPr>
              <w:t>20</w:t>
            </w:r>
          </w:p>
        </w:tc>
        <w:tc>
          <w:tcPr>
            <w:tcW w:w="850" w:type="dxa"/>
            <w:tcBorders>
              <w:top w:val="nil"/>
              <w:left w:val="nil"/>
              <w:bottom w:val="nil"/>
              <w:right w:val="nil"/>
            </w:tcBorders>
            <w:shd w:val="clear" w:color="F3F3F3" w:fill="F3F3F3"/>
            <w:noWrap/>
            <w:vAlign w:val="center"/>
            <w:hideMark/>
          </w:tcPr>
          <w:p w14:paraId="403FBB30" w14:textId="77777777" w:rsidR="00580030" w:rsidRPr="00580030" w:rsidRDefault="00580030" w:rsidP="00580030">
            <w:pPr>
              <w:jc w:val="center"/>
              <w:rPr>
                <w:color w:val="000000"/>
                <w:sz w:val="18"/>
                <w:szCs w:val="18"/>
              </w:rPr>
            </w:pPr>
            <w:r w:rsidRPr="00580030">
              <w:rPr>
                <w:color w:val="000000"/>
                <w:sz w:val="18"/>
                <w:szCs w:val="18"/>
              </w:rPr>
              <w:t>110</w:t>
            </w:r>
          </w:p>
        </w:tc>
        <w:tc>
          <w:tcPr>
            <w:tcW w:w="1276" w:type="dxa"/>
            <w:tcBorders>
              <w:top w:val="nil"/>
              <w:left w:val="nil"/>
              <w:bottom w:val="nil"/>
              <w:right w:val="nil"/>
            </w:tcBorders>
            <w:shd w:val="clear" w:color="F3F3F3" w:fill="F3F3F3"/>
            <w:noWrap/>
            <w:vAlign w:val="center"/>
            <w:hideMark/>
          </w:tcPr>
          <w:p w14:paraId="67FCF9D3" w14:textId="77777777" w:rsidR="00580030" w:rsidRPr="00580030" w:rsidRDefault="00580030" w:rsidP="00580030">
            <w:pPr>
              <w:jc w:val="center"/>
              <w:rPr>
                <w:color w:val="000000"/>
                <w:sz w:val="18"/>
                <w:szCs w:val="18"/>
              </w:rPr>
            </w:pPr>
            <w:r w:rsidRPr="00580030">
              <w:rPr>
                <w:color w:val="000000"/>
                <w:sz w:val="18"/>
                <w:szCs w:val="18"/>
              </w:rPr>
              <w:t>0.8</w:t>
            </w:r>
          </w:p>
        </w:tc>
        <w:tc>
          <w:tcPr>
            <w:tcW w:w="1134" w:type="dxa"/>
            <w:tcBorders>
              <w:top w:val="nil"/>
              <w:left w:val="nil"/>
              <w:bottom w:val="nil"/>
              <w:right w:val="nil"/>
            </w:tcBorders>
            <w:shd w:val="clear" w:color="F3F3F3" w:fill="F3F3F3"/>
            <w:noWrap/>
            <w:vAlign w:val="center"/>
            <w:hideMark/>
          </w:tcPr>
          <w:p w14:paraId="6F09083D" w14:textId="77777777" w:rsidR="00580030" w:rsidRPr="00580030" w:rsidRDefault="00580030" w:rsidP="00580030">
            <w:pPr>
              <w:jc w:val="center"/>
              <w:rPr>
                <w:color w:val="000000"/>
                <w:sz w:val="18"/>
                <w:szCs w:val="18"/>
              </w:rPr>
            </w:pPr>
            <w:r w:rsidRPr="00580030">
              <w:rPr>
                <w:color w:val="000000"/>
                <w:sz w:val="18"/>
                <w:szCs w:val="18"/>
              </w:rPr>
              <w:t>250</w:t>
            </w:r>
          </w:p>
        </w:tc>
        <w:tc>
          <w:tcPr>
            <w:tcW w:w="1134" w:type="dxa"/>
            <w:tcBorders>
              <w:top w:val="nil"/>
              <w:left w:val="nil"/>
              <w:bottom w:val="nil"/>
              <w:right w:val="nil"/>
            </w:tcBorders>
            <w:shd w:val="clear" w:color="F3F3F3" w:fill="F3F3F3"/>
            <w:noWrap/>
            <w:vAlign w:val="center"/>
            <w:hideMark/>
          </w:tcPr>
          <w:p w14:paraId="488DFE47" w14:textId="77777777" w:rsidR="00580030" w:rsidRPr="00580030" w:rsidRDefault="00580030" w:rsidP="00580030">
            <w:pPr>
              <w:jc w:val="center"/>
              <w:rPr>
                <w:color w:val="000000"/>
                <w:sz w:val="18"/>
                <w:szCs w:val="18"/>
              </w:rPr>
            </w:pPr>
            <w:r w:rsidRPr="00580030">
              <w:rPr>
                <w:color w:val="000000"/>
                <w:sz w:val="18"/>
                <w:szCs w:val="18"/>
              </w:rPr>
              <w:t>5</w:t>
            </w:r>
          </w:p>
        </w:tc>
        <w:tc>
          <w:tcPr>
            <w:tcW w:w="1418" w:type="dxa"/>
            <w:tcBorders>
              <w:top w:val="nil"/>
              <w:left w:val="nil"/>
              <w:bottom w:val="nil"/>
              <w:right w:val="nil"/>
            </w:tcBorders>
            <w:shd w:val="clear" w:color="F3F3F3" w:fill="F3F3F3"/>
            <w:noWrap/>
            <w:vAlign w:val="center"/>
            <w:hideMark/>
          </w:tcPr>
          <w:p w14:paraId="0A60B5D9" w14:textId="77777777" w:rsidR="00580030" w:rsidRPr="00580030" w:rsidRDefault="00580030" w:rsidP="00580030">
            <w:pPr>
              <w:jc w:val="center"/>
              <w:rPr>
                <w:color w:val="000000"/>
                <w:sz w:val="18"/>
                <w:szCs w:val="18"/>
              </w:rPr>
            </w:pPr>
            <w:r w:rsidRPr="00580030">
              <w:rPr>
                <w:color w:val="000000"/>
                <w:sz w:val="18"/>
                <w:szCs w:val="18"/>
              </w:rPr>
              <w:t>0.7</w:t>
            </w:r>
          </w:p>
        </w:tc>
        <w:tc>
          <w:tcPr>
            <w:tcW w:w="1134" w:type="dxa"/>
            <w:tcBorders>
              <w:top w:val="nil"/>
              <w:left w:val="nil"/>
              <w:bottom w:val="nil"/>
              <w:right w:val="nil"/>
            </w:tcBorders>
            <w:shd w:val="clear" w:color="F3F3F3" w:fill="F3F3F3"/>
            <w:noWrap/>
            <w:vAlign w:val="center"/>
            <w:hideMark/>
          </w:tcPr>
          <w:p w14:paraId="3B2D0752" w14:textId="77777777" w:rsidR="00580030" w:rsidRPr="00580030" w:rsidRDefault="00580030" w:rsidP="00580030">
            <w:pPr>
              <w:jc w:val="center"/>
              <w:rPr>
                <w:color w:val="000000"/>
                <w:sz w:val="18"/>
                <w:szCs w:val="18"/>
              </w:rPr>
            </w:pPr>
            <w:r w:rsidRPr="00580030">
              <w:rPr>
                <w:color w:val="000000"/>
                <w:sz w:val="18"/>
                <w:szCs w:val="18"/>
              </w:rPr>
              <w:t>0.32</w:t>
            </w:r>
          </w:p>
        </w:tc>
        <w:tc>
          <w:tcPr>
            <w:tcW w:w="992" w:type="dxa"/>
            <w:tcBorders>
              <w:top w:val="nil"/>
              <w:left w:val="nil"/>
              <w:bottom w:val="nil"/>
              <w:right w:val="nil"/>
            </w:tcBorders>
            <w:shd w:val="clear" w:color="F3F3F3" w:fill="F3F3F3"/>
            <w:noWrap/>
            <w:vAlign w:val="center"/>
            <w:hideMark/>
          </w:tcPr>
          <w:p w14:paraId="497EA530" w14:textId="77777777" w:rsidR="00580030" w:rsidRPr="00580030" w:rsidRDefault="00580030" w:rsidP="00580030">
            <w:pPr>
              <w:jc w:val="center"/>
              <w:rPr>
                <w:color w:val="000000"/>
                <w:sz w:val="18"/>
                <w:szCs w:val="18"/>
              </w:rPr>
            </w:pPr>
            <w:r w:rsidRPr="00580030">
              <w:rPr>
                <w:color w:val="000000"/>
                <w:sz w:val="18"/>
                <w:szCs w:val="18"/>
              </w:rPr>
              <w:t>0.05</w:t>
            </w:r>
          </w:p>
        </w:tc>
        <w:tc>
          <w:tcPr>
            <w:tcW w:w="992" w:type="dxa"/>
            <w:tcBorders>
              <w:top w:val="nil"/>
              <w:left w:val="nil"/>
              <w:bottom w:val="nil"/>
              <w:right w:val="nil"/>
            </w:tcBorders>
            <w:shd w:val="clear" w:color="F3F3F3" w:fill="F3F3F3"/>
            <w:noWrap/>
            <w:vAlign w:val="center"/>
            <w:hideMark/>
          </w:tcPr>
          <w:p w14:paraId="1A93F875" w14:textId="77777777" w:rsidR="00580030" w:rsidRPr="00580030" w:rsidRDefault="00580030" w:rsidP="00580030">
            <w:pPr>
              <w:jc w:val="center"/>
              <w:rPr>
                <w:color w:val="000000"/>
                <w:sz w:val="18"/>
                <w:szCs w:val="18"/>
              </w:rPr>
            </w:pPr>
            <w:r w:rsidRPr="00580030">
              <w:rPr>
                <w:color w:val="000000"/>
                <w:sz w:val="18"/>
                <w:szCs w:val="18"/>
              </w:rPr>
              <w:t>0.02</w:t>
            </w:r>
          </w:p>
        </w:tc>
      </w:tr>
      <w:tr w:rsidR="007B0421" w:rsidRPr="00580030" w14:paraId="32CFD464" w14:textId="77777777" w:rsidTr="00B234F6">
        <w:trPr>
          <w:trHeight w:val="820"/>
        </w:trPr>
        <w:tc>
          <w:tcPr>
            <w:tcW w:w="1521" w:type="dxa"/>
            <w:tcBorders>
              <w:top w:val="nil"/>
              <w:left w:val="nil"/>
              <w:bottom w:val="nil"/>
              <w:right w:val="nil"/>
            </w:tcBorders>
            <w:shd w:val="clear" w:color="F3F3F3" w:fill="F3F3F3"/>
            <w:noWrap/>
            <w:vAlign w:val="center"/>
            <w:hideMark/>
          </w:tcPr>
          <w:p w14:paraId="3F3D3B23" w14:textId="77777777" w:rsidR="0065581B" w:rsidRDefault="00580030" w:rsidP="00580030">
            <w:pPr>
              <w:jc w:val="center"/>
              <w:rPr>
                <w:color w:val="000000"/>
                <w:sz w:val="18"/>
                <w:szCs w:val="18"/>
              </w:rPr>
            </w:pPr>
            <w:r w:rsidRPr="00580030">
              <w:rPr>
                <w:color w:val="000000"/>
                <w:sz w:val="18"/>
                <w:szCs w:val="18"/>
              </w:rPr>
              <w:t>Women</w:t>
            </w:r>
          </w:p>
          <w:p w14:paraId="1937F333" w14:textId="4070B785" w:rsidR="00580030" w:rsidRPr="00580030" w:rsidRDefault="00580030" w:rsidP="00580030">
            <w:pPr>
              <w:jc w:val="center"/>
              <w:rPr>
                <w:color w:val="000000"/>
                <w:sz w:val="18"/>
                <w:szCs w:val="18"/>
              </w:rPr>
            </w:pPr>
            <w:r w:rsidRPr="00580030">
              <w:rPr>
                <w:color w:val="000000"/>
                <w:sz w:val="18"/>
                <w:szCs w:val="18"/>
              </w:rPr>
              <w:t>15-49 years</w:t>
            </w:r>
          </w:p>
        </w:tc>
        <w:tc>
          <w:tcPr>
            <w:tcW w:w="1042" w:type="dxa"/>
            <w:tcBorders>
              <w:top w:val="nil"/>
              <w:left w:val="nil"/>
              <w:bottom w:val="nil"/>
              <w:right w:val="nil"/>
            </w:tcBorders>
            <w:shd w:val="clear" w:color="F3F3F3" w:fill="F3F3F3"/>
            <w:noWrap/>
            <w:vAlign w:val="center"/>
            <w:hideMark/>
          </w:tcPr>
          <w:p w14:paraId="1279A6A6" w14:textId="77777777" w:rsidR="00580030" w:rsidRPr="00580030" w:rsidRDefault="00580030" w:rsidP="00580030">
            <w:pPr>
              <w:jc w:val="center"/>
              <w:rPr>
                <w:color w:val="000000"/>
                <w:sz w:val="18"/>
                <w:szCs w:val="18"/>
              </w:rPr>
            </w:pPr>
            <w:r w:rsidRPr="00580030">
              <w:rPr>
                <w:color w:val="000000"/>
                <w:sz w:val="18"/>
                <w:szCs w:val="18"/>
              </w:rPr>
              <w:t>1150</w:t>
            </w:r>
          </w:p>
        </w:tc>
        <w:tc>
          <w:tcPr>
            <w:tcW w:w="1041" w:type="dxa"/>
            <w:tcBorders>
              <w:top w:val="nil"/>
              <w:left w:val="nil"/>
              <w:bottom w:val="nil"/>
              <w:right w:val="nil"/>
            </w:tcBorders>
            <w:shd w:val="clear" w:color="F3F3F3" w:fill="F3F3F3"/>
            <w:noWrap/>
            <w:vAlign w:val="center"/>
            <w:hideMark/>
          </w:tcPr>
          <w:p w14:paraId="5FFAEDD8" w14:textId="77777777" w:rsidR="00580030" w:rsidRPr="00580030" w:rsidRDefault="00580030" w:rsidP="00580030">
            <w:pPr>
              <w:jc w:val="center"/>
              <w:rPr>
                <w:color w:val="000000"/>
                <w:sz w:val="18"/>
                <w:szCs w:val="18"/>
              </w:rPr>
            </w:pPr>
            <w:r w:rsidRPr="00580030">
              <w:rPr>
                <w:color w:val="000000"/>
                <w:sz w:val="18"/>
                <w:szCs w:val="18"/>
              </w:rPr>
              <w:t>30.1</w:t>
            </w:r>
          </w:p>
        </w:tc>
        <w:tc>
          <w:tcPr>
            <w:tcW w:w="791" w:type="dxa"/>
            <w:tcBorders>
              <w:top w:val="nil"/>
              <w:left w:val="nil"/>
              <w:bottom w:val="nil"/>
              <w:right w:val="nil"/>
            </w:tcBorders>
            <w:shd w:val="clear" w:color="F3F3F3" w:fill="F3F3F3"/>
            <w:noWrap/>
            <w:vAlign w:val="center"/>
            <w:hideMark/>
          </w:tcPr>
          <w:p w14:paraId="38835282" w14:textId="77777777" w:rsidR="00580030" w:rsidRPr="00580030" w:rsidRDefault="00580030" w:rsidP="00580030">
            <w:pPr>
              <w:jc w:val="center"/>
              <w:rPr>
                <w:color w:val="000000"/>
                <w:sz w:val="18"/>
                <w:szCs w:val="18"/>
              </w:rPr>
            </w:pPr>
            <w:r w:rsidRPr="00580030">
              <w:rPr>
                <w:color w:val="000000"/>
                <w:sz w:val="18"/>
                <w:szCs w:val="18"/>
              </w:rPr>
              <w:t>11.4</w:t>
            </w:r>
          </w:p>
        </w:tc>
        <w:tc>
          <w:tcPr>
            <w:tcW w:w="992" w:type="dxa"/>
            <w:tcBorders>
              <w:top w:val="nil"/>
              <w:left w:val="nil"/>
              <w:bottom w:val="nil"/>
              <w:right w:val="nil"/>
            </w:tcBorders>
            <w:shd w:val="clear" w:color="F3F3F3" w:fill="F3F3F3"/>
            <w:noWrap/>
            <w:vAlign w:val="center"/>
            <w:hideMark/>
          </w:tcPr>
          <w:p w14:paraId="2101134E" w14:textId="77777777" w:rsidR="00580030" w:rsidRPr="00580030" w:rsidRDefault="00580030" w:rsidP="00580030">
            <w:pPr>
              <w:jc w:val="center"/>
              <w:rPr>
                <w:color w:val="000000"/>
                <w:sz w:val="18"/>
                <w:szCs w:val="18"/>
              </w:rPr>
            </w:pPr>
            <w:r w:rsidRPr="00580030">
              <w:rPr>
                <w:color w:val="000000"/>
                <w:sz w:val="18"/>
                <w:szCs w:val="18"/>
              </w:rPr>
              <w:t>55</w:t>
            </w:r>
          </w:p>
        </w:tc>
        <w:tc>
          <w:tcPr>
            <w:tcW w:w="850" w:type="dxa"/>
            <w:tcBorders>
              <w:top w:val="nil"/>
              <w:left w:val="nil"/>
              <w:bottom w:val="nil"/>
              <w:right w:val="nil"/>
            </w:tcBorders>
            <w:shd w:val="clear" w:color="F3F3F3" w:fill="F3F3F3"/>
            <w:noWrap/>
            <w:vAlign w:val="center"/>
            <w:hideMark/>
          </w:tcPr>
          <w:p w14:paraId="414E5527" w14:textId="77777777" w:rsidR="00580030" w:rsidRPr="00580030" w:rsidRDefault="00580030" w:rsidP="00580030">
            <w:pPr>
              <w:jc w:val="center"/>
              <w:rPr>
                <w:color w:val="000000"/>
                <w:sz w:val="18"/>
                <w:szCs w:val="18"/>
              </w:rPr>
            </w:pPr>
            <w:r w:rsidRPr="00580030">
              <w:rPr>
                <w:color w:val="000000"/>
                <w:sz w:val="18"/>
                <w:szCs w:val="18"/>
              </w:rPr>
              <w:t>150</w:t>
            </w:r>
          </w:p>
        </w:tc>
        <w:tc>
          <w:tcPr>
            <w:tcW w:w="1276" w:type="dxa"/>
            <w:tcBorders>
              <w:top w:val="nil"/>
              <w:left w:val="nil"/>
              <w:bottom w:val="nil"/>
              <w:right w:val="nil"/>
            </w:tcBorders>
            <w:shd w:val="clear" w:color="F3F3F3" w:fill="F3F3F3"/>
            <w:noWrap/>
            <w:vAlign w:val="center"/>
            <w:hideMark/>
          </w:tcPr>
          <w:p w14:paraId="75258D62" w14:textId="77777777" w:rsidR="00580030" w:rsidRPr="00580030" w:rsidRDefault="00580030" w:rsidP="00580030">
            <w:pPr>
              <w:jc w:val="center"/>
              <w:rPr>
                <w:color w:val="000000"/>
                <w:sz w:val="18"/>
                <w:szCs w:val="18"/>
              </w:rPr>
            </w:pPr>
            <w:r w:rsidRPr="00580030">
              <w:rPr>
                <w:color w:val="000000"/>
                <w:sz w:val="18"/>
                <w:szCs w:val="18"/>
              </w:rPr>
              <w:t>2.4</w:t>
            </w:r>
          </w:p>
        </w:tc>
        <w:tc>
          <w:tcPr>
            <w:tcW w:w="1134" w:type="dxa"/>
            <w:tcBorders>
              <w:top w:val="nil"/>
              <w:left w:val="nil"/>
              <w:bottom w:val="nil"/>
              <w:right w:val="nil"/>
            </w:tcBorders>
            <w:shd w:val="clear" w:color="F3F3F3" w:fill="F3F3F3"/>
            <w:noWrap/>
            <w:vAlign w:val="center"/>
            <w:hideMark/>
          </w:tcPr>
          <w:p w14:paraId="3CADEF19" w14:textId="77777777" w:rsidR="00580030" w:rsidRPr="00580030" w:rsidRDefault="00580030" w:rsidP="00580030">
            <w:pPr>
              <w:jc w:val="center"/>
              <w:rPr>
                <w:color w:val="000000"/>
                <w:sz w:val="18"/>
                <w:szCs w:val="18"/>
              </w:rPr>
            </w:pPr>
            <w:r w:rsidRPr="00580030">
              <w:rPr>
                <w:color w:val="000000"/>
                <w:sz w:val="18"/>
                <w:szCs w:val="18"/>
              </w:rPr>
              <w:t>650</w:t>
            </w:r>
          </w:p>
        </w:tc>
        <w:tc>
          <w:tcPr>
            <w:tcW w:w="1134" w:type="dxa"/>
            <w:tcBorders>
              <w:top w:val="nil"/>
              <w:left w:val="nil"/>
              <w:bottom w:val="nil"/>
              <w:right w:val="nil"/>
            </w:tcBorders>
            <w:shd w:val="clear" w:color="F3F3F3" w:fill="F3F3F3"/>
            <w:noWrap/>
            <w:vAlign w:val="center"/>
            <w:hideMark/>
          </w:tcPr>
          <w:p w14:paraId="77BA6DB7" w14:textId="77777777" w:rsidR="00580030" w:rsidRPr="00580030" w:rsidRDefault="00580030" w:rsidP="00580030">
            <w:pPr>
              <w:jc w:val="center"/>
              <w:rPr>
                <w:color w:val="000000"/>
                <w:sz w:val="18"/>
                <w:szCs w:val="18"/>
              </w:rPr>
            </w:pPr>
            <w:r w:rsidRPr="00580030">
              <w:rPr>
                <w:color w:val="000000"/>
                <w:sz w:val="18"/>
                <w:szCs w:val="18"/>
              </w:rPr>
              <w:t>5</w:t>
            </w:r>
          </w:p>
        </w:tc>
        <w:tc>
          <w:tcPr>
            <w:tcW w:w="1418" w:type="dxa"/>
            <w:tcBorders>
              <w:top w:val="nil"/>
              <w:left w:val="nil"/>
              <w:bottom w:val="nil"/>
              <w:right w:val="nil"/>
            </w:tcBorders>
            <w:shd w:val="clear" w:color="F3F3F3" w:fill="F3F3F3"/>
            <w:noWrap/>
            <w:vAlign w:val="center"/>
            <w:hideMark/>
          </w:tcPr>
          <w:p w14:paraId="46100B4D" w14:textId="77777777" w:rsidR="00580030" w:rsidRPr="00580030" w:rsidRDefault="00580030" w:rsidP="00580030">
            <w:pPr>
              <w:jc w:val="center"/>
              <w:rPr>
                <w:color w:val="000000"/>
                <w:sz w:val="18"/>
                <w:szCs w:val="18"/>
              </w:rPr>
            </w:pPr>
            <w:r w:rsidRPr="00580030">
              <w:rPr>
                <w:color w:val="000000"/>
                <w:sz w:val="18"/>
                <w:szCs w:val="18"/>
              </w:rPr>
              <w:t>1.1</w:t>
            </w:r>
          </w:p>
        </w:tc>
        <w:tc>
          <w:tcPr>
            <w:tcW w:w="1134" w:type="dxa"/>
            <w:tcBorders>
              <w:top w:val="nil"/>
              <w:left w:val="nil"/>
              <w:bottom w:val="nil"/>
              <w:right w:val="nil"/>
            </w:tcBorders>
            <w:shd w:val="clear" w:color="F3F3F3" w:fill="F3F3F3"/>
            <w:noWrap/>
            <w:vAlign w:val="center"/>
            <w:hideMark/>
          </w:tcPr>
          <w:p w14:paraId="708E72B2" w14:textId="77777777" w:rsidR="00580030" w:rsidRPr="00580030" w:rsidRDefault="00580030" w:rsidP="00580030">
            <w:pPr>
              <w:jc w:val="center"/>
              <w:rPr>
                <w:color w:val="000000"/>
                <w:sz w:val="18"/>
                <w:szCs w:val="18"/>
              </w:rPr>
            </w:pPr>
            <w:r w:rsidRPr="00580030">
              <w:rPr>
                <w:color w:val="000000"/>
                <w:sz w:val="18"/>
                <w:szCs w:val="18"/>
              </w:rPr>
              <w:t>1.625</w:t>
            </w:r>
          </w:p>
        </w:tc>
        <w:tc>
          <w:tcPr>
            <w:tcW w:w="992" w:type="dxa"/>
            <w:tcBorders>
              <w:top w:val="nil"/>
              <w:left w:val="nil"/>
              <w:bottom w:val="nil"/>
              <w:right w:val="nil"/>
            </w:tcBorders>
            <w:shd w:val="clear" w:color="F3F3F3" w:fill="F3F3F3"/>
            <w:noWrap/>
            <w:vAlign w:val="center"/>
            <w:hideMark/>
          </w:tcPr>
          <w:p w14:paraId="23D2FBD2" w14:textId="77777777" w:rsidR="00580030" w:rsidRPr="00580030" w:rsidRDefault="00580030" w:rsidP="00580030">
            <w:pPr>
              <w:jc w:val="center"/>
              <w:rPr>
                <w:color w:val="000000"/>
                <w:sz w:val="18"/>
                <w:szCs w:val="18"/>
              </w:rPr>
            </w:pPr>
            <w:r w:rsidRPr="00580030">
              <w:rPr>
                <w:color w:val="000000"/>
                <w:sz w:val="18"/>
                <w:szCs w:val="18"/>
              </w:rPr>
              <w:t>0.05</w:t>
            </w:r>
          </w:p>
        </w:tc>
        <w:tc>
          <w:tcPr>
            <w:tcW w:w="992" w:type="dxa"/>
            <w:tcBorders>
              <w:top w:val="nil"/>
              <w:left w:val="nil"/>
              <w:bottom w:val="nil"/>
              <w:right w:val="nil"/>
            </w:tcBorders>
            <w:shd w:val="clear" w:color="F3F3F3" w:fill="F3F3F3"/>
            <w:noWrap/>
            <w:vAlign w:val="center"/>
            <w:hideMark/>
          </w:tcPr>
          <w:p w14:paraId="70136327" w14:textId="77777777" w:rsidR="00580030" w:rsidRPr="00580030" w:rsidRDefault="00580030" w:rsidP="00580030">
            <w:pPr>
              <w:jc w:val="center"/>
              <w:rPr>
                <w:color w:val="000000"/>
                <w:sz w:val="18"/>
                <w:szCs w:val="18"/>
              </w:rPr>
            </w:pPr>
            <w:r w:rsidRPr="00580030">
              <w:rPr>
                <w:color w:val="000000"/>
                <w:sz w:val="18"/>
                <w:szCs w:val="18"/>
              </w:rPr>
              <w:t>0.104</w:t>
            </w:r>
          </w:p>
        </w:tc>
      </w:tr>
      <w:tr w:rsidR="002270D5" w:rsidRPr="00580030" w14:paraId="2CBB42C0" w14:textId="77777777" w:rsidTr="00B234F6">
        <w:trPr>
          <w:trHeight w:val="960"/>
        </w:trPr>
        <w:tc>
          <w:tcPr>
            <w:tcW w:w="1521" w:type="dxa"/>
            <w:tcBorders>
              <w:top w:val="nil"/>
              <w:left w:val="nil"/>
              <w:bottom w:val="nil"/>
              <w:right w:val="nil"/>
            </w:tcBorders>
            <w:noWrap/>
            <w:vAlign w:val="center"/>
            <w:hideMark/>
          </w:tcPr>
          <w:p w14:paraId="6A13D8AB" w14:textId="77777777" w:rsidR="00580030" w:rsidRPr="00580030" w:rsidRDefault="00580030" w:rsidP="00580030">
            <w:pPr>
              <w:jc w:val="center"/>
              <w:rPr>
                <w:color w:val="000000"/>
                <w:sz w:val="18"/>
                <w:szCs w:val="18"/>
              </w:rPr>
            </w:pPr>
            <w:r w:rsidRPr="00580030">
              <w:rPr>
                <w:color w:val="000000"/>
                <w:sz w:val="18"/>
                <w:szCs w:val="18"/>
              </w:rPr>
              <w:t>Guideline</w:t>
            </w:r>
          </w:p>
        </w:tc>
        <w:tc>
          <w:tcPr>
            <w:tcW w:w="1042" w:type="dxa"/>
            <w:tcBorders>
              <w:top w:val="nil"/>
              <w:left w:val="nil"/>
              <w:bottom w:val="nil"/>
              <w:right w:val="nil"/>
            </w:tcBorders>
            <w:noWrap/>
            <w:vAlign w:val="center"/>
            <w:hideMark/>
          </w:tcPr>
          <w:p w14:paraId="166BF7E2" w14:textId="77777777" w:rsidR="00580030" w:rsidRPr="00580030" w:rsidRDefault="00580030" w:rsidP="00580030">
            <w:pPr>
              <w:jc w:val="center"/>
              <w:rPr>
                <w:color w:val="000000"/>
                <w:sz w:val="18"/>
                <w:szCs w:val="18"/>
              </w:rPr>
            </w:pPr>
            <w:r w:rsidRPr="00580030">
              <w:rPr>
                <w:color w:val="000000"/>
                <w:sz w:val="18"/>
                <w:szCs w:val="18"/>
              </w:rPr>
              <w:t>RNI</w:t>
            </w:r>
          </w:p>
        </w:tc>
        <w:tc>
          <w:tcPr>
            <w:tcW w:w="1041" w:type="dxa"/>
            <w:tcBorders>
              <w:top w:val="nil"/>
              <w:left w:val="nil"/>
              <w:bottom w:val="nil"/>
              <w:right w:val="nil"/>
            </w:tcBorders>
            <w:noWrap/>
            <w:vAlign w:val="center"/>
            <w:hideMark/>
          </w:tcPr>
          <w:p w14:paraId="471151D2" w14:textId="77777777" w:rsidR="00580030" w:rsidRPr="00580030" w:rsidRDefault="00580030" w:rsidP="00580030">
            <w:pPr>
              <w:jc w:val="center"/>
              <w:rPr>
                <w:color w:val="000000"/>
                <w:sz w:val="18"/>
                <w:szCs w:val="18"/>
              </w:rPr>
            </w:pPr>
            <w:r w:rsidRPr="00580030">
              <w:rPr>
                <w:color w:val="000000"/>
                <w:sz w:val="18"/>
                <w:szCs w:val="18"/>
              </w:rPr>
              <w:t>RNI</w:t>
            </w:r>
          </w:p>
        </w:tc>
        <w:tc>
          <w:tcPr>
            <w:tcW w:w="791" w:type="dxa"/>
            <w:tcBorders>
              <w:top w:val="nil"/>
              <w:left w:val="nil"/>
              <w:bottom w:val="nil"/>
              <w:right w:val="nil"/>
            </w:tcBorders>
            <w:noWrap/>
            <w:vAlign w:val="center"/>
            <w:hideMark/>
          </w:tcPr>
          <w:p w14:paraId="7E7CD262" w14:textId="77777777" w:rsidR="00580030" w:rsidRPr="00580030" w:rsidRDefault="00580030" w:rsidP="00580030">
            <w:pPr>
              <w:jc w:val="center"/>
              <w:rPr>
                <w:color w:val="000000"/>
                <w:sz w:val="18"/>
                <w:szCs w:val="18"/>
              </w:rPr>
            </w:pPr>
            <w:r w:rsidRPr="00580030">
              <w:rPr>
                <w:color w:val="000000"/>
                <w:sz w:val="18"/>
                <w:szCs w:val="18"/>
              </w:rPr>
              <w:t>PRI</w:t>
            </w:r>
          </w:p>
        </w:tc>
        <w:tc>
          <w:tcPr>
            <w:tcW w:w="992" w:type="dxa"/>
            <w:tcBorders>
              <w:top w:val="nil"/>
              <w:left w:val="nil"/>
              <w:bottom w:val="nil"/>
              <w:right w:val="nil"/>
            </w:tcBorders>
            <w:noWrap/>
            <w:vAlign w:val="center"/>
            <w:hideMark/>
          </w:tcPr>
          <w:p w14:paraId="159FE56D" w14:textId="77777777" w:rsidR="00580030" w:rsidRPr="00580030" w:rsidRDefault="00580030" w:rsidP="00580030">
            <w:pPr>
              <w:jc w:val="center"/>
              <w:rPr>
                <w:color w:val="000000"/>
                <w:sz w:val="18"/>
                <w:szCs w:val="18"/>
              </w:rPr>
            </w:pPr>
            <w:r w:rsidRPr="00580030">
              <w:rPr>
                <w:color w:val="000000"/>
                <w:sz w:val="18"/>
                <w:szCs w:val="18"/>
              </w:rPr>
              <w:t>RDA</w:t>
            </w:r>
          </w:p>
        </w:tc>
        <w:tc>
          <w:tcPr>
            <w:tcW w:w="850" w:type="dxa"/>
            <w:tcBorders>
              <w:top w:val="nil"/>
              <w:left w:val="nil"/>
              <w:bottom w:val="nil"/>
              <w:right w:val="nil"/>
            </w:tcBorders>
            <w:noWrap/>
            <w:vAlign w:val="center"/>
            <w:hideMark/>
          </w:tcPr>
          <w:p w14:paraId="323148C3" w14:textId="77777777" w:rsidR="00580030" w:rsidRPr="00580030" w:rsidRDefault="00580030" w:rsidP="00580030">
            <w:pPr>
              <w:jc w:val="center"/>
              <w:rPr>
                <w:color w:val="000000"/>
                <w:sz w:val="18"/>
                <w:szCs w:val="18"/>
              </w:rPr>
            </w:pPr>
            <w:r w:rsidRPr="00580030">
              <w:rPr>
                <w:color w:val="000000"/>
                <w:sz w:val="18"/>
                <w:szCs w:val="18"/>
              </w:rPr>
              <w:t>RDA</w:t>
            </w:r>
          </w:p>
        </w:tc>
        <w:tc>
          <w:tcPr>
            <w:tcW w:w="1276" w:type="dxa"/>
            <w:tcBorders>
              <w:top w:val="nil"/>
              <w:left w:val="nil"/>
              <w:bottom w:val="nil"/>
              <w:right w:val="nil"/>
            </w:tcBorders>
            <w:noWrap/>
            <w:vAlign w:val="center"/>
            <w:hideMark/>
          </w:tcPr>
          <w:p w14:paraId="27C1233A" w14:textId="77777777" w:rsidR="00580030" w:rsidRPr="00580030" w:rsidRDefault="00580030" w:rsidP="00580030">
            <w:pPr>
              <w:jc w:val="center"/>
              <w:rPr>
                <w:color w:val="000000"/>
                <w:sz w:val="18"/>
                <w:szCs w:val="18"/>
              </w:rPr>
            </w:pPr>
            <w:r w:rsidRPr="00580030">
              <w:rPr>
                <w:color w:val="000000"/>
                <w:sz w:val="18"/>
                <w:szCs w:val="18"/>
              </w:rPr>
              <w:t>RNI</w:t>
            </w:r>
          </w:p>
        </w:tc>
        <w:tc>
          <w:tcPr>
            <w:tcW w:w="1134" w:type="dxa"/>
            <w:tcBorders>
              <w:top w:val="nil"/>
              <w:left w:val="nil"/>
              <w:bottom w:val="nil"/>
              <w:right w:val="nil"/>
            </w:tcBorders>
            <w:noWrap/>
            <w:vAlign w:val="center"/>
            <w:hideMark/>
          </w:tcPr>
          <w:p w14:paraId="37713F5D" w14:textId="77777777" w:rsidR="00580030" w:rsidRPr="00580030" w:rsidRDefault="00580030" w:rsidP="00580030">
            <w:pPr>
              <w:jc w:val="center"/>
              <w:rPr>
                <w:color w:val="000000"/>
                <w:sz w:val="18"/>
                <w:szCs w:val="18"/>
              </w:rPr>
            </w:pPr>
            <w:r w:rsidRPr="00580030">
              <w:rPr>
                <w:color w:val="000000"/>
                <w:sz w:val="18"/>
                <w:szCs w:val="18"/>
              </w:rPr>
              <w:t>PRI</w:t>
            </w:r>
          </w:p>
        </w:tc>
        <w:tc>
          <w:tcPr>
            <w:tcW w:w="1134" w:type="dxa"/>
            <w:tcBorders>
              <w:top w:val="nil"/>
              <w:left w:val="nil"/>
              <w:bottom w:val="nil"/>
              <w:right w:val="nil"/>
            </w:tcBorders>
            <w:noWrap/>
            <w:vAlign w:val="center"/>
            <w:hideMark/>
          </w:tcPr>
          <w:p w14:paraId="0E989DB7" w14:textId="77777777" w:rsidR="00580030" w:rsidRPr="00580030" w:rsidRDefault="00580030" w:rsidP="00580030">
            <w:pPr>
              <w:jc w:val="center"/>
              <w:rPr>
                <w:color w:val="000000"/>
                <w:sz w:val="18"/>
                <w:szCs w:val="18"/>
              </w:rPr>
            </w:pPr>
            <w:r w:rsidRPr="00580030">
              <w:rPr>
                <w:color w:val="000000"/>
                <w:sz w:val="18"/>
                <w:szCs w:val="18"/>
              </w:rPr>
              <w:t>RNI</w:t>
            </w:r>
          </w:p>
        </w:tc>
        <w:tc>
          <w:tcPr>
            <w:tcW w:w="1418" w:type="dxa"/>
            <w:tcBorders>
              <w:top w:val="nil"/>
              <w:left w:val="nil"/>
              <w:bottom w:val="nil"/>
              <w:right w:val="nil"/>
            </w:tcBorders>
            <w:noWrap/>
            <w:vAlign w:val="center"/>
            <w:hideMark/>
          </w:tcPr>
          <w:p w14:paraId="0FE74189" w14:textId="77777777" w:rsidR="00580030" w:rsidRPr="00580030" w:rsidRDefault="00580030" w:rsidP="00580030">
            <w:pPr>
              <w:jc w:val="center"/>
              <w:rPr>
                <w:color w:val="000000"/>
                <w:sz w:val="18"/>
                <w:szCs w:val="18"/>
              </w:rPr>
            </w:pPr>
            <w:r w:rsidRPr="00580030">
              <w:rPr>
                <w:color w:val="000000"/>
                <w:sz w:val="18"/>
                <w:szCs w:val="18"/>
              </w:rPr>
              <w:t>AI</w:t>
            </w:r>
          </w:p>
        </w:tc>
        <w:tc>
          <w:tcPr>
            <w:tcW w:w="1134" w:type="dxa"/>
            <w:tcBorders>
              <w:top w:val="nil"/>
              <w:left w:val="nil"/>
              <w:bottom w:val="nil"/>
              <w:right w:val="nil"/>
            </w:tcBorders>
            <w:noWrap/>
            <w:vAlign w:val="center"/>
            <w:hideMark/>
          </w:tcPr>
          <w:p w14:paraId="35C9E642" w14:textId="77777777" w:rsidR="00580030" w:rsidRPr="00580030" w:rsidRDefault="00580030" w:rsidP="00580030">
            <w:pPr>
              <w:jc w:val="center"/>
              <w:rPr>
                <w:color w:val="000000"/>
                <w:sz w:val="18"/>
                <w:szCs w:val="18"/>
              </w:rPr>
            </w:pPr>
            <w:r w:rsidRPr="00580030">
              <w:rPr>
                <w:color w:val="000000"/>
                <w:sz w:val="18"/>
                <w:szCs w:val="18"/>
              </w:rPr>
              <w:t>PTMI</w:t>
            </w:r>
          </w:p>
        </w:tc>
        <w:tc>
          <w:tcPr>
            <w:tcW w:w="992" w:type="dxa"/>
            <w:tcBorders>
              <w:top w:val="nil"/>
              <w:left w:val="nil"/>
              <w:bottom w:val="nil"/>
              <w:right w:val="nil"/>
            </w:tcBorders>
            <w:vAlign w:val="center"/>
            <w:hideMark/>
          </w:tcPr>
          <w:p w14:paraId="1D934261" w14:textId="77777777" w:rsidR="00580030" w:rsidRPr="00580030" w:rsidRDefault="00580030" w:rsidP="00580030">
            <w:pPr>
              <w:jc w:val="center"/>
              <w:rPr>
                <w:color w:val="000000"/>
                <w:sz w:val="18"/>
                <w:szCs w:val="18"/>
              </w:rPr>
            </w:pPr>
            <w:r w:rsidRPr="00580030">
              <w:rPr>
                <w:color w:val="000000"/>
                <w:sz w:val="18"/>
                <w:szCs w:val="18"/>
              </w:rPr>
              <w:t>Maximum regulatory limit</w:t>
            </w:r>
          </w:p>
        </w:tc>
        <w:tc>
          <w:tcPr>
            <w:tcW w:w="992" w:type="dxa"/>
            <w:tcBorders>
              <w:top w:val="nil"/>
              <w:left w:val="nil"/>
              <w:bottom w:val="nil"/>
              <w:right w:val="nil"/>
            </w:tcBorders>
            <w:noWrap/>
            <w:vAlign w:val="center"/>
            <w:hideMark/>
          </w:tcPr>
          <w:p w14:paraId="356632E5" w14:textId="77777777" w:rsidR="00580030" w:rsidRPr="00580030" w:rsidRDefault="00580030" w:rsidP="00580030">
            <w:pPr>
              <w:jc w:val="center"/>
              <w:rPr>
                <w:color w:val="000000"/>
                <w:sz w:val="18"/>
                <w:szCs w:val="18"/>
              </w:rPr>
            </w:pPr>
            <w:r w:rsidRPr="00580030">
              <w:rPr>
                <w:color w:val="000000"/>
                <w:sz w:val="18"/>
                <w:szCs w:val="18"/>
              </w:rPr>
              <w:t>TWI</w:t>
            </w:r>
          </w:p>
        </w:tc>
      </w:tr>
      <w:tr w:rsidR="002270D5" w:rsidRPr="00580030" w14:paraId="71909921" w14:textId="77777777" w:rsidTr="00B234F6">
        <w:trPr>
          <w:trHeight w:val="600"/>
        </w:trPr>
        <w:tc>
          <w:tcPr>
            <w:tcW w:w="1521" w:type="dxa"/>
            <w:tcBorders>
              <w:top w:val="nil"/>
              <w:left w:val="nil"/>
              <w:bottom w:val="double" w:sz="6" w:space="0" w:color="000000"/>
              <w:right w:val="nil"/>
            </w:tcBorders>
            <w:noWrap/>
            <w:vAlign w:val="center"/>
            <w:hideMark/>
          </w:tcPr>
          <w:p w14:paraId="26FC8523" w14:textId="77777777" w:rsidR="00580030" w:rsidRPr="00580030" w:rsidRDefault="00580030" w:rsidP="00580030">
            <w:pPr>
              <w:jc w:val="center"/>
              <w:rPr>
                <w:color w:val="000000"/>
                <w:sz w:val="18"/>
                <w:szCs w:val="18"/>
              </w:rPr>
            </w:pPr>
            <w:r w:rsidRPr="00580030">
              <w:rPr>
                <w:color w:val="000000"/>
                <w:sz w:val="18"/>
                <w:szCs w:val="18"/>
              </w:rPr>
              <w:t>Source</w:t>
            </w:r>
          </w:p>
        </w:tc>
        <w:tc>
          <w:tcPr>
            <w:tcW w:w="1042" w:type="dxa"/>
            <w:tcBorders>
              <w:top w:val="nil"/>
              <w:left w:val="nil"/>
              <w:bottom w:val="double" w:sz="6" w:space="0" w:color="000000"/>
              <w:right w:val="nil"/>
            </w:tcBorders>
            <w:noWrap/>
            <w:vAlign w:val="center"/>
            <w:hideMark/>
          </w:tcPr>
          <w:p w14:paraId="408C4AD5" w14:textId="0C346956" w:rsidR="00580030" w:rsidRPr="00580030" w:rsidRDefault="00580030" w:rsidP="00580030">
            <w:pPr>
              <w:jc w:val="center"/>
              <w:rPr>
                <w:color w:val="000000"/>
                <w:sz w:val="18"/>
                <w:szCs w:val="18"/>
              </w:rPr>
            </w:pPr>
            <w:r w:rsidRPr="00580030">
              <w:rPr>
                <w:color w:val="000000"/>
                <w:sz w:val="18"/>
                <w:szCs w:val="18"/>
              </w:rPr>
              <w:t>WHO</w:t>
            </w:r>
            <w:r w:rsidR="001E36E0">
              <w:rPr>
                <w:color w:val="000000"/>
                <w:sz w:val="18"/>
                <w:szCs w:val="18"/>
              </w:rPr>
              <w:t xml:space="preserve"> &amp; </w:t>
            </w:r>
            <w:r w:rsidRPr="00580030">
              <w:rPr>
                <w:color w:val="000000"/>
                <w:sz w:val="18"/>
                <w:szCs w:val="18"/>
              </w:rPr>
              <w:t>FAO (</w:t>
            </w:r>
            <w:r w:rsidR="004E393A" w:rsidRPr="007B0421">
              <w:rPr>
                <w:color w:val="000000"/>
                <w:sz w:val="18"/>
                <w:szCs w:val="18"/>
              </w:rPr>
              <w:t>2004</w:t>
            </w:r>
            <w:r w:rsidRPr="00580030">
              <w:rPr>
                <w:color w:val="000000"/>
                <w:sz w:val="18"/>
                <w:szCs w:val="18"/>
              </w:rPr>
              <w:t>)</w:t>
            </w:r>
          </w:p>
        </w:tc>
        <w:tc>
          <w:tcPr>
            <w:tcW w:w="1041" w:type="dxa"/>
            <w:tcBorders>
              <w:top w:val="nil"/>
              <w:left w:val="nil"/>
              <w:bottom w:val="double" w:sz="6" w:space="0" w:color="000000"/>
              <w:right w:val="nil"/>
            </w:tcBorders>
            <w:noWrap/>
            <w:vAlign w:val="center"/>
            <w:hideMark/>
          </w:tcPr>
          <w:p w14:paraId="611FB348" w14:textId="46EFB400" w:rsidR="00580030" w:rsidRPr="00580030" w:rsidRDefault="00580030" w:rsidP="00580030">
            <w:pPr>
              <w:jc w:val="center"/>
              <w:rPr>
                <w:color w:val="000000"/>
                <w:sz w:val="18"/>
                <w:szCs w:val="18"/>
              </w:rPr>
            </w:pPr>
            <w:r w:rsidRPr="00580030">
              <w:rPr>
                <w:color w:val="000000"/>
                <w:sz w:val="18"/>
                <w:szCs w:val="18"/>
              </w:rPr>
              <w:t>WHO</w:t>
            </w:r>
            <w:r w:rsidR="001E36E0">
              <w:rPr>
                <w:color w:val="000000"/>
                <w:sz w:val="18"/>
                <w:szCs w:val="18"/>
              </w:rPr>
              <w:t xml:space="preserve"> &amp; </w:t>
            </w:r>
            <w:r w:rsidRPr="00580030">
              <w:rPr>
                <w:color w:val="000000"/>
                <w:sz w:val="18"/>
                <w:szCs w:val="18"/>
              </w:rPr>
              <w:t>FAO (</w:t>
            </w:r>
            <w:r w:rsidR="004E393A" w:rsidRPr="007B0421">
              <w:rPr>
                <w:color w:val="000000"/>
                <w:sz w:val="18"/>
                <w:szCs w:val="18"/>
              </w:rPr>
              <w:t>2004</w:t>
            </w:r>
            <w:r w:rsidRPr="00580030">
              <w:rPr>
                <w:color w:val="000000"/>
                <w:sz w:val="18"/>
                <w:szCs w:val="18"/>
              </w:rPr>
              <w:t>)</w:t>
            </w:r>
          </w:p>
        </w:tc>
        <w:tc>
          <w:tcPr>
            <w:tcW w:w="791" w:type="dxa"/>
            <w:tcBorders>
              <w:top w:val="nil"/>
              <w:left w:val="nil"/>
              <w:bottom w:val="double" w:sz="6" w:space="0" w:color="000000"/>
              <w:right w:val="nil"/>
            </w:tcBorders>
            <w:noWrap/>
            <w:vAlign w:val="center"/>
            <w:hideMark/>
          </w:tcPr>
          <w:p w14:paraId="182DAC32" w14:textId="0C7C0512" w:rsidR="00580030" w:rsidRPr="00580030" w:rsidRDefault="00580030" w:rsidP="00580030">
            <w:pPr>
              <w:jc w:val="center"/>
              <w:rPr>
                <w:color w:val="000000"/>
                <w:sz w:val="18"/>
                <w:szCs w:val="18"/>
              </w:rPr>
            </w:pPr>
            <w:r w:rsidRPr="00580030">
              <w:rPr>
                <w:color w:val="000000"/>
                <w:sz w:val="18"/>
                <w:szCs w:val="18"/>
              </w:rPr>
              <w:t>EFSA (</w:t>
            </w:r>
            <w:r w:rsidR="004E393A" w:rsidRPr="007B0421">
              <w:rPr>
                <w:color w:val="000000"/>
                <w:sz w:val="18"/>
                <w:szCs w:val="18"/>
              </w:rPr>
              <w:t>2017</w:t>
            </w:r>
            <w:r w:rsidRPr="00580030">
              <w:rPr>
                <w:color w:val="000000"/>
                <w:sz w:val="18"/>
                <w:szCs w:val="18"/>
              </w:rPr>
              <w:t>)</w:t>
            </w:r>
          </w:p>
        </w:tc>
        <w:tc>
          <w:tcPr>
            <w:tcW w:w="992" w:type="dxa"/>
            <w:tcBorders>
              <w:top w:val="nil"/>
              <w:left w:val="nil"/>
              <w:bottom w:val="double" w:sz="6" w:space="0" w:color="000000"/>
              <w:right w:val="nil"/>
            </w:tcBorders>
            <w:noWrap/>
            <w:vAlign w:val="center"/>
            <w:hideMark/>
          </w:tcPr>
          <w:p w14:paraId="2B33C83E" w14:textId="2B055415" w:rsidR="00580030" w:rsidRPr="00580030" w:rsidRDefault="00580030" w:rsidP="00580030">
            <w:pPr>
              <w:jc w:val="center"/>
              <w:rPr>
                <w:color w:val="000000"/>
                <w:sz w:val="18"/>
                <w:szCs w:val="18"/>
              </w:rPr>
            </w:pPr>
            <w:r w:rsidRPr="00580030">
              <w:rPr>
                <w:color w:val="000000"/>
                <w:sz w:val="18"/>
                <w:szCs w:val="18"/>
              </w:rPr>
              <w:t>IOM (</w:t>
            </w:r>
            <w:r w:rsidR="004E393A" w:rsidRPr="007B0421">
              <w:rPr>
                <w:color w:val="000000"/>
                <w:sz w:val="18"/>
                <w:szCs w:val="18"/>
              </w:rPr>
              <w:t>2000</w:t>
            </w:r>
            <w:r w:rsidRPr="00580030">
              <w:rPr>
                <w:color w:val="000000"/>
                <w:sz w:val="18"/>
                <w:szCs w:val="18"/>
              </w:rPr>
              <w:t>)</w:t>
            </w:r>
          </w:p>
        </w:tc>
        <w:tc>
          <w:tcPr>
            <w:tcW w:w="850" w:type="dxa"/>
            <w:tcBorders>
              <w:top w:val="nil"/>
              <w:left w:val="nil"/>
              <w:bottom w:val="double" w:sz="6" w:space="0" w:color="000000"/>
              <w:right w:val="nil"/>
            </w:tcBorders>
            <w:noWrap/>
            <w:vAlign w:val="center"/>
            <w:hideMark/>
          </w:tcPr>
          <w:p w14:paraId="7C95B056" w14:textId="2C8F98ED" w:rsidR="00580030" w:rsidRPr="00580030" w:rsidRDefault="00580030" w:rsidP="00580030">
            <w:pPr>
              <w:jc w:val="center"/>
              <w:rPr>
                <w:color w:val="000000"/>
                <w:sz w:val="18"/>
                <w:szCs w:val="18"/>
              </w:rPr>
            </w:pPr>
            <w:r w:rsidRPr="00580030">
              <w:rPr>
                <w:color w:val="000000"/>
                <w:sz w:val="18"/>
                <w:szCs w:val="18"/>
              </w:rPr>
              <w:t>IOM (</w:t>
            </w:r>
            <w:r w:rsidR="004E393A" w:rsidRPr="007B0421">
              <w:rPr>
                <w:color w:val="000000"/>
                <w:sz w:val="18"/>
                <w:szCs w:val="18"/>
              </w:rPr>
              <w:t>2001</w:t>
            </w:r>
            <w:r w:rsidRPr="00580030">
              <w:rPr>
                <w:color w:val="000000"/>
                <w:sz w:val="18"/>
                <w:szCs w:val="18"/>
              </w:rPr>
              <w:t>)</w:t>
            </w:r>
          </w:p>
        </w:tc>
        <w:tc>
          <w:tcPr>
            <w:tcW w:w="1276" w:type="dxa"/>
            <w:tcBorders>
              <w:top w:val="nil"/>
              <w:left w:val="nil"/>
              <w:bottom w:val="double" w:sz="6" w:space="0" w:color="000000"/>
              <w:right w:val="nil"/>
            </w:tcBorders>
            <w:noWrap/>
            <w:vAlign w:val="center"/>
            <w:hideMark/>
          </w:tcPr>
          <w:p w14:paraId="159ACDD4" w14:textId="4D1D8711" w:rsidR="00580030" w:rsidRPr="00580030" w:rsidRDefault="00580030" w:rsidP="00580030">
            <w:pPr>
              <w:jc w:val="center"/>
              <w:rPr>
                <w:color w:val="000000"/>
                <w:sz w:val="18"/>
                <w:szCs w:val="18"/>
              </w:rPr>
            </w:pPr>
            <w:r w:rsidRPr="00580030">
              <w:rPr>
                <w:color w:val="000000"/>
                <w:sz w:val="18"/>
                <w:szCs w:val="18"/>
              </w:rPr>
              <w:t>WHO</w:t>
            </w:r>
            <w:r w:rsidR="001E36E0">
              <w:rPr>
                <w:color w:val="000000"/>
                <w:sz w:val="18"/>
                <w:szCs w:val="18"/>
              </w:rPr>
              <w:t xml:space="preserve"> &amp; </w:t>
            </w:r>
            <w:r w:rsidRPr="00580030">
              <w:rPr>
                <w:color w:val="000000"/>
                <w:sz w:val="18"/>
                <w:szCs w:val="18"/>
              </w:rPr>
              <w:t>FAO (</w:t>
            </w:r>
            <w:r w:rsidR="004E393A" w:rsidRPr="007B0421">
              <w:rPr>
                <w:color w:val="000000"/>
                <w:sz w:val="18"/>
                <w:szCs w:val="18"/>
              </w:rPr>
              <w:t>2004</w:t>
            </w:r>
            <w:r w:rsidRPr="00580030">
              <w:rPr>
                <w:color w:val="000000"/>
                <w:sz w:val="18"/>
                <w:szCs w:val="18"/>
              </w:rPr>
              <w:t>)</w:t>
            </w:r>
          </w:p>
        </w:tc>
        <w:tc>
          <w:tcPr>
            <w:tcW w:w="1134" w:type="dxa"/>
            <w:tcBorders>
              <w:top w:val="nil"/>
              <w:left w:val="nil"/>
              <w:bottom w:val="double" w:sz="6" w:space="0" w:color="000000"/>
              <w:right w:val="nil"/>
            </w:tcBorders>
            <w:noWrap/>
            <w:vAlign w:val="center"/>
            <w:hideMark/>
          </w:tcPr>
          <w:p w14:paraId="6ED6F7C8" w14:textId="4EDC606D" w:rsidR="00580030" w:rsidRPr="00580030" w:rsidRDefault="00580030" w:rsidP="00580030">
            <w:pPr>
              <w:jc w:val="center"/>
              <w:rPr>
                <w:color w:val="000000"/>
                <w:sz w:val="18"/>
                <w:szCs w:val="18"/>
              </w:rPr>
            </w:pPr>
            <w:r w:rsidRPr="00580030">
              <w:rPr>
                <w:color w:val="000000"/>
                <w:sz w:val="18"/>
                <w:szCs w:val="18"/>
              </w:rPr>
              <w:t>EFSA (</w:t>
            </w:r>
            <w:r w:rsidR="004E393A" w:rsidRPr="007B0421">
              <w:rPr>
                <w:color w:val="000000"/>
                <w:sz w:val="18"/>
                <w:szCs w:val="18"/>
              </w:rPr>
              <w:t>2017</w:t>
            </w:r>
            <w:r w:rsidRPr="00580030">
              <w:rPr>
                <w:color w:val="000000"/>
                <w:sz w:val="18"/>
                <w:szCs w:val="18"/>
              </w:rPr>
              <w:t>)</w:t>
            </w:r>
          </w:p>
        </w:tc>
        <w:tc>
          <w:tcPr>
            <w:tcW w:w="1134" w:type="dxa"/>
            <w:tcBorders>
              <w:top w:val="nil"/>
              <w:left w:val="nil"/>
              <w:bottom w:val="double" w:sz="6" w:space="0" w:color="000000"/>
              <w:right w:val="nil"/>
            </w:tcBorders>
            <w:noWrap/>
            <w:vAlign w:val="center"/>
            <w:hideMark/>
          </w:tcPr>
          <w:p w14:paraId="47ECB595" w14:textId="6E16DCF3" w:rsidR="00580030" w:rsidRPr="00580030" w:rsidRDefault="00580030" w:rsidP="00580030">
            <w:pPr>
              <w:jc w:val="center"/>
              <w:rPr>
                <w:color w:val="000000"/>
                <w:sz w:val="18"/>
                <w:szCs w:val="18"/>
              </w:rPr>
            </w:pPr>
            <w:r w:rsidRPr="00580030">
              <w:rPr>
                <w:color w:val="000000"/>
                <w:sz w:val="18"/>
                <w:szCs w:val="18"/>
              </w:rPr>
              <w:t>WHO</w:t>
            </w:r>
            <w:r w:rsidR="001E36E0">
              <w:rPr>
                <w:color w:val="000000"/>
                <w:sz w:val="18"/>
                <w:szCs w:val="18"/>
              </w:rPr>
              <w:t xml:space="preserve"> &amp; </w:t>
            </w:r>
            <w:r w:rsidRPr="00580030">
              <w:rPr>
                <w:color w:val="000000"/>
                <w:sz w:val="18"/>
                <w:szCs w:val="18"/>
              </w:rPr>
              <w:t>FAO (</w:t>
            </w:r>
            <w:r w:rsidR="004E393A" w:rsidRPr="007B0421">
              <w:rPr>
                <w:color w:val="000000"/>
                <w:sz w:val="18"/>
                <w:szCs w:val="18"/>
              </w:rPr>
              <w:t>2004</w:t>
            </w:r>
            <w:r w:rsidRPr="00580030">
              <w:rPr>
                <w:color w:val="000000"/>
                <w:sz w:val="18"/>
                <w:szCs w:val="18"/>
              </w:rPr>
              <w:t>)</w:t>
            </w:r>
          </w:p>
        </w:tc>
        <w:tc>
          <w:tcPr>
            <w:tcW w:w="1418" w:type="dxa"/>
            <w:tcBorders>
              <w:top w:val="nil"/>
              <w:left w:val="nil"/>
              <w:bottom w:val="double" w:sz="6" w:space="0" w:color="000000"/>
              <w:right w:val="nil"/>
            </w:tcBorders>
            <w:noWrap/>
            <w:vAlign w:val="center"/>
            <w:hideMark/>
          </w:tcPr>
          <w:p w14:paraId="5EFEEDC4" w14:textId="7ECD7E0F" w:rsidR="00580030" w:rsidRPr="00580030" w:rsidRDefault="00580030" w:rsidP="00580030">
            <w:pPr>
              <w:jc w:val="center"/>
              <w:rPr>
                <w:color w:val="000000"/>
                <w:sz w:val="18"/>
                <w:szCs w:val="18"/>
              </w:rPr>
            </w:pPr>
            <w:r w:rsidRPr="00580030">
              <w:rPr>
                <w:color w:val="000000"/>
                <w:sz w:val="18"/>
                <w:szCs w:val="18"/>
              </w:rPr>
              <w:t>FAO</w:t>
            </w:r>
            <w:r w:rsidR="001E36E0">
              <w:rPr>
                <w:color w:val="000000"/>
                <w:sz w:val="18"/>
                <w:szCs w:val="18"/>
              </w:rPr>
              <w:t xml:space="preserve"> &amp; </w:t>
            </w:r>
            <w:r w:rsidRPr="00580030">
              <w:rPr>
                <w:color w:val="000000"/>
                <w:sz w:val="18"/>
                <w:szCs w:val="18"/>
              </w:rPr>
              <w:t>WHO (</w:t>
            </w:r>
            <w:r w:rsidR="004E393A" w:rsidRPr="007B0421">
              <w:rPr>
                <w:color w:val="000000"/>
                <w:sz w:val="18"/>
                <w:szCs w:val="18"/>
              </w:rPr>
              <w:t>2010</w:t>
            </w:r>
            <w:r w:rsidRPr="00580030">
              <w:rPr>
                <w:color w:val="000000"/>
                <w:sz w:val="18"/>
                <w:szCs w:val="18"/>
              </w:rPr>
              <w:t>)</w:t>
            </w:r>
          </w:p>
        </w:tc>
        <w:tc>
          <w:tcPr>
            <w:tcW w:w="1134" w:type="dxa"/>
            <w:tcBorders>
              <w:top w:val="nil"/>
              <w:left w:val="nil"/>
              <w:bottom w:val="double" w:sz="6" w:space="0" w:color="000000"/>
              <w:right w:val="nil"/>
            </w:tcBorders>
            <w:noWrap/>
            <w:vAlign w:val="center"/>
            <w:hideMark/>
          </w:tcPr>
          <w:p w14:paraId="74F473D5" w14:textId="0606A9C9" w:rsidR="00580030" w:rsidRPr="00580030" w:rsidRDefault="00580030" w:rsidP="00580030">
            <w:pPr>
              <w:jc w:val="center"/>
              <w:rPr>
                <w:color w:val="000000"/>
                <w:sz w:val="18"/>
                <w:szCs w:val="18"/>
              </w:rPr>
            </w:pPr>
            <w:r w:rsidRPr="00580030">
              <w:rPr>
                <w:color w:val="000000"/>
                <w:sz w:val="18"/>
                <w:szCs w:val="18"/>
              </w:rPr>
              <w:t>JECFA (</w:t>
            </w:r>
            <w:r w:rsidR="004E393A" w:rsidRPr="007B0421">
              <w:rPr>
                <w:color w:val="000000"/>
                <w:sz w:val="18"/>
                <w:szCs w:val="18"/>
              </w:rPr>
              <w:t>2010</w:t>
            </w:r>
            <w:r w:rsidRPr="00580030">
              <w:rPr>
                <w:color w:val="000000"/>
                <w:sz w:val="18"/>
                <w:szCs w:val="18"/>
              </w:rPr>
              <w:t>)</w:t>
            </w:r>
          </w:p>
        </w:tc>
        <w:tc>
          <w:tcPr>
            <w:tcW w:w="992" w:type="dxa"/>
            <w:tcBorders>
              <w:top w:val="nil"/>
              <w:left w:val="nil"/>
              <w:bottom w:val="double" w:sz="6" w:space="0" w:color="000000"/>
              <w:right w:val="nil"/>
            </w:tcBorders>
            <w:noWrap/>
            <w:vAlign w:val="center"/>
            <w:hideMark/>
          </w:tcPr>
          <w:p w14:paraId="610CA757" w14:textId="4A419E72" w:rsidR="00580030" w:rsidRPr="00580030" w:rsidRDefault="00580030" w:rsidP="00580030">
            <w:pPr>
              <w:jc w:val="center"/>
              <w:rPr>
                <w:color w:val="000000"/>
                <w:sz w:val="18"/>
                <w:szCs w:val="18"/>
              </w:rPr>
            </w:pPr>
            <w:r w:rsidRPr="00580030">
              <w:rPr>
                <w:color w:val="000000"/>
                <w:sz w:val="18"/>
                <w:szCs w:val="18"/>
              </w:rPr>
              <w:t>EC (</w:t>
            </w:r>
            <w:r w:rsidR="004E393A" w:rsidRPr="007B0421">
              <w:rPr>
                <w:color w:val="000000"/>
                <w:sz w:val="18"/>
                <w:szCs w:val="18"/>
              </w:rPr>
              <w:t>2014</w:t>
            </w:r>
            <w:r w:rsidRPr="00580030">
              <w:rPr>
                <w:color w:val="000000"/>
                <w:sz w:val="18"/>
                <w:szCs w:val="18"/>
              </w:rPr>
              <w:t>)</w:t>
            </w:r>
          </w:p>
        </w:tc>
        <w:tc>
          <w:tcPr>
            <w:tcW w:w="992" w:type="dxa"/>
            <w:tcBorders>
              <w:top w:val="nil"/>
              <w:left w:val="nil"/>
              <w:bottom w:val="double" w:sz="6" w:space="0" w:color="000000"/>
              <w:right w:val="nil"/>
            </w:tcBorders>
            <w:noWrap/>
            <w:vAlign w:val="center"/>
            <w:hideMark/>
          </w:tcPr>
          <w:p w14:paraId="3D7CA346" w14:textId="325FBB41" w:rsidR="00580030" w:rsidRPr="00580030" w:rsidRDefault="00580030" w:rsidP="00580030">
            <w:pPr>
              <w:jc w:val="center"/>
              <w:rPr>
                <w:color w:val="000000"/>
                <w:sz w:val="18"/>
                <w:szCs w:val="18"/>
              </w:rPr>
            </w:pPr>
            <w:r w:rsidRPr="00580030">
              <w:rPr>
                <w:color w:val="000000"/>
                <w:sz w:val="18"/>
                <w:szCs w:val="18"/>
              </w:rPr>
              <w:t>JECFA (</w:t>
            </w:r>
            <w:r w:rsidR="004E393A" w:rsidRPr="007B0421">
              <w:rPr>
                <w:color w:val="000000"/>
                <w:sz w:val="18"/>
                <w:szCs w:val="18"/>
              </w:rPr>
              <w:t>2006</w:t>
            </w:r>
            <w:r w:rsidRPr="00580030">
              <w:rPr>
                <w:color w:val="000000"/>
                <w:sz w:val="18"/>
                <w:szCs w:val="18"/>
              </w:rPr>
              <w:t>)</w:t>
            </w:r>
          </w:p>
        </w:tc>
      </w:tr>
    </w:tbl>
    <w:p w14:paraId="6EC3DDE6" w14:textId="77777777" w:rsidR="00565E82" w:rsidRDefault="00565E82">
      <w:pPr>
        <w:rPr>
          <w:sz w:val="22"/>
          <w:szCs w:val="22"/>
        </w:rPr>
      </w:pPr>
    </w:p>
    <w:p w14:paraId="29C70F0D" w14:textId="3FDCF419" w:rsidR="00D76CF6" w:rsidRPr="00D76CF6" w:rsidRDefault="00D76CF6" w:rsidP="00D76CF6">
      <w:pPr>
        <w:rPr>
          <w:sz w:val="22"/>
          <w:szCs w:val="22"/>
        </w:rPr>
      </w:pPr>
      <w:r w:rsidRPr="00D76CF6">
        <w:rPr>
          <w:b/>
          <w:bCs/>
          <w:sz w:val="22"/>
          <w:szCs w:val="22"/>
        </w:rPr>
        <w:t>Table S</w:t>
      </w:r>
      <w:r>
        <w:rPr>
          <w:b/>
          <w:bCs/>
          <w:sz w:val="22"/>
          <w:szCs w:val="22"/>
        </w:rPr>
        <w:t>4 |</w:t>
      </w:r>
      <w:r w:rsidRPr="00D76CF6">
        <w:rPr>
          <w:sz w:val="22"/>
          <w:szCs w:val="22"/>
        </w:rPr>
        <w:t xml:space="preserve"> Nutrient reference values and contaminant limits. Values are the per capita recommended intakes per day (for nutrients), or healthy limits per day, week, or month (for contaminants), for young children and non-pregnant, adult women. Iron requirements assume 10% bioavailability (i.e. diets with moderate phytate concentrations and some meat/fish). Zinc requirements assume an estimated phytate intake level of 900 mg/day (i.e. a semi-unrefined diet). Cadmium and mercury tolerable intakes were estimated for a child of 12.8 kg and adult woman of 65 kg. RNI = Recommended Nutrient Intake, PRI = Population Reference Intake, RDA = Recommended Dietary Allowance, AI = Adequate Intake, PTMI = Provisional Tolerable Monthly Intake, TWI = Tolerable Weekly Intake.</w:t>
      </w:r>
    </w:p>
    <w:p w14:paraId="54993046" w14:textId="77777777" w:rsidR="00D76CF6" w:rsidRPr="00D76CF6" w:rsidRDefault="00D76CF6" w:rsidP="00D76CF6">
      <w:pPr>
        <w:rPr>
          <w:sz w:val="22"/>
          <w:szCs w:val="22"/>
        </w:rPr>
      </w:pPr>
    </w:p>
    <w:p w14:paraId="13DDE35F" w14:textId="77777777" w:rsidR="00D76CF6" w:rsidRDefault="00D76CF6" w:rsidP="00D76CF6">
      <w:pPr>
        <w:rPr>
          <w:sz w:val="22"/>
          <w:szCs w:val="22"/>
        </w:rPr>
      </w:pPr>
    </w:p>
    <w:p w14:paraId="519F8A26" w14:textId="77777777" w:rsidR="007867CA" w:rsidRDefault="007867CA" w:rsidP="00D76CF6">
      <w:pPr>
        <w:rPr>
          <w:sz w:val="22"/>
          <w:szCs w:val="22"/>
        </w:rPr>
      </w:pPr>
    </w:p>
    <w:p w14:paraId="0A1EBCC9" w14:textId="77777777" w:rsidR="007867CA" w:rsidRDefault="007867CA" w:rsidP="00D76CF6">
      <w:pPr>
        <w:rPr>
          <w:sz w:val="22"/>
          <w:szCs w:val="22"/>
        </w:rPr>
      </w:pPr>
    </w:p>
    <w:p w14:paraId="3B3DC604" w14:textId="77777777" w:rsidR="007867CA" w:rsidRDefault="007867CA" w:rsidP="00D76CF6">
      <w:pPr>
        <w:rPr>
          <w:sz w:val="22"/>
          <w:szCs w:val="22"/>
        </w:rPr>
      </w:pPr>
    </w:p>
    <w:p w14:paraId="47900259" w14:textId="77777777" w:rsidR="007867CA" w:rsidRDefault="007867CA" w:rsidP="00D76CF6">
      <w:pPr>
        <w:rPr>
          <w:sz w:val="22"/>
          <w:szCs w:val="22"/>
        </w:rPr>
      </w:pPr>
    </w:p>
    <w:p w14:paraId="567BE912" w14:textId="77777777" w:rsidR="007867CA" w:rsidRDefault="007867CA" w:rsidP="00D76CF6">
      <w:pPr>
        <w:rPr>
          <w:sz w:val="22"/>
          <w:szCs w:val="22"/>
        </w:rPr>
      </w:pPr>
    </w:p>
    <w:p w14:paraId="76F23241" w14:textId="77777777" w:rsidR="007867CA" w:rsidRDefault="007867CA" w:rsidP="00D76CF6">
      <w:pPr>
        <w:rPr>
          <w:sz w:val="22"/>
          <w:szCs w:val="22"/>
        </w:rPr>
      </w:pPr>
    </w:p>
    <w:p w14:paraId="5128EA59" w14:textId="77777777" w:rsidR="007867CA" w:rsidRDefault="007867CA" w:rsidP="00D76CF6">
      <w:pPr>
        <w:rPr>
          <w:sz w:val="22"/>
          <w:szCs w:val="22"/>
        </w:rPr>
      </w:pPr>
    </w:p>
    <w:p w14:paraId="5B81692E" w14:textId="77777777" w:rsidR="007867CA" w:rsidRDefault="007867CA" w:rsidP="00D76CF6">
      <w:pPr>
        <w:rPr>
          <w:sz w:val="22"/>
          <w:szCs w:val="22"/>
        </w:rPr>
      </w:pPr>
    </w:p>
    <w:p w14:paraId="768879F8" w14:textId="77777777" w:rsidR="002C79C8" w:rsidRDefault="002C79C8" w:rsidP="00D76CF6">
      <w:pPr>
        <w:rPr>
          <w:b/>
          <w:bCs/>
        </w:rPr>
        <w:sectPr w:rsidR="002C79C8" w:rsidSect="003C4AF5">
          <w:pgSz w:w="16838" w:h="11906" w:orient="landscape"/>
          <w:pgMar w:top="1440" w:right="1440" w:bottom="1440" w:left="1440" w:header="708" w:footer="708" w:gutter="0"/>
          <w:cols w:space="708"/>
          <w:docGrid w:linePitch="360"/>
        </w:sectPr>
      </w:pPr>
    </w:p>
    <w:p w14:paraId="403C4A36" w14:textId="455A5026" w:rsidR="0051279A" w:rsidRDefault="0051279A" w:rsidP="000E3807">
      <w:pPr>
        <w:jc w:val="center"/>
        <w:rPr>
          <w:b/>
          <w:bCs/>
        </w:rPr>
      </w:pPr>
      <w:r>
        <w:rPr>
          <w:b/>
          <w:bCs/>
        </w:rPr>
        <w:lastRenderedPageBreak/>
        <w:t>Dataset Legends</w:t>
      </w:r>
    </w:p>
    <w:p w14:paraId="3C185E7D" w14:textId="77777777" w:rsidR="0051279A" w:rsidRDefault="0051279A">
      <w:pPr>
        <w:rPr>
          <w:b/>
          <w:bCs/>
        </w:rPr>
      </w:pPr>
    </w:p>
    <w:p w14:paraId="43B69EF3" w14:textId="0DEDABF8" w:rsidR="0051279A" w:rsidRPr="0051279A" w:rsidRDefault="0051279A">
      <w:r w:rsidRPr="0051279A">
        <w:rPr>
          <w:b/>
          <w:bCs/>
        </w:rPr>
        <w:t xml:space="preserve">Dataset S1 | </w:t>
      </w:r>
      <w:r w:rsidRPr="0051279A">
        <w:t>Nutrient concentrations in fresh and processed fish samples.</w:t>
      </w:r>
    </w:p>
    <w:p w14:paraId="5D5E706D" w14:textId="77777777" w:rsidR="0051279A" w:rsidRDefault="0051279A">
      <w:pPr>
        <w:rPr>
          <w:b/>
          <w:bCs/>
        </w:rPr>
      </w:pPr>
      <w:r>
        <w:rPr>
          <w:b/>
          <w:bCs/>
        </w:rPr>
        <w:br w:type="page"/>
      </w:r>
    </w:p>
    <w:p w14:paraId="1B48F6E3" w14:textId="71EAF24D" w:rsidR="007867CA" w:rsidRPr="00DB6E62" w:rsidRDefault="007867CA" w:rsidP="00D76CF6">
      <w:pPr>
        <w:rPr>
          <w:b/>
          <w:bCs/>
        </w:rPr>
      </w:pPr>
      <w:r w:rsidRPr="00DB6E62">
        <w:rPr>
          <w:b/>
          <w:bCs/>
        </w:rPr>
        <w:lastRenderedPageBreak/>
        <w:t>Supplementary References</w:t>
      </w:r>
    </w:p>
    <w:p w14:paraId="4F92355C" w14:textId="77777777" w:rsidR="00DB6E62" w:rsidRPr="00DB6E62" w:rsidRDefault="00DB6E62" w:rsidP="00D76CF6">
      <w:pPr>
        <w:rPr>
          <w:b/>
          <w:bCs/>
        </w:rPr>
      </w:pPr>
    </w:p>
    <w:p w14:paraId="5E052E75" w14:textId="5F2DAC84" w:rsidR="00DB6E62" w:rsidRPr="00DB6E62" w:rsidRDefault="00DB6E62" w:rsidP="00D76CF6">
      <w:pPr>
        <w:rPr>
          <w:b/>
          <w:bCs/>
        </w:rPr>
      </w:pPr>
      <w:r w:rsidRPr="00DB6E62">
        <w:rPr>
          <w:b/>
          <w:bCs/>
        </w:rPr>
        <w:t>Table S1</w:t>
      </w:r>
    </w:p>
    <w:p w14:paraId="4A28DF5D" w14:textId="77777777" w:rsidR="007867CA" w:rsidRDefault="007867CA" w:rsidP="00D76CF6">
      <w:pPr>
        <w:rPr>
          <w:sz w:val="22"/>
          <w:szCs w:val="22"/>
        </w:rPr>
      </w:pPr>
    </w:p>
    <w:p w14:paraId="3862BA34" w14:textId="77777777" w:rsidR="00DB6E62" w:rsidRDefault="00DB6E62" w:rsidP="00DB6E62">
      <w:r>
        <w:t xml:space="preserve">Y. O. Agyei-Mensah, </w:t>
      </w:r>
      <w:r>
        <w:rPr>
          <w:i/>
          <w:iCs/>
        </w:rPr>
        <w:t>et al.</w:t>
      </w:r>
      <w:r>
        <w:t xml:space="preserve">, The processing, preparation, and cooking practices of small fish among poor Ghanaian households: An exploratory qualitative study. </w:t>
      </w:r>
      <w:r>
        <w:rPr>
          <w:i/>
          <w:iCs/>
        </w:rPr>
        <w:t>Marit. Stud.</w:t>
      </w:r>
      <w:r>
        <w:t xml:space="preserve"> </w:t>
      </w:r>
      <w:r>
        <w:rPr>
          <w:b/>
          <w:bCs/>
        </w:rPr>
        <w:t>22</w:t>
      </w:r>
      <w:r>
        <w:t xml:space="preserve">, 15 (2023). </w:t>
      </w:r>
    </w:p>
    <w:p w14:paraId="199F7B50" w14:textId="77777777" w:rsidR="0029639A" w:rsidRDefault="0029639A" w:rsidP="00DB6E62"/>
    <w:p w14:paraId="3EB8BD60" w14:textId="4447EEFE" w:rsidR="0029639A" w:rsidRDefault="0029639A" w:rsidP="00DB6E62">
      <w:r w:rsidRPr="0029639A">
        <w:t xml:space="preserve">C. A. Anderson, </w:t>
      </w:r>
      <w:r w:rsidRPr="0029639A">
        <w:rPr>
          <w:i/>
          <w:iCs/>
        </w:rPr>
        <w:t>et al.</w:t>
      </w:r>
      <w:r w:rsidRPr="0029639A">
        <w:t xml:space="preserve">, Dietary intake of Senegalese adults. </w:t>
      </w:r>
      <w:proofErr w:type="spellStart"/>
      <w:r w:rsidRPr="0029639A">
        <w:rPr>
          <w:i/>
          <w:iCs/>
        </w:rPr>
        <w:t>Nutr</w:t>
      </w:r>
      <w:proofErr w:type="spellEnd"/>
      <w:r w:rsidRPr="0029639A">
        <w:rPr>
          <w:i/>
          <w:iCs/>
        </w:rPr>
        <w:t>. J.</w:t>
      </w:r>
      <w:r w:rsidRPr="0029639A">
        <w:t xml:space="preserve"> </w:t>
      </w:r>
      <w:r w:rsidRPr="0029639A">
        <w:rPr>
          <w:b/>
          <w:bCs/>
        </w:rPr>
        <w:t>9</w:t>
      </w:r>
      <w:r w:rsidRPr="0029639A">
        <w:t xml:space="preserve">, 7 (2010). </w:t>
      </w:r>
    </w:p>
    <w:p w14:paraId="29BE37DC" w14:textId="77777777" w:rsidR="00DB6E62" w:rsidRDefault="00DB6E62" w:rsidP="00D76CF6">
      <w:pPr>
        <w:rPr>
          <w:sz w:val="22"/>
          <w:szCs w:val="22"/>
        </w:rPr>
      </w:pPr>
    </w:p>
    <w:p w14:paraId="763E0BEC" w14:textId="77777777" w:rsidR="00DB6E62" w:rsidRPr="00DB6E62" w:rsidRDefault="00DB6E62" w:rsidP="00DB6E62">
      <w:r w:rsidRPr="00DB6E62">
        <w:t>B. Ekesa, D. Nabuuma, G. Kennedy, Content of Iron and Vitamin A in Common Foods Given to Children 12</w:t>
      </w:r>
      <w:r w:rsidRPr="00DB6E62">
        <w:rPr>
          <w:vertAlign w:val="superscript"/>
        </w:rPr>
        <w:t>−</w:t>
      </w:r>
      <w:r w:rsidRPr="00DB6E62">
        <w:t xml:space="preserve">59 Months Old from </w:t>
      </w:r>
      <w:proofErr w:type="gramStart"/>
      <w:r w:rsidRPr="00DB6E62">
        <w:t>North Western</w:t>
      </w:r>
      <w:proofErr w:type="gramEnd"/>
      <w:r w:rsidRPr="00DB6E62">
        <w:t xml:space="preserve"> Tanzania and Central Uganda. </w:t>
      </w:r>
      <w:r w:rsidRPr="00DB6E62">
        <w:rPr>
          <w:i/>
          <w:iCs/>
        </w:rPr>
        <w:t>Nutrients</w:t>
      </w:r>
      <w:r w:rsidRPr="00DB6E62">
        <w:t xml:space="preserve"> </w:t>
      </w:r>
      <w:r w:rsidRPr="00DB6E62">
        <w:rPr>
          <w:b/>
          <w:bCs/>
        </w:rPr>
        <w:t>11</w:t>
      </w:r>
      <w:r w:rsidRPr="00DB6E62">
        <w:t xml:space="preserve"> (2019). </w:t>
      </w:r>
    </w:p>
    <w:p w14:paraId="03607532" w14:textId="77777777" w:rsidR="00DB6E62" w:rsidRDefault="00DB6E62" w:rsidP="00DB6E62"/>
    <w:p w14:paraId="1650E7FE" w14:textId="455C5CC9" w:rsidR="00DB6E62" w:rsidRDefault="00DB6E62" w:rsidP="00DB6E62">
      <w:r w:rsidRPr="00DB6E62">
        <w:t xml:space="preserve">K. J. Fiorella, E. M. Milner, E. </w:t>
      </w:r>
      <w:proofErr w:type="spellStart"/>
      <w:r w:rsidRPr="00DB6E62">
        <w:t>Bukusi</w:t>
      </w:r>
      <w:proofErr w:type="spellEnd"/>
      <w:r w:rsidRPr="00DB6E62">
        <w:t xml:space="preserve">, L. C. Fernald, Quantity and species of fish consumed shape breast-milk fatty acid concentrations around Lake Victoria, Kenya. </w:t>
      </w:r>
      <w:r w:rsidRPr="00DB6E62">
        <w:rPr>
          <w:i/>
          <w:iCs/>
        </w:rPr>
        <w:t xml:space="preserve">Public Health </w:t>
      </w:r>
      <w:proofErr w:type="spellStart"/>
      <w:r w:rsidRPr="00DB6E62">
        <w:rPr>
          <w:i/>
          <w:iCs/>
        </w:rPr>
        <w:t>Nutr</w:t>
      </w:r>
      <w:proofErr w:type="spellEnd"/>
      <w:r w:rsidRPr="00DB6E62">
        <w:rPr>
          <w:i/>
          <w:iCs/>
        </w:rPr>
        <w:t>.</w:t>
      </w:r>
      <w:r w:rsidRPr="00DB6E62">
        <w:t xml:space="preserve"> </w:t>
      </w:r>
      <w:r w:rsidRPr="00DB6E62">
        <w:rPr>
          <w:b/>
          <w:bCs/>
        </w:rPr>
        <w:t>21</w:t>
      </w:r>
      <w:r w:rsidRPr="00DB6E62">
        <w:t xml:space="preserve">, 777–784 (2018). </w:t>
      </w:r>
    </w:p>
    <w:p w14:paraId="182FA0F1" w14:textId="77777777" w:rsidR="00DB6E62" w:rsidRDefault="00DB6E62" w:rsidP="00DB6E62"/>
    <w:p w14:paraId="38E0BF3C" w14:textId="77777777" w:rsidR="00DB6E62" w:rsidRPr="00DB6E62" w:rsidRDefault="00DB6E62" w:rsidP="00DB6E62">
      <w:r w:rsidRPr="00DB6E62">
        <w:t xml:space="preserve">A. E. Hasselberg, </w:t>
      </w:r>
      <w:r w:rsidRPr="00DB6E62">
        <w:rPr>
          <w:i/>
          <w:iCs/>
        </w:rPr>
        <w:t>et al.</w:t>
      </w:r>
      <w:r w:rsidRPr="00DB6E62">
        <w:t>, Nutrient and contaminant exposure from smoked European anchovy (</w:t>
      </w:r>
      <w:proofErr w:type="spellStart"/>
      <w:r w:rsidRPr="00DB6E62">
        <w:t>Engraulis</w:t>
      </w:r>
      <w:proofErr w:type="spellEnd"/>
      <w:r w:rsidRPr="00DB6E62">
        <w:t xml:space="preserve"> </w:t>
      </w:r>
      <w:proofErr w:type="spellStart"/>
      <w:r w:rsidRPr="00DB6E62">
        <w:t>encrasicolus</w:t>
      </w:r>
      <w:proofErr w:type="spellEnd"/>
      <w:r w:rsidRPr="00DB6E62">
        <w:t xml:space="preserve">): Implications for children’s health in Ghana. </w:t>
      </w:r>
      <w:r w:rsidRPr="00DB6E62">
        <w:rPr>
          <w:i/>
          <w:iCs/>
        </w:rPr>
        <w:t>Food Control</w:t>
      </w:r>
      <w:r w:rsidRPr="00DB6E62">
        <w:t xml:space="preserve"> </w:t>
      </w:r>
      <w:r w:rsidRPr="00DB6E62">
        <w:rPr>
          <w:b/>
          <w:bCs/>
        </w:rPr>
        <w:t>134</w:t>
      </w:r>
      <w:r w:rsidRPr="00DB6E62">
        <w:t xml:space="preserve">, 108650 (2022). </w:t>
      </w:r>
    </w:p>
    <w:p w14:paraId="211530F9" w14:textId="77777777" w:rsidR="00DB6E62" w:rsidRDefault="00DB6E62" w:rsidP="00DB6E62"/>
    <w:p w14:paraId="248C04E8" w14:textId="44143C2C" w:rsidR="00DB6E62" w:rsidRDefault="00DB6E62" w:rsidP="00DB6E62">
      <w:r w:rsidRPr="00DB6E62">
        <w:t xml:space="preserve">B. </w:t>
      </w:r>
      <w:proofErr w:type="spellStart"/>
      <w:r w:rsidRPr="00DB6E62">
        <w:t>Janananda</w:t>
      </w:r>
      <w:proofErr w:type="spellEnd"/>
      <w:r w:rsidRPr="00DB6E62">
        <w:t xml:space="preserve">, </w:t>
      </w:r>
      <w:r w:rsidRPr="00DB6E62">
        <w:rPr>
          <w:i/>
          <w:iCs/>
        </w:rPr>
        <w:t>et al.</w:t>
      </w:r>
      <w:r w:rsidRPr="00DB6E62">
        <w:t xml:space="preserve">, A cross-sectional study on the nutritional status, dietary diversity, and small fish consumption patterns in coastal fishing communities of Ghana. </w:t>
      </w:r>
      <w:r w:rsidRPr="00DB6E62">
        <w:rPr>
          <w:i/>
          <w:iCs/>
        </w:rPr>
        <w:t>Marit. Stud.</w:t>
      </w:r>
      <w:r w:rsidRPr="00DB6E62">
        <w:t xml:space="preserve"> </w:t>
      </w:r>
      <w:r w:rsidRPr="00DB6E62">
        <w:rPr>
          <w:b/>
          <w:bCs/>
        </w:rPr>
        <w:t>22</w:t>
      </w:r>
      <w:r w:rsidRPr="00DB6E62">
        <w:t xml:space="preserve">, 35 (2023). </w:t>
      </w:r>
    </w:p>
    <w:p w14:paraId="5465E961" w14:textId="77777777" w:rsidR="00DB6E62" w:rsidRDefault="00DB6E62" w:rsidP="00DB6E62"/>
    <w:p w14:paraId="287CFCE7" w14:textId="77777777" w:rsidR="00DB6E62" w:rsidRPr="00DB6E62" w:rsidRDefault="00DB6E62" w:rsidP="00DB6E62">
      <w:r w:rsidRPr="00DB6E62">
        <w:t xml:space="preserve">N. C. </w:t>
      </w:r>
      <w:proofErr w:type="spellStart"/>
      <w:r w:rsidRPr="00DB6E62">
        <w:t>Kimere</w:t>
      </w:r>
      <w:proofErr w:type="spellEnd"/>
      <w:r w:rsidRPr="00DB6E62">
        <w:t xml:space="preserve">, </w:t>
      </w:r>
      <w:r w:rsidRPr="00DB6E62">
        <w:rPr>
          <w:i/>
          <w:iCs/>
        </w:rPr>
        <w:t>et al.</w:t>
      </w:r>
      <w:r w:rsidRPr="00DB6E62">
        <w:t xml:space="preserve">, A food-based approach could improve dietary adequacy for 12-23-month-old Eastern Ugandan children. </w:t>
      </w:r>
      <w:r w:rsidRPr="00DB6E62">
        <w:rPr>
          <w:i/>
          <w:iCs/>
        </w:rPr>
        <w:t xml:space="preserve">Matern. Child </w:t>
      </w:r>
      <w:proofErr w:type="spellStart"/>
      <w:r w:rsidRPr="00DB6E62">
        <w:rPr>
          <w:i/>
          <w:iCs/>
        </w:rPr>
        <w:t>Nutr</w:t>
      </w:r>
      <w:proofErr w:type="spellEnd"/>
      <w:r w:rsidRPr="00DB6E62">
        <w:rPr>
          <w:i/>
          <w:iCs/>
        </w:rPr>
        <w:t>.</w:t>
      </w:r>
      <w:r w:rsidRPr="00DB6E62">
        <w:t xml:space="preserve"> </w:t>
      </w:r>
      <w:r w:rsidRPr="00DB6E62">
        <w:rPr>
          <w:b/>
          <w:bCs/>
        </w:rPr>
        <w:t>18</w:t>
      </w:r>
      <w:r w:rsidRPr="00DB6E62">
        <w:t xml:space="preserve">, e13311 (2022). </w:t>
      </w:r>
    </w:p>
    <w:p w14:paraId="13297100" w14:textId="77777777" w:rsidR="00DB6E62" w:rsidRDefault="00DB6E62" w:rsidP="00DB6E62"/>
    <w:p w14:paraId="44E5D2C0" w14:textId="192FD957" w:rsidR="00DB6E62" w:rsidRPr="00DB6E62" w:rsidRDefault="00DB6E62" w:rsidP="00DB6E62">
      <w:r w:rsidRPr="00DB6E62">
        <w:t xml:space="preserve">P. A. Marinda, S. </w:t>
      </w:r>
      <w:proofErr w:type="spellStart"/>
      <w:r w:rsidRPr="00DB6E62">
        <w:t>Genschick</w:t>
      </w:r>
      <w:proofErr w:type="spellEnd"/>
      <w:r w:rsidRPr="00DB6E62">
        <w:t xml:space="preserve">, C. Khayeka-Wandabwa, R. Kiwanuka-Lubinda, S. H. Thilsted, Dietary diversity determinants and contribution of fish to maternal and under-five nutritional status in Zambia. </w:t>
      </w:r>
      <w:proofErr w:type="spellStart"/>
      <w:r w:rsidRPr="00DB6E62">
        <w:rPr>
          <w:i/>
          <w:iCs/>
        </w:rPr>
        <w:t>PLoS</w:t>
      </w:r>
      <w:proofErr w:type="spellEnd"/>
      <w:r w:rsidRPr="00DB6E62">
        <w:rPr>
          <w:i/>
          <w:iCs/>
        </w:rPr>
        <w:t xml:space="preserve"> One</w:t>
      </w:r>
      <w:r w:rsidRPr="00DB6E62">
        <w:t xml:space="preserve"> </w:t>
      </w:r>
      <w:r w:rsidRPr="00DB6E62">
        <w:rPr>
          <w:b/>
          <w:bCs/>
        </w:rPr>
        <w:t>13</w:t>
      </w:r>
      <w:r w:rsidRPr="00DB6E62">
        <w:t xml:space="preserve">, e0204009 (2018). </w:t>
      </w:r>
    </w:p>
    <w:p w14:paraId="7351CABB" w14:textId="77777777" w:rsidR="00DB6E62" w:rsidRPr="00DB6E62" w:rsidRDefault="00DB6E62" w:rsidP="00DB6E62"/>
    <w:p w14:paraId="68EDAB98" w14:textId="77777777" w:rsidR="00DB6E62" w:rsidRDefault="00DB6E62" w:rsidP="00DB6E62">
      <w:r>
        <w:t xml:space="preserve">M.-A. Moreau, C. J. </w:t>
      </w:r>
      <w:proofErr w:type="spellStart"/>
      <w:r>
        <w:t>Garaway</w:t>
      </w:r>
      <w:proofErr w:type="spellEnd"/>
      <w:r>
        <w:t xml:space="preserve">, “Fish Rescue us from Hunger”: the Contribution of Aquatic Resources to Household Food Security on the Rufiji River Floodplain, Tanzania, East Africa. </w:t>
      </w:r>
      <w:r>
        <w:rPr>
          <w:i/>
          <w:iCs/>
        </w:rPr>
        <w:t>Hum. Ecol.</w:t>
      </w:r>
      <w:r>
        <w:t xml:space="preserve"> </w:t>
      </w:r>
      <w:r>
        <w:rPr>
          <w:b/>
          <w:bCs/>
        </w:rPr>
        <w:t>46</w:t>
      </w:r>
      <w:r>
        <w:t xml:space="preserve">, 831–848 (2018). </w:t>
      </w:r>
    </w:p>
    <w:p w14:paraId="3788C1C0" w14:textId="77777777" w:rsidR="00DB6E62" w:rsidRDefault="00DB6E62" w:rsidP="00DB6E62"/>
    <w:p w14:paraId="7D0B2374" w14:textId="39D5B3B8" w:rsidR="00DB6E62" w:rsidRDefault="00DB6E62" w:rsidP="00DB6E62">
      <w:r>
        <w:t xml:space="preserve">O. C. </w:t>
      </w:r>
      <w:proofErr w:type="spellStart"/>
      <w:r>
        <w:t>Odoli</w:t>
      </w:r>
      <w:proofErr w:type="spellEnd"/>
      <w:r>
        <w:t xml:space="preserve">, S. </w:t>
      </w:r>
      <w:proofErr w:type="spellStart"/>
      <w:r>
        <w:t>Kolbrun</w:t>
      </w:r>
      <w:proofErr w:type="spellEnd"/>
      <w:r>
        <w:t xml:space="preserve">, M. O.-O. Peter, A. </w:t>
      </w:r>
      <w:proofErr w:type="spellStart"/>
      <w:r>
        <w:t>Sigurjon</w:t>
      </w:r>
      <w:proofErr w:type="spellEnd"/>
      <w:r>
        <w:t xml:space="preserve">, Marketing potential of improved dried sardine (Sardinella </w:t>
      </w:r>
      <w:proofErr w:type="spellStart"/>
      <w:r>
        <w:t>gibossa</w:t>
      </w:r>
      <w:proofErr w:type="spellEnd"/>
      <w:r>
        <w:t xml:space="preserve">) and capelin (Mallotus villosus) in the Southern Kenyan coast. </w:t>
      </w:r>
      <w:r>
        <w:rPr>
          <w:i/>
          <w:iCs/>
        </w:rPr>
        <w:t>Afr. J. Food Sci.</w:t>
      </w:r>
      <w:r>
        <w:t xml:space="preserve"> </w:t>
      </w:r>
      <w:r>
        <w:rPr>
          <w:b/>
          <w:bCs/>
        </w:rPr>
        <w:t>15</w:t>
      </w:r>
      <w:r>
        <w:t xml:space="preserve">, 162–168 (2021). </w:t>
      </w:r>
    </w:p>
    <w:p w14:paraId="32E03CFB" w14:textId="77777777" w:rsidR="00DB6E62" w:rsidRDefault="00DB6E62" w:rsidP="00DB6E62"/>
    <w:p w14:paraId="7BA9B243" w14:textId="3828A4E2" w:rsidR="00DB6E62" w:rsidRDefault="00DB6E62" w:rsidP="00DB6E62">
      <w:r w:rsidRPr="00DB6E62">
        <w:t xml:space="preserve">J. Raymond, M. Agaba, C. Mollay, J. W. Rose, N. Kassim, Analysis of nutritional adequacy of local foods for meeting dietary requirements of children aged 6-23 months in rural central Tanzania. </w:t>
      </w:r>
      <w:r w:rsidRPr="00DB6E62">
        <w:rPr>
          <w:i/>
          <w:iCs/>
        </w:rPr>
        <w:t>Arch. Public Health</w:t>
      </w:r>
      <w:r w:rsidRPr="00DB6E62">
        <w:t xml:space="preserve"> </w:t>
      </w:r>
      <w:r w:rsidRPr="00DB6E62">
        <w:rPr>
          <w:b/>
          <w:bCs/>
        </w:rPr>
        <w:t>75</w:t>
      </w:r>
      <w:r w:rsidRPr="00DB6E62">
        <w:t>, 60 (2017).</w:t>
      </w:r>
    </w:p>
    <w:p w14:paraId="1A1C05EC" w14:textId="77777777" w:rsidR="00DB6E62" w:rsidRDefault="00DB6E62" w:rsidP="00DB6E62"/>
    <w:p w14:paraId="07F5EC7A" w14:textId="16A84D3C" w:rsidR="00DB6E62" w:rsidRDefault="00DB6E62" w:rsidP="00DB6E62">
      <w:r w:rsidRPr="00DB6E62">
        <w:t xml:space="preserve">E. R. Werner, </w:t>
      </w:r>
      <w:r w:rsidRPr="00DB6E62">
        <w:rPr>
          <w:i/>
          <w:iCs/>
        </w:rPr>
        <w:t>et al.</w:t>
      </w:r>
      <w:r w:rsidRPr="00DB6E62">
        <w:t xml:space="preserve">, Associations of fish and meat intake with iron and anaemia in Malawian children. </w:t>
      </w:r>
      <w:r w:rsidRPr="00DB6E62">
        <w:rPr>
          <w:i/>
          <w:iCs/>
        </w:rPr>
        <w:t xml:space="preserve">Matern. Child </w:t>
      </w:r>
      <w:proofErr w:type="spellStart"/>
      <w:r w:rsidRPr="00DB6E62">
        <w:rPr>
          <w:i/>
          <w:iCs/>
        </w:rPr>
        <w:t>Nutr</w:t>
      </w:r>
      <w:proofErr w:type="spellEnd"/>
      <w:r w:rsidRPr="00DB6E62">
        <w:rPr>
          <w:i/>
          <w:iCs/>
        </w:rPr>
        <w:t>.</w:t>
      </w:r>
      <w:r w:rsidRPr="00DB6E62">
        <w:t xml:space="preserve"> e13622 (2024). </w:t>
      </w:r>
    </w:p>
    <w:p w14:paraId="547BD62D" w14:textId="77777777" w:rsidR="00DB6E62" w:rsidRPr="00DB6E62" w:rsidRDefault="00DB6E62" w:rsidP="00DB6E62"/>
    <w:p w14:paraId="5FD5C377" w14:textId="77777777" w:rsidR="002C79C8" w:rsidRDefault="002C79C8" w:rsidP="004269DD">
      <w:pPr>
        <w:rPr>
          <w:b/>
          <w:bCs/>
        </w:rPr>
      </w:pPr>
    </w:p>
    <w:p w14:paraId="10668D6E" w14:textId="77777777" w:rsidR="002C79C8" w:rsidRDefault="002C79C8" w:rsidP="004269DD">
      <w:pPr>
        <w:rPr>
          <w:b/>
          <w:bCs/>
        </w:rPr>
      </w:pPr>
    </w:p>
    <w:p w14:paraId="25466C7C" w14:textId="26B888D8" w:rsidR="004269DD" w:rsidRDefault="004269DD" w:rsidP="004269DD">
      <w:pPr>
        <w:rPr>
          <w:b/>
          <w:bCs/>
        </w:rPr>
      </w:pPr>
      <w:r w:rsidRPr="00DB6E62">
        <w:rPr>
          <w:b/>
          <w:bCs/>
        </w:rPr>
        <w:lastRenderedPageBreak/>
        <w:t>Table S</w:t>
      </w:r>
      <w:r>
        <w:rPr>
          <w:b/>
          <w:bCs/>
        </w:rPr>
        <w:t>3</w:t>
      </w:r>
    </w:p>
    <w:p w14:paraId="392D239A" w14:textId="77777777" w:rsidR="004269DD" w:rsidRDefault="004269DD" w:rsidP="004269DD">
      <w:pPr>
        <w:rPr>
          <w:b/>
          <w:bCs/>
        </w:rPr>
      </w:pPr>
    </w:p>
    <w:p w14:paraId="7840FED2" w14:textId="77777777" w:rsidR="004269DD" w:rsidRDefault="004269DD" w:rsidP="004269DD">
      <w:r w:rsidRPr="004269DD">
        <w:t xml:space="preserve">B. Lehner, P. </w:t>
      </w:r>
      <w:proofErr w:type="spellStart"/>
      <w:r w:rsidRPr="004269DD">
        <w:t>Döll</w:t>
      </w:r>
      <w:proofErr w:type="spellEnd"/>
      <w:r w:rsidRPr="004269DD">
        <w:t xml:space="preserve">, Development and validation of a global database of lakes, reservoirs and wetlands. </w:t>
      </w:r>
      <w:r w:rsidRPr="004269DD">
        <w:rPr>
          <w:i/>
          <w:iCs/>
        </w:rPr>
        <w:t xml:space="preserve">J. </w:t>
      </w:r>
      <w:proofErr w:type="spellStart"/>
      <w:r w:rsidRPr="004269DD">
        <w:rPr>
          <w:i/>
          <w:iCs/>
        </w:rPr>
        <w:t>Hydrol</w:t>
      </w:r>
      <w:proofErr w:type="spellEnd"/>
      <w:r w:rsidRPr="004269DD">
        <w:rPr>
          <w:i/>
          <w:iCs/>
        </w:rPr>
        <w:t>.</w:t>
      </w:r>
      <w:r w:rsidRPr="004269DD">
        <w:t xml:space="preserve"> 296, 1–22 (2004). </w:t>
      </w:r>
    </w:p>
    <w:p w14:paraId="71DB4D27" w14:textId="77777777" w:rsidR="004269DD" w:rsidRDefault="004269DD" w:rsidP="004269DD"/>
    <w:p w14:paraId="79ADA20E" w14:textId="2F8DEA73" w:rsidR="004269DD" w:rsidRPr="004269DD" w:rsidRDefault="004269DD" w:rsidP="004269DD">
      <w:r>
        <w:t xml:space="preserve">A. South, </w:t>
      </w:r>
      <w:proofErr w:type="spellStart"/>
      <w:r>
        <w:t>Rnaturalearth</w:t>
      </w:r>
      <w:proofErr w:type="spellEnd"/>
      <w:r>
        <w:t xml:space="preserve">: world map data from natural earth. </w:t>
      </w:r>
      <w:r>
        <w:rPr>
          <w:i/>
          <w:iCs/>
        </w:rPr>
        <w:t>R package version 0. 1.  0</w:t>
      </w:r>
      <w:r>
        <w:t xml:space="preserve"> </w:t>
      </w:r>
      <w:r>
        <w:rPr>
          <w:b/>
          <w:bCs/>
        </w:rPr>
        <w:t>898</w:t>
      </w:r>
      <w:r>
        <w:t xml:space="preserve">, 79–88 (2017). </w:t>
      </w:r>
    </w:p>
    <w:p w14:paraId="30AA799C" w14:textId="77777777" w:rsidR="004269DD" w:rsidRDefault="004269DD" w:rsidP="00D76CF6">
      <w:pPr>
        <w:rPr>
          <w:b/>
          <w:bCs/>
        </w:rPr>
      </w:pPr>
    </w:p>
    <w:p w14:paraId="06992C63" w14:textId="77777777" w:rsidR="004269DD" w:rsidRDefault="004269DD" w:rsidP="004269DD">
      <w:r>
        <w:t xml:space="preserve">D. J. Weiss, </w:t>
      </w:r>
      <w:r>
        <w:rPr>
          <w:i/>
          <w:iCs/>
        </w:rPr>
        <w:t>et al.</w:t>
      </w:r>
      <w:r>
        <w:t xml:space="preserve">, A global map of travel time to cities to assess inequalities in accessibility in 2015. </w:t>
      </w:r>
      <w:r>
        <w:rPr>
          <w:i/>
          <w:iCs/>
        </w:rPr>
        <w:t>Nature</w:t>
      </w:r>
      <w:r>
        <w:t xml:space="preserve"> </w:t>
      </w:r>
      <w:r>
        <w:rPr>
          <w:b/>
          <w:bCs/>
        </w:rPr>
        <w:t>553</w:t>
      </w:r>
      <w:r>
        <w:t xml:space="preserve">, 333–336 (2018). </w:t>
      </w:r>
    </w:p>
    <w:p w14:paraId="04786579" w14:textId="77777777" w:rsidR="004269DD" w:rsidRDefault="004269DD" w:rsidP="004269DD"/>
    <w:p w14:paraId="2F8161A6" w14:textId="6CBC291D" w:rsidR="004269DD" w:rsidRPr="004269DD" w:rsidRDefault="004269DD" w:rsidP="00D76CF6">
      <w:r>
        <w:t xml:space="preserve">World Bank, World Development Indicators database. Deposited 2024. </w:t>
      </w:r>
    </w:p>
    <w:p w14:paraId="309D800E" w14:textId="77777777" w:rsidR="004269DD" w:rsidRDefault="004269DD" w:rsidP="00D76CF6">
      <w:pPr>
        <w:rPr>
          <w:b/>
          <w:bCs/>
        </w:rPr>
      </w:pPr>
    </w:p>
    <w:p w14:paraId="03F49B99" w14:textId="7B7ACA29" w:rsidR="00DB6E62" w:rsidRDefault="00DB6E62" w:rsidP="00D76CF6">
      <w:pPr>
        <w:rPr>
          <w:b/>
          <w:bCs/>
        </w:rPr>
      </w:pPr>
      <w:r w:rsidRPr="00DB6E62">
        <w:rPr>
          <w:b/>
          <w:bCs/>
        </w:rPr>
        <w:t>Table S</w:t>
      </w:r>
      <w:r>
        <w:rPr>
          <w:b/>
          <w:bCs/>
        </w:rPr>
        <w:t>4</w:t>
      </w:r>
    </w:p>
    <w:p w14:paraId="6677321C" w14:textId="77777777" w:rsidR="00DB6E62" w:rsidRDefault="00DB6E62" w:rsidP="00D76CF6">
      <w:pPr>
        <w:rPr>
          <w:b/>
          <w:bCs/>
        </w:rPr>
      </w:pPr>
    </w:p>
    <w:p w14:paraId="7A15B0C6" w14:textId="77777777" w:rsidR="00DB6E62" w:rsidRPr="0029639A" w:rsidRDefault="00DB6E62" w:rsidP="00DB6E62">
      <w:r w:rsidRPr="0029639A">
        <w:t>WHO &amp; FAO. Vitamin and mineral requirements in human nutrition. Report of a Joint FAO/WHO Expert Consultation. (2004).</w:t>
      </w:r>
    </w:p>
    <w:p w14:paraId="2D2B99A9" w14:textId="77777777" w:rsidR="00DB6E62" w:rsidRPr="0029639A" w:rsidRDefault="00DB6E62" w:rsidP="00DB6E62"/>
    <w:p w14:paraId="7CB2BA70" w14:textId="77777777" w:rsidR="00DB6E62" w:rsidRPr="0029639A" w:rsidRDefault="00DB6E62" w:rsidP="00DB6E62">
      <w:r w:rsidRPr="0029639A">
        <w:t xml:space="preserve">European Food Safety Authority (EFSA). Dietary Reference Values for nutrients Summary report. EFSA Supporting Publications. 14(12) (2017). </w:t>
      </w:r>
    </w:p>
    <w:p w14:paraId="6FA756EB" w14:textId="77777777" w:rsidR="00DB6E62" w:rsidRPr="0029639A" w:rsidRDefault="00DB6E62" w:rsidP="00DB6E62"/>
    <w:p w14:paraId="01BE5582" w14:textId="77777777" w:rsidR="00DB6E62" w:rsidRPr="0029639A" w:rsidRDefault="00DB6E62" w:rsidP="00DB6E62">
      <w:r w:rsidRPr="0029639A">
        <w:t>Institute of Medicine. Dietary Reference Intakes for vitamin C, vitamin E, selenium and carotenoids. Washington DC: National Academies Press. (2000).</w:t>
      </w:r>
    </w:p>
    <w:p w14:paraId="7DE3117F" w14:textId="77777777" w:rsidR="00DB6E62" w:rsidRPr="0029639A" w:rsidRDefault="00DB6E62" w:rsidP="00DB6E62"/>
    <w:p w14:paraId="0B233AF7" w14:textId="77777777" w:rsidR="00DB6E62" w:rsidRPr="0029639A" w:rsidRDefault="00DB6E62" w:rsidP="00DB6E62">
      <w:r w:rsidRPr="0029639A">
        <w:t>Institute of Medicine (US) Panel on Micronutrients. Dietary Reference Intakes for Vitamin A, Vitamin K, Arsenic, Boron, Chromium, Copper, Iodine, Iron, Manganese, Molybdenum, Nickel, Silicon, Vanadium, and Zinc. Washington, DC: National Academies Press. (2001).</w:t>
      </w:r>
    </w:p>
    <w:p w14:paraId="6199C9A7" w14:textId="77777777" w:rsidR="00DB6E62" w:rsidRPr="0029639A" w:rsidRDefault="00DB6E62" w:rsidP="00DB6E62"/>
    <w:p w14:paraId="63DA0726" w14:textId="77777777" w:rsidR="00DB6E62" w:rsidRPr="0029639A" w:rsidRDefault="00DB6E62" w:rsidP="00DB6E62">
      <w:r w:rsidRPr="0029639A">
        <w:t xml:space="preserve">FAO &amp; WHO. Fats and fatty acids in human nutrition. Proceedings of the Joint FAO/WHO Expert Consultation. November 10-14, 2008. Geneva, Switzerland. In Annals of nutrition &amp; metabolism. </w:t>
      </w:r>
      <w:r w:rsidRPr="0029639A">
        <w:rPr>
          <w:b/>
          <w:bCs/>
        </w:rPr>
        <w:t>55</w:t>
      </w:r>
      <w:r w:rsidRPr="0029639A">
        <w:t>, 1–3 (2010).</w:t>
      </w:r>
    </w:p>
    <w:p w14:paraId="3E5123D5" w14:textId="77777777" w:rsidR="00DB6E62" w:rsidRPr="0029639A" w:rsidRDefault="00DB6E62" w:rsidP="00DB6E62"/>
    <w:p w14:paraId="49D872DA" w14:textId="77777777" w:rsidR="00DB6E62" w:rsidRPr="0029639A" w:rsidRDefault="00DB6E62" w:rsidP="00DB6E62">
      <w:r w:rsidRPr="0029639A">
        <w:t>Joint FAO/WHO Expert Committee on Food Additives (JECFA). Proceedings of the 73rd Joint FAO/WHO Expert Committee on</w:t>
      </w:r>
    </w:p>
    <w:p w14:paraId="0FBAF22F" w14:textId="77777777" w:rsidR="00DB6E62" w:rsidRPr="0029639A" w:rsidRDefault="00DB6E62" w:rsidP="00DB6E62">
      <w:r w:rsidRPr="0029639A">
        <w:t>Food Additives (JECFA) Meeting—Food Additives and Contaminants, Geneva, Switzerland. (2010).</w:t>
      </w:r>
    </w:p>
    <w:p w14:paraId="11E9B883" w14:textId="77777777" w:rsidR="00DB6E62" w:rsidRPr="0029639A" w:rsidRDefault="00DB6E62" w:rsidP="00DB6E62"/>
    <w:p w14:paraId="4E583F59" w14:textId="77777777" w:rsidR="00DB6E62" w:rsidRPr="0029639A" w:rsidRDefault="00DB6E62" w:rsidP="00DB6E62">
      <w:r w:rsidRPr="0029639A">
        <w:t xml:space="preserve">Commission Regulation (EU). No 488/2014 of 12 May 2014 amending Regulation (EC) No 1881/2006 as regard maximum levels of cadmium in foodstuffs, Text with EEA relevance. Off. J. Eur. Comm. L. </w:t>
      </w:r>
      <w:r w:rsidRPr="0029639A">
        <w:rPr>
          <w:b/>
          <w:bCs/>
        </w:rPr>
        <w:t>138</w:t>
      </w:r>
      <w:r w:rsidRPr="0029639A">
        <w:t>, 75–79 (2014).</w:t>
      </w:r>
    </w:p>
    <w:p w14:paraId="2A83174B" w14:textId="77777777" w:rsidR="00DB6E62" w:rsidRPr="0029639A" w:rsidRDefault="00DB6E62" w:rsidP="00DB6E62"/>
    <w:p w14:paraId="0221698C" w14:textId="77777777" w:rsidR="00DB6E62" w:rsidRPr="0029639A" w:rsidRDefault="00DB6E62" w:rsidP="00DB6E62">
      <w:r w:rsidRPr="0029639A">
        <w:t>Joint FAO/WHO Expert Committee on Food Additives (JECFA). Proceedings of the Evaluation of Certain Food Additives and Contaminants: Sixty-Seventh Report of the Joint FAO/WHO Expert Committee on Food Additives, Rome, Italy. (2006).</w:t>
      </w:r>
    </w:p>
    <w:p w14:paraId="3E666AA2" w14:textId="77777777" w:rsidR="00DB6E62" w:rsidRPr="00DB6E62" w:rsidRDefault="00DB6E62" w:rsidP="00D76CF6">
      <w:pPr>
        <w:rPr>
          <w:b/>
          <w:bCs/>
          <w:sz w:val="22"/>
          <w:szCs w:val="22"/>
        </w:rPr>
      </w:pPr>
    </w:p>
    <w:sectPr w:rsidR="00DB6E62" w:rsidRPr="00DB6E62" w:rsidSect="002C7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0A"/>
    <w:rsid w:val="000D1CBC"/>
    <w:rsid w:val="000E3807"/>
    <w:rsid w:val="00141F28"/>
    <w:rsid w:val="001E36E0"/>
    <w:rsid w:val="00214E07"/>
    <w:rsid w:val="00221B19"/>
    <w:rsid w:val="002270D5"/>
    <w:rsid w:val="00242548"/>
    <w:rsid w:val="00254506"/>
    <w:rsid w:val="0029639A"/>
    <w:rsid w:val="002B6C8A"/>
    <w:rsid w:val="002C79C8"/>
    <w:rsid w:val="002E4912"/>
    <w:rsid w:val="0034155A"/>
    <w:rsid w:val="00342E4B"/>
    <w:rsid w:val="003A61F2"/>
    <w:rsid w:val="003B1A5E"/>
    <w:rsid w:val="003C4AF5"/>
    <w:rsid w:val="004269DD"/>
    <w:rsid w:val="00492A24"/>
    <w:rsid w:val="004C335C"/>
    <w:rsid w:val="004E393A"/>
    <w:rsid w:val="0051279A"/>
    <w:rsid w:val="005270CE"/>
    <w:rsid w:val="00565E82"/>
    <w:rsid w:val="00571F6B"/>
    <w:rsid w:val="00580030"/>
    <w:rsid w:val="0065581B"/>
    <w:rsid w:val="00674D53"/>
    <w:rsid w:val="006A21C4"/>
    <w:rsid w:val="007012B3"/>
    <w:rsid w:val="00757894"/>
    <w:rsid w:val="00770AB9"/>
    <w:rsid w:val="007867CA"/>
    <w:rsid w:val="00786985"/>
    <w:rsid w:val="007A3285"/>
    <w:rsid w:val="007B0421"/>
    <w:rsid w:val="007E4579"/>
    <w:rsid w:val="00817412"/>
    <w:rsid w:val="008333F3"/>
    <w:rsid w:val="00873254"/>
    <w:rsid w:val="008B4F6F"/>
    <w:rsid w:val="008D2F0A"/>
    <w:rsid w:val="00B06227"/>
    <w:rsid w:val="00B234F6"/>
    <w:rsid w:val="00B52F9B"/>
    <w:rsid w:val="00B97C6A"/>
    <w:rsid w:val="00BA222F"/>
    <w:rsid w:val="00BB1D97"/>
    <w:rsid w:val="00BF3B90"/>
    <w:rsid w:val="00C143C9"/>
    <w:rsid w:val="00D76CF6"/>
    <w:rsid w:val="00D8477F"/>
    <w:rsid w:val="00DB6E62"/>
    <w:rsid w:val="00DF2349"/>
    <w:rsid w:val="00EA6DDA"/>
    <w:rsid w:val="00F0249B"/>
    <w:rsid w:val="00F415C3"/>
    <w:rsid w:val="00F76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0475A4"/>
  <w15:chartTrackingRefBased/>
  <w15:docId w15:val="{CED6F775-3092-5E4C-AF90-6188BD99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E6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4155A"/>
    <w:pPr>
      <w:keepNext/>
      <w:keepLines/>
      <w:spacing w:before="240"/>
      <w:outlineLvl w:val="0"/>
    </w:pPr>
    <w:rPr>
      <w:rFonts w:eastAsiaTheme="majorEastAsia" w:cstheme="majorBidi"/>
      <w:b/>
      <w:color w:val="0F4761"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34155A"/>
    <w:pPr>
      <w:keepNext/>
      <w:keepLines/>
      <w:spacing w:before="40"/>
      <w:outlineLvl w:val="1"/>
    </w:pPr>
    <w:rPr>
      <w:rFonts w:eastAsiaTheme="majorEastAsia" w:cstheme="majorBidi"/>
      <w:color w:val="0F4761" w:themeColor="accent1" w:themeShade="BF"/>
      <w:kern w:val="2"/>
      <w:sz w:val="26"/>
      <w:szCs w:val="26"/>
      <w:lang w:eastAsia="en-US"/>
      <w14:ligatures w14:val="standardContextual"/>
    </w:rPr>
  </w:style>
  <w:style w:type="paragraph" w:styleId="Heading3">
    <w:name w:val="heading 3"/>
    <w:basedOn w:val="Normal"/>
    <w:next w:val="Normal"/>
    <w:link w:val="Heading3Char"/>
    <w:uiPriority w:val="9"/>
    <w:semiHidden/>
    <w:unhideWhenUsed/>
    <w:qFormat/>
    <w:rsid w:val="008D2F0A"/>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D2F0A"/>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aliases w:val="Response"/>
    <w:basedOn w:val="Normal"/>
    <w:next w:val="Normal"/>
    <w:link w:val="Heading5Char"/>
    <w:uiPriority w:val="9"/>
    <w:unhideWhenUsed/>
    <w:qFormat/>
    <w:rsid w:val="0034155A"/>
    <w:pPr>
      <w:keepNext/>
      <w:keepLines/>
      <w:spacing w:before="40"/>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D2F0A"/>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D2F0A"/>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D2F0A"/>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D2F0A"/>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5A"/>
    <w:rPr>
      <w:rFonts w:ascii="Times New Roman" w:eastAsiaTheme="majorEastAsia" w:hAnsi="Times New Roman" w:cstheme="majorBidi"/>
      <w:b/>
      <w:color w:val="0F4761" w:themeColor="accent1" w:themeShade="BF"/>
      <w:sz w:val="32"/>
      <w:szCs w:val="32"/>
    </w:rPr>
  </w:style>
  <w:style w:type="character" w:customStyle="1" w:styleId="Heading2Char">
    <w:name w:val="Heading 2 Char"/>
    <w:basedOn w:val="DefaultParagraphFont"/>
    <w:link w:val="Heading2"/>
    <w:uiPriority w:val="9"/>
    <w:rsid w:val="0034155A"/>
    <w:rPr>
      <w:rFonts w:ascii="Times New Roman" w:eastAsiaTheme="majorEastAsia" w:hAnsi="Times New Roman" w:cstheme="majorBidi"/>
      <w:color w:val="0F4761" w:themeColor="accent1" w:themeShade="BF"/>
      <w:sz w:val="26"/>
      <w:szCs w:val="26"/>
    </w:rPr>
  </w:style>
  <w:style w:type="character" w:customStyle="1" w:styleId="Heading5Char">
    <w:name w:val="Heading 5 Char"/>
    <w:aliases w:val="Response Char"/>
    <w:basedOn w:val="DefaultParagraphFont"/>
    <w:link w:val="Heading5"/>
    <w:uiPriority w:val="9"/>
    <w:rsid w:val="0034155A"/>
    <w:rPr>
      <w:rFonts w:ascii="Times New Roman" w:eastAsiaTheme="majorEastAsia" w:hAnsi="Times New Roman" w:cstheme="majorBidi"/>
      <w:color w:val="0F4761" w:themeColor="accent1" w:themeShade="BF"/>
    </w:rPr>
  </w:style>
  <w:style w:type="character" w:customStyle="1" w:styleId="Heading3Char">
    <w:name w:val="Heading 3 Char"/>
    <w:basedOn w:val="DefaultParagraphFont"/>
    <w:link w:val="Heading3"/>
    <w:uiPriority w:val="9"/>
    <w:semiHidden/>
    <w:rsid w:val="008D2F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F0A"/>
    <w:rPr>
      <w:rFonts w:eastAsiaTheme="majorEastAsia" w:cstheme="majorBidi"/>
      <w:i/>
      <w:iCs/>
      <w:color w:val="0F4761" w:themeColor="accent1" w:themeShade="BF"/>
    </w:rPr>
  </w:style>
  <w:style w:type="character" w:customStyle="1" w:styleId="Heading6Char">
    <w:name w:val="Heading 6 Char"/>
    <w:basedOn w:val="DefaultParagraphFont"/>
    <w:link w:val="Heading6"/>
    <w:uiPriority w:val="9"/>
    <w:semiHidden/>
    <w:rsid w:val="008D2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F0A"/>
    <w:rPr>
      <w:rFonts w:eastAsiaTheme="majorEastAsia" w:cstheme="majorBidi"/>
      <w:color w:val="272727" w:themeColor="text1" w:themeTint="D8"/>
    </w:rPr>
  </w:style>
  <w:style w:type="paragraph" w:styleId="Title">
    <w:name w:val="Title"/>
    <w:basedOn w:val="Normal"/>
    <w:next w:val="Normal"/>
    <w:link w:val="TitleChar"/>
    <w:uiPriority w:val="10"/>
    <w:qFormat/>
    <w:rsid w:val="008D2F0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D2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F0A"/>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D2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F0A"/>
    <w:pPr>
      <w:spacing w:before="160" w:after="160"/>
      <w:jc w:val="center"/>
    </w:pPr>
    <w:rPr>
      <w:rFonts w:eastAsia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D2F0A"/>
    <w:rPr>
      <w:rFonts w:ascii="Times New Roman" w:hAnsi="Times New Roman"/>
      <w:i/>
      <w:iCs/>
      <w:color w:val="404040" w:themeColor="text1" w:themeTint="BF"/>
    </w:rPr>
  </w:style>
  <w:style w:type="paragraph" w:styleId="ListParagraph">
    <w:name w:val="List Paragraph"/>
    <w:basedOn w:val="Normal"/>
    <w:uiPriority w:val="34"/>
    <w:qFormat/>
    <w:rsid w:val="008D2F0A"/>
    <w:pPr>
      <w:ind w:left="720"/>
      <w:contextualSpacing/>
    </w:pPr>
    <w:rPr>
      <w:rFonts w:eastAsiaTheme="minorHAnsi" w:cstheme="minorBidi"/>
      <w:kern w:val="2"/>
      <w:lang w:eastAsia="en-US"/>
      <w14:ligatures w14:val="standardContextual"/>
    </w:rPr>
  </w:style>
  <w:style w:type="character" w:styleId="IntenseEmphasis">
    <w:name w:val="Intense Emphasis"/>
    <w:basedOn w:val="DefaultParagraphFont"/>
    <w:uiPriority w:val="21"/>
    <w:qFormat/>
    <w:rsid w:val="008D2F0A"/>
    <w:rPr>
      <w:i/>
      <w:iCs/>
      <w:color w:val="0F4761" w:themeColor="accent1" w:themeShade="BF"/>
    </w:rPr>
  </w:style>
  <w:style w:type="paragraph" w:styleId="IntenseQuote">
    <w:name w:val="Intense Quote"/>
    <w:basedOn w:val="Normal"/>
    <w:next w:val="Normal"/>
    <w:link w:val="IntenseQuoteChar"/>
    <w:uiPriority w:val="30"/>
    <w:qFormat/>
    <w:rsid w:val="008D2F0A"/>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D2F0A"/>
    <w:rPr>
      <w:rFonts w:ascii="Times New Roman" w:hAnsi="Times New Roman"/>
      <w:i/>
      <w:iCs/>
      <w:color w:val="0F4761" w:themeColor="accent1" w:themeShade="BF"/>
    </w:rPr>
  </w:style>
  <w:style w:type="character" w:styleId="IntenseReference">
    <w:name w:val="Intense Reference"/>
    <w:basedOn w:val="DefaultParagraphFont"/>
    <w:uiPriority w:val="32"/>
    <w:qFormat/>
    <w:rsid w:val="008D2F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04259">
      <w:bodyDiv w:val="1"/>
      <w:marLeft w:val="0"/>
      <w:marRight w:val="0"/>
      <w:marTop w:val="0"/>
      <w:marBottom w:val="0"/>
      <w:divBdr>
        <w:top w:val="none" w:sz="0" w:space="0" w:color="auto"/>
        <w:left w:val="none" w:sz="0" w:space="0" w:color="auto"/>
        <w:bottom w:val="none" w:sz="0" w:space="0" w:color="auto"/>
        <w:right w:val="none" w:sz="0" w:space="0" w:color="auto"/>
      </w:divBdr>
    </w:div>
    <w:div w:id="290403101">
      <w:bodyDiv w:val="1"/>
      <w:marLeft w:val="0"/>
      <w:marRight w:val="0"/>
      <w:marTop w:val="0"/>
      <w:marBottom w:val="0"/>
      <w:divBdr>
        <w:top w:val="none" w:sz="0" w:space="0" w:color="auto"/>
        <w:left w:val="none" w:sz="0" w:space="0" w:color="auto"/>
        <w:bottom w:val="none" w:sz="0" w:space="0" w:color="auto"/>
        <w:right w:val="none" w:sz="0" w:space="0" w:color="auto"/>
      </w:divBdr>
    </w:div>
    <w:div w:id="328950327">
      <w:bodyDiv w:val="1"/>
      <w:marLeft w:val="0"/>
      <w:marRight w:val="0"/>
      <w:marTop w:val="0"/>
      <w:marBottom w:val="0"/>
      <w:divBdr>
        <w:top w:val="none" w:sz="0" w:space="0" w:color="auto"/>
        <w:left w:val="none" w:sz="0" w:space="0" w:color="auto"/>
        <w:bottom w:val="none" w:sz="0" w:space="0" w:color="auto"/>
        <w:right w:val="none" w:sz="0" w:space="0" w:color="auto"/>
      </w:divBdr>
    </w:div>
    <w:div w:id="360017014">
      <w:bodyDiv w:val="1"/>
      <w:marLeft w:val="0"/>
      <w:marRight w:val="0"/>
      <w:marTop w:val="0"/>
      <w:marBottom w:val="0"/>
      <w:divBdr>
        <w:top w:val="none" w:sz="0" w:space="0" w:color="auto"/>
        <w:left w:val="none" w:sz="0" w:space="0" w:color="auto"/>
        <w:bottom w:val="none" w:sz="0" w:space="0" w:color="auto"/>
        <w:right w:val="none" w:sz="0" w:space="0" w:color="auto"/>
      </w:divBdr>
    </w:div>
    <w:div w:id="515928875">
      <w:bodyDiv w:val="1"/>
      <w:marLeft w:val="0"/>
      <w:marRight w:val="0"/>
      <w:marTop w:val="0"/>
      <w:marBottom w:val="0"/>
      <w:divBdr>
        <w:top w:val="none" w:sz="0" w:space="0" w:color="auto"/>
        <w:left w:val="none" w:sz="0" w:space="0" w:color="auto"/>
        <w:bottom w:val="none" w:sz="0" w:space="0" w:color="auto"/>
        <w:right w:val="none" w:sz="0" w:space="0" w:color="auto"/>
      </w:divBdr>
    </w:div>
    <w:div w:id="583955672">
      <w:bodyDiv w:val="1"/>
      <w:marLeft w:val="0"/>
      <w:marRight w:val="0"/>
      <w:marTop w:val="0"/>
      <w:marBottom w:val="0"/>
      <w:divBdr>
        <w:top w:val="none" w:sz="0" w:space="0" w:color="auto"/>
        <w:left w:val="none" w:sz="0" w:space="0" w:color="auto"/>
        <w:bottom w:val="none" w:sz="0" w:space="0" w:color="auto"/>
        <w:right w:val="none" w:sz="0" w:space="0" w:color="auto"/>
      </w:divBdr>
    </w:div>
    <w:div w:id="729154174">
      <w:bodyDiv w:val="1"/>
      <w:marLeft w:val="0"/>
      <w:marRight w:val="0"/>
      <w:marTop w:val="0"/>
      <w:marBottom w:val="0"/>
      <w:divBdr>
        <w:top w:val="none" w:sz="0" w:space="0" w:color="auto"/>
        <w:left w:val="none" w:sz="0" w:space="0" w:color="auto"/>
        <w:bottom w:val="none" w:sz="0" w:space="0" w:color="auto"/>
        <w:right w:val="none" w:sz="0" w:space="0" w:color="auto"/>
      </w:divBdr>
    </w:div>
    <w:div w:id="779648158">
      <w:bodyDiv w:val="1"/>
      <w:marLeft w:val="0"/>
      <w:marRight w:val="0"/>
      <w:marTop w:val="0"/>
      <w:marBottom w:val="0"/>
      <w:divBdr>
        <w:top w:val="none" w:sz="0" w:space="0" w:color="auto"/>
        <w:left w:val="none" w:sz="0" w:space="0" w:color="auto"/>
        <w:bottom w:val="none" w:sz="0" w:space="0" w:color="auto"/>
        <w:right w:val="none" w:sz="0" w:space="0" w:color="auto"/>
      </w:divBdr>
    </w:div>
    <w:div w:id="857550590">
      <w:bodyDiv w:val="1"/>
      <w:marLeft w:val="0"/>
      <w:marRight w:val="0"/>
      <w:marTop w:val="0"/>
      <w:marBottom w:val="0"/>
      <w:divBdr>
        <w:top w:val="none" w:sz="0" w:space="0" w:color="auto"/>
        <w:left w:val="none" w:sz="0" w:space="0" w:color="auto"/>
        <w:bottom w:val="none" w:sz="0" w:space="0" w:color="auto"/>
        <w:right w:val="none" w:sz="0" w:space="0" w:color="auto"/>
      </w:divBdr>
    </w:div>
    <w:div w:id="1275475692">
      <w:bodyDiv w:val="1"/>
      <w:marLeft w:val="0"/>
      <w:marRight w:val="0"/>
      <w:marTop w:val="0"/>
      <w:marBottom w:val="0"/>
      <w:divBdr>
        <w:top w:val="none" w:sz="0" w:space="0" w:color="auto"/>
        <w:left w:val="none" w:sz="0" w:space="0" w:color="auto"/>
        <w:bottom w:val="none" w:sz="0" w:space="0" w:color="auto"/>
        <w:right w:val="none" w:sz="0" w:space="0" w:color="auto"/>
      </w:divBdr>
    </w:div>
    <w:div w:id="1357535663">
      <w:bodyDiv w:val="1"/>
      <w:marLeft w:val="0"/>
      <w:marRight w:val="0"/>
      <w:marTop w:val="0"/>
      <w:marBottom w:val="0"/>
      <w:divBdr>
        <w:top w:val="none" w:sz="0" w:space="0" w:color="auto"/>
        <w:left w:val="none" w:sz="0" w:space="0" w:color="auto"/>
        <w:bottom w:val="none" w:sz="0" w:space="0" w:color="auto"/>
        <w:right w:val="none" w:sz="0" w:space="0" w:color="auto"/>
      </w:divBdr>
    </w:div>
    <w:div w:id="1546520528">
      <w:bodyDiv w:val="1"/>
      <w:marLeft w:val="0"/>
      <w:marRight w:val="0"/>
      <w:marTop w:val="0"/>
      <w:marBottom w:val="0"/>
      <w:divBdr>
        <w:top w:val="none" w:sz="0" w:space="0" w:color="auto"/>
        <w:left w:val="none" w:sz="0" w:space="0" w:color="auto"/>
        <w:bottom w:val="none" w:sz="0" w:space="0" w:color="auto"/>
        <w:right w:val="none" w:sz="0" w:space="0" w:color="auto"/>
      </w:divBdr>
    </w:div>
    <w:div w:id="1582907953">
      <w:bodyDiv w:val="1"/>
      <w:marLeft w:val="0"/>
      <w:marRight w:val="0"/>
      <w:marTop w:val="0"/>
      <w:marBottom w:val="0"/>
      <w:divBdr>
        <w:top w:val="none" w:sz="0" w:space="0" w:color="auto"/>
        <w:left w:val="none" w:sz="0" w:space="0" w:color="auto"/>
        <w:bottom w:val="none" w:sz="0" w:space="0" w:color="auto"/>
        <w:right w:val="none" w:sz="0" w:space="0" w:color="auto"/>
      </w:divBdr>
    </w:div>
    <w:div w:id="1627542978">
      <w:bodyDiv w:val="1"/>
      <w:marLeft w:val="0"/>
      <w:marRight w:val="0"/>
      <w:marTop w:val="0"/>
      <w:marBottom w:val="0"/>
      <w:divBdr>
        <w:top w:val="none" w:sz="0" w:space="0" w:color="auto"/>
        <w:left w:val="none" w:sz="0" w:space="0" w:color="auto"/>
        <w:bottom w:val="none" w:sz="0" w:space="0" w:color="auto"/>
        <w:right w:val="none" w:sz="0" w:space="0" w:color="auto"/>
      </w:divBdr>
    </w:div>
    <w:div w:id="1710648272">
      <w:bodyDiv w:val="1"/>
      <w:marLeft w:val="0"/>
      <w:marRight w:val="0"/>
      <w:marTop w:val="0"/>
      <w:marBottom w:val="0"/>
      <w:divBdr>
        <w:top w:val="none" w:sz="0" w:space="0" w:color="auto"/>
        <w:left w:val="none" w:sz="0" w:space="0" w:color="auto"/>
        <w:bottom w:val="none" w:sz="0" w:space="0" w:color="auto"/>
        <w:right w:val="none" w:sz="0" w:space="0" w:color="auto"/>
      </w:divBdr>
    </w:div>
    <w:div w:id="1825658180">
      <w:bodyDiv w:val="1"/>
      <w:marLeft w:val="0"/>
      <w:marRight w:val="0"/>
      <w:marTop w:val="0"/>
      <w:marBottom w:val="0"/>
      <w:divBdr>
        <w:top w:val="none" w:sz="0" w:space="0" w:color="auto"/>
        <w:left w:val="none" w:sz="0" w:space="0" w:color="auto"/>
        <w:bottom w:val="none" w:sz="0" w:space="0" w:color="auto"/>
        <w:right w:val="none" w:sz="0" w:space="0" w:color="auto"/>
      </w:divBdr>
    </w:div>
    <w:div w:id="2042321782">
      <w:bodyDiv w:val="1"/>
      <w:marLeft w:val="0"/>
      <w:marRight w:val="0"/>
      <w:marTop w:val="0"/>
      <w:marBottom w:val="0"/>
      <w:divBdr>
        <w:top w:val="none" w:sz="0" w:space="0" w:color="auto"/>
        <w:left w:val="none" w:sz="0" w:space="0" w:color="auto"/>
        <w:bottom w:val="none" w:sz="0" w:space="0" w:color="auto"/>
        <w:right w:val="none" w:sz="0" w:space="0" w:color="auto"/>
      </w:divBdr>
    </w:div>
    <w:div w:id="2082437362">
      <w:bodyDiv w:val="1"/>
      <w:marLeft w:val="0"/>
      <w:marRight w:val="0"/>
      <w:marTop w:val="0"/>
      <w:marBottom w:val="0"/>
      <w:divBdr>
        <w:top w:val="none" w:sz="0" w:space="0" w:color="auto"/>
        <w:left w:val="none" w:sz="0" w:space="0" w:color="auto"/>
        <w:bottom w:val="none" w:sz="0" w:space="0" w:color="auto"/>
        <w:right w:val="none" w:sz="0" w:space="0" w:color="auto"/>
      </w:divBdr>
    </w:div>
    <w:div w:id="2087611578">
      <w:bodyDiv w:val="1"/>
      <w:marLeft w:val="0"/>
      <w:marRight w:val="0"/>
      <w:marTop w:val="0"/>
      <w:marBottom w:val="0"/>
      <w:divBdr>
        <w:top w:val="none" w:sz="0" w:space="0" w:color="auto"/>
        <w:left w:val="none" w:sz="0" w:space="0" w:color="auto"/>
        <w:bottom w:val="none" w:sz="0" w:space="0" w:color="auto"/>
        <w:right w:val="none" w:sz="0" w:space="0" w:color="auto"/>
      </w:divBdr>
    </w:div>
    <w:div w:id="2089569688">
      <w:bodyDiv w:val="1"/>
      <w:marLeft w:val="0"/>
      <w:marRight w:val="0"/>
      <w:marTop w:val="0"/>
      <w:marBottom w:val="0"/>
      <w:divBdr>
        <w:top w:val="none" w:sz="0" w:space="0" w:color="auto"/>
        <w:left w:val="none" w:sz="0" w:space="0" w:color="auto"/>
        <w:bottom w:val="none" w:sz="0" w:space="0" w:color="auto"/>
        <w:right w:val="none" w:sz="0" w:space="0" w:color="auto"/>
      </w:divBdr>
    </w:div>
    <w:div w:id="212985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5</cp:revision>
  <cp:lastPrinted>2025-08-08T09:30:00Z</cp:lastPrinted>
  <dcterms:created xsi:type="dcterms:W3CDTF">2025-08-08T09:30:00Z</dcterms:created>
  <dcterms:modified xsi:type="dcterms:W3CDTF">2025-08-08T16:23:00Z</dcterms:modified>
</cp:coreProperties>
</file>