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Del="00802E3F" w:rsidRDefault="00C65FB8">
      <w:pPr>
        <w:spacing w:line="360" w:lineRule="auto"/>
        <w:rPr>
          <w:del w:id="0" w:author="Robinson, James (robins64)" w:date="2019-05-08T15:30:00Z"/>
        </w:rPr>
      </w:pPr>
    </w:p>
    <w:p w14:paraId="37C6E277" w14:textId="77777777" w:rsidR="00C65FB8" w:rsidRPr="00F510B7" w:rsidDel="00802E3F" w:rsidRDefault="00C65FB8">
      <w:pPr>
        <w:spacing w:line="360" w:lineRule="auto"/>
        <w:rPr>
          <w:del w:id="1" w:author="Robinson, James (robins64)" w:date="2019-05-08T15:30:00Z"/>
        </w:rPr>
      </w:pPr>
    </w:p>
    <w:p w14:paraId="63EABD61" w14:textId="2EC295F3" w:rsidR="00C65FB8" w:rsidRPr="009A1DC9" w:rsidDel="00802E3F" w:rsidRDefault="009A1DC9" w:rsidP="009A1DC9">
      <w:pPr>
        <w:spacing w:line="360" w:lineRule="auto"/>
        <w:jc w:val="center"/>
        <w:rPr>
          <w:del w:id="2" w:author="Robinson, James (robins64)" w:date="2019-05-08T15:30:00Z"/>
          <w:b/>
        </w:rPr>
      </w:pPr>
      <w:del w:id="3" w:author="Robinson, James (robins64)" w:date="2019-05-08T15:30:00Z">
        <w:r w:rsidRPr="009A1DC9" w:rsidDel="00802E3F">
          <w:rPr>
            <w:b/>
          </w:rPr>
          <w:delText xml:space="preserve">Target </w:delText>
        </w:r>
        <w:r w:rsidR="00CC0F79" w:rsidRPr="009A1DC9" w:rsidDel="00802E3F">
          <w:rPr>
            <w:b/>
          </w:rPr>
          <w:delText>Journals</w:delText>
        </w:r>
      </w:del>
    </w:p>
    <w:p w14:paraId="3F701D63" w14:textId="528147FB" w:rsidR="001342BD" w:rsidRPr="00F510B7" w:rsidDel="00802E3F" w:rsidRDefault="001342BD" w:rsidP="009A1DC9">
      <w:pPr>
        <w:numPr>
          <w:ilvl w:val="0"/>
          <w:numId w:val="3"/>
        </w:numPr>
        <w:spacing w:line="360" w:lineRule="auto"/>
        <w:jc w:val="center"/>
        <w:rPr>
          <w:del w:id="4" w:author="Robinson, James (robins64)" w:date="2019-05-08T15:30:00Z"/>
        </w:rPr>
      </w:pPr>
      <w:del w:id="5" w:author="Robinson, James (robins64)" w:date="2019-05-08T15:30:00Z">
        <w:r w:rsidRPr="00F510B7" w:rsidDel="00802E3F">
          <w:delText>Global Ecology and Biogeography</w:delText>
        </w:r>
      </w:del>
    </w:p>
    <w:p w14:paraId="462E5952" w14:textId="2B5D78D6" w:rsidR="00C65FB8" w:rsidRPr="00F510B7" w:rsidDel="00802E3F" w:rsidRDefault="00CC0F79" w:rsidP="009A1DC9">
      <w:pPr>
        <w:numPr>
          <w:ilvl w:val="0"/>
          <w:numId w:val="3"/>
        </w:numPr>
        <w:spacing w:line="360" w:lineRule="auto"/>
        <w:jc w:val="center"/>
        <w:rPr>
          <w:del w:id="6" w:author="Robinson, James (robins64)" w:date="2019-05-08T15:30:00Z"/>
        </w:rPr>
      </w:pPr>
      <w:del w:id="7" w:author="Robinson, James (robins64)" w:date="2019-05-08T15:30:00Z">
        <w:r w:rsidRPr="00F510B7" w:rsidDel="00802E3F">
          <w:delText>Functional Ecology</w:delText>
        </w:r>
      </w:del>
    </w:p>
    <w:p w14:paraId="7B2576D4" w14:textId="441031AC" w:rsidR="001342BD" w:rsidRPr="00F510B7" w:rsidDel="00802E3F" w:rsidRDefault="001342BD" w:rsidP="009A1DC9">
      <w:pPr>
        <w:numPr>
          <w:ilvl w:val="0"/>
          <w:numId w:val="3"/>
        </w:numPr>
        <w:spacing w:line="360" w:lineRule="auto"/>
        <w:jc w:val="center"/>
        <w:rPr>
          <w:del w:id="8" w:author="Robinson, James (robins64)" w:date="2019-05-08T15:30:00Z"/>
        </w:rPr>
      </w:pPr>
      <w:del w:id="9" w:author="Robinson, James (robins64)" w:date="2019-05-08T15:30:00Z">
        <w:r w:rsidRPr="00F510B7" w:rsidDel="00802E3F">
          <w:delText>Ecological Applications</w:delText>
        </w:r>
      </w:del>
    </w:p>
    <w:p w14:paraId="674C8D43" w14:textId="25B6D27E" w:rsidR="00C65FB8" w:rsidRPr="00F510B7" w:rsidDel="00802E3F" w:rsidRDefault="00CC0F79" w:rsidP="009A1DC9">
      <w:pPr>
        <w:numPr>
          <w:ilvl w:val="0"/>
          <w:numId w:val="3"/>
        </w:numPr>
        <w:spacing w:line="360" w:lineRule="auto"/>
        <w:jc w:val="center"/>
        <w:rPr>
          <w:del w:id="10" w:author="Robinson, James (robins64)" w:date="2019-05-08T15:30:00Z"/>
        </w:rPr>
      </w:pPr>
      <w:del w:id="11" w:author="Robinson, James (robins64)" w:date="2019-05-08T15:30:00Z">
        <w:r w:rsidRPr="00F510B7" w:rsidDel="00802E3F">
          <w:delText>Coral Reefs</w:delText>
        </w:r>
      </w:del>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6FB0E70E" w14:textId="77777777" w:rsidR="00802E3F" w:rsidRDefault="00802E3F">
      <w:pPr>
        <w:spacing w:line="276" w:lineRule="auto"/>
        <w:rPr>
          <w:ins w:id="12" w:author="Robinson, James (robins64)" w:date="2019-05-08T15:30:00Z"/>
          <w:b/>
          <w:sz w:val="28"/>
        </w:rPr>
      </w:pPr>
      <w:ins w:id="13" w:author="Robinson, James (robins64)" w:date="2019-05-08T15:30:00Z">
        <w:r>
          <w:rPr>
            <w:b/>
            <w:sz w:val="28"/>
          </w:rPr>
          <w:br w:type="page"/>
        </w:r>
      </w:ins>
    </w:p>
    <w:p w14:paraId="4EE771B4" w14:textId="204E1CBB" w:rsidR="00C65FB8" w:rsidRPr="00F65782" w:rsidRDefault="00CC0F79" w:rsidP="001E48FC">
      <w:pPr>
        <w:spacing w:line="480" w:lineRule="auto"/>
        <w:outlineLvl w:val="0"/>
        <w:rPr>
          <w:b/>
          <w:sz w:val="28"/>
        </w:rPr>
      </w:pPr>
      <w:r w:rsidRPr="00F65782">
        <w:rPr>
          <w:b/>
          <w:sz w:val="28"/>
        </w:rPr>
        <w:lastRenderedPageBreak/>
        <w:t>Abstract</w:t>
      </w:r>
    </w:p>
    <w:p w14:paraId="28F97ACD" w14:textId="5E0B9023"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greater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F44DD8">
        <w:t xml:space="preserve">By combining biomass estimates with bite rates in a hierarchical modelling approach, we provide a framework </w:t>
      </w:r>
      <w:r w:rsidR="00A57619">
        <w:t xml:space="preserve">for converting fish size </w:t>
      </w:r>
      <w:r w:rsidR="00A57619">
        <w:lastRenderedPageBreak/>
        <w:t>data into coral reef grazing potential.</w:t>
      </w:r>
      <w:ins w:id="14" w:author="Robinson, James (robins64)" w:date="2019-05-08T10:58:00Z">
        <w:r w:rsidR="004C02B5">
          <w:t xml:space="preserve"> Overall, we</w:t>
        </w:r>
      </w:ins>
      <w:del w:id="15" w:author="Robinson, James (robins64)" w:date="2019-05-08T10:58:00Z">
        <w:r w:rsidR="004C02B5" w:rsidDel="004C02B5">
          <w:delText>By</w:delText>
        </w:r>
      </w:del>
      <w:r w:rsidR="004C02B5">
        <w:t xml:space="preserve"> quantify</w:t>
      </w:r>
      <w:del w:id="16" w:author="Robinson, James (robins64)" w:date="2019-05-08T10:58:00Z">
        <w:r w:rsidR="004C02B5" w:rsidDel="004C02B5">
          <w:delText>ing</w:delText>
        </w:r>
      </w:del>
      <w:r w:rsidR="004C02B5">
        <w:t xml:space="preserve"> grazing gradients across the Indo-Pacific</w:t>
      </w:r>
      <w:ins w:id="17" w:author="Robinson, James (robins64)" w:date="2019-05-08T10:58:00Z">
        <w:r w:rsidR="004C02B5">
          <w:t xml:space="preserve"> to </w:t>
        </w:r>
      </w:ins>
      <w:del w:id="18" w:author="Robinson, James (robins64)" w:date="2019-05-08T10:58:00Z">
        <w:r w:rsidR="004C02B5" w:rsidDel="004C02B5">
          <w:delText xml:space="preserve">, our study </w:delText>
        </w:r>
      </w:del>
      <w:r w:rsidR="004C02B5">
        <w:t>identif</w:t>
      </w:r>
      <w:del w:id="19" w:author="Robinson, James (robins64)" w:date="2019-05-08T10:59:00Z">
        <w:r w:rsidR="004C02B5" w:rsidDel="004C02B5">
          <w:delText>i</w:delText>
        </w:r>
      </w:del>
      <w:ins w:id="20" w:author="Robinson, James (robins64)" w:date="2019-05-08T10:58:00Z">
        <w:r w:rsidR="004C02B5">
          <w:t xml:space="preserve">y </w:t>
        </w:r>
      </w:ins>
      <w:ins w:id="21" w:author="Robinson, James (robins64)" w:date="2019-05-08T10:59:00Z">
        <w:r w:rsidR="004C02B5">
          <w:t xml:space="preserve">the important </w:t>
        </w:r>
      </w:ins>
      <w:del w:id="22" w:author="Robinson, James (robins64)" w:date="2019-05-08T10:58:00Z">
        <w:r w:rsidR="004C02B5" w:rsidDel="004C02B5">
          <w:delText xml:space="preserve">es </w:delText>
        </w:r>
      </w:del>
      <w:del w:id="23" w:author="Robinson, James (robins64)" w:date="2019-05-08T10:59:00Z">
        <w:r w:rsidR="004C02B5" w:rsidDel="004C02B5">
          <w:delText xml:space="preserve">the </w:delText>
        </w:r>
      </w:del>
      <w:r w:rsidR="004C02B5">
        <w:t xml:space="preserve">benthic and fishing </w:t>
      </w:r>
      <w:del w:id="24" w:author="Robinson, James (robins64)" w:date="2019-05-08T10:59:00Z">
        <w:r w:rsidR="004C02B5" w:rsidDel="004C02B5">
          <w:delText xml:space="preserve">conditions which influence </w:delText>
        </w:r>
      </w:del>
      <w:ins w:id="25" w:author="Robinson, James (robins64)" w:date="2019-05-08T10:59:00Z">
        <w:r w:rsidR="004C02B5">
          <w:t xml:space="preserve">drivers of </w:t>
        </w:r>
      </w:ins>
      <w:r w:rsidR="004C02B5">
        <w:t xml:space="preserve">grazing potential </w:t>
      </w:r>
      <w:del w:id="26" w:author="Robinson, James (robins64)" w:date="2019-05-08T10:59:00Z">
        <w:r w:rsidR="004C02B5" w:rsidDel="004C02B5">
          <w:delText xml:space="preserve">of </w:delText>
        </w:r>
      </w:del>
      <w:ins w:id="27" w:author="Robinson, James (robins64)" w:date="2019-05-08T10:59:00Z">
        <w:r w:rsidR="004C02B5">
          <w:t xml:space="preserve">by </w:t>
        </w:r>
      </w:ins>
      <w:r w:rsidR="004C02B5">
        <w:t>herbivore assemblages on coral reefs.</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7ABAB425"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Keesing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ins w:id="28" w:author="Robinson, James (robins64)" w:date="2019-05-08T11:00:00Z">
        <w:r w:rsidR="00821A51">
          <w:t>s</w:t>
        </w:r>
      </w:ins>
      <w:r w:rsidR="00E738D3">
        <w:t xml:space="preserve"> function</w:t>
      </w:r>
      <w:del w:id="29" w:author="Robinson, James (robins64)" w:date="2019-05-08T11:00:00Z">
        <w:r w:rsidR="00E738D3" w:rsidDel="00821A51">
          <w:delText>s</w:delText>
        </w:r>
      </w:del>
      <w:r w:rsidR="00E738D3">
        <w:t xml:space="preserve"> </w:t>
      </w:r>
      <w:del w:id="30" w:author="Robinson, James (robins64)" w:date="2019-05-08T11:00:00Z">
        <w:r w:rsidR="00E738D3" w:rsidDel="00821A51">
          <w:delText xml:space="preserve">operate </w:delText>
        </w:r>
      </w:del>
      <w:r w:rsidR="00E738D3">
        <w:t xml:space="preserve">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del w:id="31" w:author="Robinson, James (robins64)" w:date="2019-05-08T11:00:00Z">
        <w:r w:rsidR="00E738D3" w:rsidDel="00821A51">
          <w:delText xml:space="preserve">large </w:delText>
        </w:r>
      </w:del>
      <w:ins w:id="32" w:author="Robinson, James (robins64)" w:date="2019-05-08T11:00:00Z">
        <w:r w:rsidR="00821A51">
          <w:t xml:space="preserve">broad </w:t>
        </w:r>
      </w:ins>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00D43742">
        <w:rPr>
          <w:color w:val="000000"/>
        </w:rPr>
        <w:t>, Hughes et al. 2017</w:t>
      </w:r>
      <w:r w:rsidRPr="00F510B7">
        <w:rPr>
          <w:color w:val="000000"/>
        </w:rPr>
        <w:t>)</w:t>
      </w:r>
      <w:r w:rsidRPr="00F510B7">
        <w:t>.</w:t>
      </w:r>
    </w:p>
    <w:p w14:paraId="0BC53171" w14:textId="6BCF991D"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lastRenderedPageBreak/>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r w:rsidR="00FC4CC7" w:rsidRPr="00346E23">
        <w:t>Scarin</w:t>
      </w:r>
      <w:r w:rsidR="00C005CD" w:rsidRPr="00346E23">
        <w:t>i</w:t>
      </w:r>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 xml:space="preserve">In doing so </w:t>
      </w:r>
      <w:r w:rsidR="00B4390E" w:rsidRPr="00F510B7">
        <w:t xml:space="preserve">scrapers </w:t>
      </w:r>
      <w:r w:rsidR="00F00A17">
        <w:t xml:space="preserve">clear space for the settlement of benthic organisms, including corals </w:t>
      </w:r>
      <w:r w:rsidR="00B4390E" w:rsidRPr="00F510B7">
        <w:t>(</w:t>
      </w:r>
      <w:r w:rsidR="00786C7B" w:rsidRPr="00F510B7">
        <w:t xml:space="preserve">Bonaldo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7CF86944"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r w:rsidR="00CC0F79" w:rsidRPr="00F510B7">
        <w:rPr>
          <w:color w:val="000000"/>
        </w:rPr>
        <w:t>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effect 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Belwood 2008</w:t>
      </w:r>
      <w:r w:rsidR="0023041C">
        <w:rPr>
          <w:color w:val="000000"/>
        </w:rPr>
        <w:t>,</w:t>
      </w:r>
      <w:r w:rsidR="00C0795E">
        <w:rPr>
          <w:color w:val="000000"/>
        </w:rPr>
        <w:t xml:space="preserve"> </w:t>
      </w:r>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w:t>
      </w:r>
      <w:r w:rsidR="00CC0F79" w:rsidRPr="00F510B7">
        <w:lastRenderedPageBreak/>
        <w:t xml:space="preserve">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ins w:id="33" w:author="Robinson, James (robins64)" w:date="2019-05-08T14:24:00Z">
        <w:r w:rsidR="00683DA4">
          <w:t>.</w:t>
        </w:r>
      </w:ins>
      <w:r w:rsidR="00CC0F79" w:rsidRPr="00F510B7">
        <w:t xml:space="preserve"> </w:t>
      </w:r>
      <w:del w:id="34" w:author="Robinson, James (robins64)" w:date="2019-05-08T14:24:00Z">
        <w:r w:rsidR="00CC0F79" w:rsidRPr="00F510B7" w:rsidDel="00683DA4">
          <w:delText xml:space="preserve">and so </w:delText>
        </w:r>
      </w:del>
      <w:ins w:id="35" w:author="Robinson, James (robins64)" w:date="2019-05-08T14:24:00Z">
        <w:r w:rsidR="00683DA4">
          <w:t xml:space="preserve">Therefore, </w:t>
        </w:r>
      </w:ins>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ins w:id="36" w:author="Robinson, James (robins64)" w:date="2019-05-08T14:25:00Z">
        <w:r w:rsidR="00683DA4">
          <w:t>al</w:t>
        </w:r>
      </w:ins>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(Bonaldo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w:t>
      </w:r>
      <w:r w:rsidR="00CC0F79" w:rsidRPr="00F510B7">
        <w:t xml:space="preserve">functionally equivalent to an assemblage of several large-bodied individuals </w:t>
      </w:r>
      <w:r w:rsidR="00CC0F79" w:rsidRPr="00F65782">
        <w:t>(Munday and Jones 1998)</w:t>
      </w:r>
      <w:r w:rsidR="00CC0F79" w:rsidRPr="00F510B7">
        <w:t xml:space="preserve">. </w:t>
      </w:r>
      <w:r w:rsidR="00683DA4">
        <w:t>This is notable</w:t>
      </w:r>
      <w:r w:rsidR="004E5944" w:rsidRPr="00F510B7">
        <w:t>,</w:t>
      </w:r>
      <w:r w:rsidR="00683DA4">
        <w:t xml:space="preserve"> as</w:t>
      </w:r>
      <w:r w:rsidR="004E5944" w:rsidRPr="00F510B7">
        <w:t xml:space="preserve"> </w:t>
      </w:r>
      <w:r w:rsidR="00CC0F79" w:rsidRPr="00F510B7">
        <w:t xml:space="preserve">size-selective </w:t>
      </w:r>
      <w:r w:rsidR="00163393">
        <w:t xml:space="preserve">fishing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CB287F" w:rsidRPr="002B0675">
        <w:t>lead</w:t>
      </w:r>
      <w:r w:rsidR="00683DA4">
        <w:t>ing</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Energetic principles predicting that small individuals</w:t>
      </w:r>
      <w:r w:rsidR="00683DA4">
        <w:t xml:space="preserve"> </w:t>
      </w:r>
      <w:r w:rsidR="0095624F">
        <w:t xml:space="preserve">have greater </w:t>
      </w:r>
      <w:r w:rsidR="00F161AB">
        <w:t xml:space="preserve">metabolic rates </w:t>
      </w:r>
      <w:r w:rsidR="0095624F">
        <w:t>and thus may exert higher grazing rates</w:t>
      </w:r>
      <w:r w:rsidR="00F161AB">
        <w:t xml:space="preserve"> (</w:t>
      </w:r>
      <w:r w:rsidR="00F161AB" w:rsidRPr="008F283D">
        <w:rPr>
          <w:highlight w:val="yellow"/>
        </w:rPr>
        <w:t>REF</w:t>
      </w:r>
      <w:r w:rsidR="00F161AB">
        <w:t>) contrast with e</w:t>
      </w:r>
      <w:r w:rsidR="009A3F9D" w:rsidRPr="002B0675">
        <w:t xml:space="preserve">vidence that </w:t>
      </w:r>
      <w:r w:rsidR="00CB287F" w:rsidRPr="002B0675">
        <w:t xml:space="preserve">loss of large fishes can </w:t>
      </w:r>
      <w:r w:rsidR="009A3F9D" w:rsidRPr="002B0675">
        <w:t xml:space="preserve">remove </w:t>
      </w:r>
      <w:r w:rsidR="00CB287F" w:rsidRPr="002B0675">
        <w:t xml:space="preserve">bioerosion </w:t>
      </w:r>
      <w:r w:rsidR="009A3F9D" w:rsidRPr="002B0675">
        <w:t>functions without impacting</w:t>
      </w:r>
      <w:r w:rsidR="00CB287F" w:rsidRPr="002B0675">
        <w:t xml:space="preserve"> grazing rates (Bellwood et al. 2012)</w:t>
      </w:r>
      <w:r w:rsidR="00F161AB">
        <w:t xml:space="preserve">, </w:t>
      </w:r>
      <w:r w:rsidR="009A3F9D" w:rsidRPr="002B0675">
        <w:t>suggest</w:t>
      </w:r>
      <w:r w:rsidR="00F161AB">
        <w:t>ing</w:t>
      </w:r>
      <w:r w:rsidR="009A3F9D" w:rsidRPr="002B0675">
        <w:t xml:space="preserve"> that links between size distributions and grazing functions are not fully </w:t>
      </w:r>
      <w:r w:rsidR="009A3F9D" w:rsidRPr="002B0675">
        <w:t>resolved</w:t>
      </w:r>
      <w:r w:rsidR="00F161AB">
        <w:t>.</w:t>
      </w:r>
      <w:r w:rsidR="00CC0F79" w:rsidRPr="002B0675">
        <w:t xml:space="preserve"> </w:t>
      </w:r>
    </w:p>
    <w:p w14:paraId="36675937" w14:textId="565BEFB1" w:rsidR="00C65FB8" w:rsidRPr="00F510B7" w:rsidRDefault="00CC0F79" w:rsidP="00AC3B70">
      <w:pPr>
        <w:spacing w:line="480" w:lineRule="auto"/>
        <w:ind w:firstLine="720"/>
      </w:pPr>
      <w:r w:rsidRPr="00F510B7">
        <w:lastRenderedPageBreak/>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del w:id="37" w:author="Robinson, James (robins64)" w:date="2019-05-08T14:26:00Z">
        <w:r w:rsidR="00D90530" w:rsidDel="00683DA4">
          <w:delText xml:space="preserve">grazing </w:delText>
        </w:r>
      </w:del>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del w:id="38" w:author="Robinson, James (robins64)" w:date="2019-05-08T14:26:00Z">
        <w:r w:rsidRPr="00F510B7" w:rsidDel="00683DA4">
          <w:delText xml:space="preserve">functioning </w:delText>
        </w:r>
      </w:del>
      <w:ins w:id="39" w:author="Robinson, James (robins64)" w:date="2019-05-08T14:26:00Z">
        <w:r w:rsidR="00683DA4">
          <w:t>grazing rates</w:t>
        </w:r>
        <w:r w:rsidR="00683DA4" w:rsidRPr="00F510B7">
          <w:t xml:space="preserve"> </w:t>
        </w:r>
      </w:ins>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2F21E5EB" w:rsidR="00C65FB8" w:rsidRPr="00F510B7" w:rsidRDefault="004E3652" w:rsidP="00AC3B70">
      <w:pPr>
        <w:spacing w:line="480" w:lineRule="auto"/>
        <w:ind w:firstLine="720"/>
      </w:pPr>
      <w:r>
        <w:t xml:space="preserve">We surveyed </w:t>
      </w:r>
      <w:r w:rsidR="00146CA7">
        <w:t>72</w:t>
      </w:r>
      <w:r w:rsidRPr="004E3652">
        <w:t xml:space="preserve"> reefs </w:t>
      </w:r>
      <w:r w:rsidR="009D5438">
        <w:t>across</w:t>
      </w:r>
      <w:r>
        <w:t xml:space="preserve"> Seychelles</w:t>
      </w:r>
      <w:r w:rsidR="00146CA7">
        <w:t xml:space="preserve"> (n = 21)</w:t>
      </w:r>
      <w:r>
        <w:t>, Maldives</w:t>
      </w:r>
      <w:r w:rsidR="00146CA7">
        <w:t xml:space="preserve"> (11)</w:t>
      </w:r>
      <w:r>
        <w:t>, the Chagos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del w:id="40" w:author="Robinson, James (robins64)" w:date="2019-05-08T14:26:00Z">
        <w:r w:rsidR="00C0795E" w:rsidDel="00683DA4">
          <w:delText>,</w:delText>
        </w:r>
      </w:del>
      <w:r w:rsidR="00C0795E">
        <w:t xml:space="preserve"> and</w:t>
      </w:r>
      <w:ins w:id="41" w:author="Robinson, James (robins64)" w:date="2019-05-08T14:26:00Z">
        <w:r w:rsidR="00683DA4">
          <w:t xml:space="preserve"> were</w:t>
        </w:r>
      </w:ins>
      <w:r w:rsidR="00C0795E">
        <w:t xml:space="preserve"> conducted by a single observer</w:t>
      </w:r>
      <w:r w:rsidR="00CC0F79" w:rsidRPr="00F510B7">
        <w:t xml:space="preserve">. In point counts, large mobile species were censused before smaller territorial species. In belt transects, large mobile fish </w:t>
      </w:r>
      <w:commentRangeStart w:id="42"/>
      <w:r w:rsidR="00C252A4">
        <w:t xml:space="preserve">(&gt; xxcm </w:t>
      </w:r>
      <w:commentRangeEnd w:id="42"/>
      <w:r w:rsidR="006E0831">
        <w:rPr>
          <w:rStyle w:val="CommentReference"/>
          <w:rFonts w:ascii="Arial" w:eastAsia="Arial" w:hAnsi="Arial" w:cs="Arial"/>
          <w:lang w:val="en" w:eastAsia="en-GB"/>
        </w:rPr>
        <w:commentReference w:id="42"/>
      </w:r>
      <w:r w:rsidR="00C252A4">
        <w:t xml:space="preserve">total length, TL) </w:t>
      </w:r>
      <w:r w:rsidR="00CC0F79" w:rsidRPr="00F510B7">
        <w:t xml:space="preserve">were surveyed in a </w:t>
      </w:r>
      <w:commentRangeStart w:id="43"/>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43"/>
      <w:r w:rsidR="00C252A4">
        <w:rPr>
          <w:rStyle w:val="CommentReference"/>
          <w:rFonts w:ascii="Arial" w:eastAsia="Arial" w:hAnsi="Arial" w:cs="Arial"/>
          <w:lang w:val="en" w:eastAsia="en-GB"/>
        </w:rPr>
        <w:commentReference w:id="43"/>
      </w:r>
      <w:r w:rsidR="00CC0F79" w:rsidRPr="00F510B7">
        <w:t xml:space="preserve"> and small site-attached species </w:t>
      </w:r>
      <w:r w:rsidR="00C252A4">
        <w:t xml:space="preserve">(&lt; </w:t>
      </w:r>
      <w:r w:rsidR="00C252A4" w:rsidRPr="0052701F">
        <w:rPr>
          <w:highlight w:val="yellow"/>
          <w:rPrChange w:id="44" w:author="Robinson, James (robins64)" w:date="2019-04-10T09:52:00Z">
            <w:rPr/>
          </w:rPrChange>
        </w:rPr>
        <w:t>xx</w:t>
      </w:r>
      <w:r w:rsidR="00C252A4">
        <w:t xml:space="preserve">cm TL) within a 2-m wide belt </w:t>
      </w:r>
      <w:r w:rsidR="00CC0F79" w:rsidRPr="00F510B7">
        <w:t xml:space="preserve">were recorded in the opposite direction. For both survey types, </w:t>
      </w:r>
      <w:r w:rsidR="00CC0F79" w:rsidRPr="00F510B7">
        <w:lastRenderedPageBreak/>
        <w:t>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del w:id="45" w:author="Robinson, James (robins64)" w:date="2019-05-08T14:26:00Z">
        <w:r w:rsidR="00CC0F79" w:rsidRPr="00F510B7" w:rsidDel="00683DA4">
          <w:delText>,</w:delText>
        </w:r>
      </w:del>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del w:id="46" w:author="Robinson, James (robins64)" w:date="2019-05-08T14:26:00Z">
        <w:r w:rsidR="00CC0F79" w:rsidRPr="00F510B7" w:rsidDel="00683DA4">
          <w:delText>Although w</w:delText>
        </w:r>
      </w:del>
      <w:ins w:id="47" w:author="Robinson, James (robins64)" w:date="2019-05-08T14:26:00Z">
        <w:r w:rsidR="00683DA4">
          <w:t>W</w:t>
        </w:r>
      </w:ins>
      <w:r w:rsidR="00CC0F79" w:rsidRPr="00F510B7">
        <w:t>e combined two UVC methods to estimate fish biomass</w:t>
      </w:r>
      <w:ins w:id="48" w:author="Robinson, James (robins64)" w:date="2019-05-08T14:26:00Z">
        <w:r w:rsidR="00683DA4">
          <w:t xml:space="preserve"> as</w:t>
        </w:r>
      </w:ins>
      <w:del w:id="49" w:author="Robinson, James (robins64)" w:date="2019-05-08T14:26:00Z">
        <w:r w:rsidR="00CC0F79" w:rsidRPr="00F510B7" w:rsidDel="00683DA4">
          <w:delText>,</w:delText>
        </w:r>
      </w:del>
      <w:r w:rsidR="00CC0F79" w:rsidRPr="00F510B7">
        <w:t xml:space="preserve"> point counts and belt transects give comparable biomass estimates </w:t>
      </w:r>
      <w:r w:rsidR="00CC0F79" w:rsidRPr="00F510B7">
        <w:rPr>
          <w:color w:val="000000"/>
        </w:rPr>
        <w:t>(Samoilys and Carlos 2000)</w:t>
      </w:r>
      <w:r w:rsidR="00CC0F79" w:rsidRPr="00F510B7">
        <w:t xml:space="preserve">. </w:t>
      </w:r>
    </w:p>
    <w:p w14:paraId="1DEF0C5E" w14:textId="66BEA66D"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(Chagos</w:t>
      </w:r>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409F5AE9"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t>
      </w:r>
      <w:r w:rsidRPr="00F510B7">
        <w:lastRenderedPageBreak/>
        <w:t>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and total length of the fish.</w:t>
      </w:r>
    </w:p>
    <w:p w14:paraId="30D40A48" w14:textId="77777777" w:rsidR="00C65FB8" w:rsidRPr="00F510B7" w:rsidRDefault="00C65FB8" w:rsidP="00AC3B70">
      <w:pPr>
        <w:spacing w:line="480" w:lineRule="auto"/>
      </w:pPr>
    </w:p>
    <w:p w14:paraId="519B453F" w14:textId="77777777" w:rsidR="00C65FB8" w:rsidRPr="00F510B7" w:rsidDel="00683DA4" w:rsidRDefault="00CC0F79" w:rsidP="001E48FC">
      <w:pPr>
        <w:spacing w:line="480" w:lineRule="auto"/>
        <w:outlineLvl w:val="0"/>
        <w:rPr>
          <w:del w:id="50" w:author="Robinson, James (robins64)" w:date="2019-05-08T14:39:00Z"/>
          <w:i/>
        </w:rPr>
      </w:pPr>
      <w:r w:rsidRPr="00F510B7">
        <w:rPr>
          <w:i/>
        </w:rPr>
        <w:t>Ecological variable processing</w:t>
      </w:r>
    </w:p>
    <w:p w14:paraId="4CBC5A9A" w14:textId="1C8E08B3" w:rsidR="00C65FB8" w:rsidRPr="00F510B7" w:rsidRDefault="00C65FB8" w:rsidP="00683DA4">
      <w:pPr>
        <w:spacing w:line="480" w:lineRule="auto"/>
        <w:outlineLvl w:val="0"/>
        <w:pPrChange w:id="51" w:author="Robinson, James (robins64)" w:date="2019-05-08T14:39:00Z">
          <w:pPr>
            <w:spacing w:line="480" w:lineRule="auto"/>
          </w:pPr>
        </w:pPrChange>
      </w:pPr>
    </w:p>
    <w:p w14:paraId="4116AF8E" w14:textId="7D24C88E"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w:t>
      </w:r>
      <w:del w:id="52" w:author="Robinson, James (robins64)" w:date="2019-05-08T14:40:00Z">
        <w:r w:rsidDel="00683DA4">
          <w:delText xml:space="preserve">of grazing fishes </w:delText>
        </w:r>
      </w:del>
      <w:r>
        <w:t xml:space="preserve">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(Choat et al. 2002</w:t>
      </w:r>
      <w:r w:rsidR="0023041C">
        <w:rPr>
          <w:color w:val="000000"/>
        </w:rPr>
        <w:t>,</w:t>
      </w:r>
      <w:r w:rsidR="00CC0F79" w:rsidRPr="00F510B7">
        <w:rPr>
          <w:color w:val="000000"/>
        </w:rPr>
        <w:t xml:space="preserve"> </w:t>
      </w:r>
      <w:r w:rsidR="001A1FF6">
        <w:rPr>
          <w:color w:val="000000"/>
        </w:rPr>
        <w:t xml:space="preserve">Wilson et al. 2003, </w:t>
      </w:r>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53"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w:t>
      </w:r>
      <w:r w:rsidR="00CC0F79" w:rsidRPr="00F510B7">
        <w:lastRenderedPageBreak/>
        <w:t>the total number of bites per minute</w:t>
      </w:r>
      <w:r w:rsidR="0011368F">
        <w:t>,</w:t>
      </w:r>
      <w:r w:rsidR="00CC0F79" w:rsidRPr="00F510B7">
        <w:t xml:space="preserve"> and derived from a predictive model which accounted for species- and genera-specific bite rates (Eqs. 1,2)</w:t>
      </w:r>
      <w:r w:rsidR="0011368F">
        <w:t xml:space="preserve">. In our </w:t>
      </w:r>
      <w:r w:rsidR="00BE3A24">
        <w:t xml:space="preserve">cropper </w:t>
      </w:r>
      <w:r w:rsidR="0011368F">
        <w:t xml:space="preserve">feeding data, bite rates were 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 </w:t>
      </w:r>
      <w:r w:rsidR="00CC0F79" w:rsidRPr="00F510B7">
        <w:rPr>
          <w:color w:val="000000"/>
        </w:rPr>
        <w:t>(Marshell and Mumby 2015)</w:t>
      </w:r>
      <w:r w:rsidR="00CC0F79" w:rsidRPr="00F510B7">
        <w:t xml:space="preserve">. Following Van Rooij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w:t>
      </w:r>
      <w:r w:rsidRPr="00F510B7">
        <w:lastRenderedPageBreak/>
        <w:t>function of body size (</w:t>
      </w:r>
      <w:r w:rsidRPr="00CA359A">
        <w:rPr>
          <w:i/>
        </w:rPr>
        <w:t>TL</w:t>
      </w:r>
      <w:r w:rsidRPr="00F510B7">
        <w:t xml:space="preserve">, cm) according to species- and genera-specific grazing rates, for gamma distributed errors (Eqs.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xml:space="preserve">,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w:t>
      </w:r>
      <w:r w:rsidR="00317A2E">
        <w:lastRenderedPageBreak/>
        <w:t xml:space="preserve">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r w:rsidR="00D26F6E">
        <w:t xml:space="preserve">1) </w:t>
      </w:r>
      <w:r w:rsidRPr="00F510B7">
        <w:t xml:space="preserve">gradients in benthic habitat composition </w:t>
      </w:r>
      <w:r w:rsidR="00D26F6E">
        <w:t xml:space="preserve">and </w:t>
      </w:r>
      <w:r w:rsidRPr="00F510B7">
        <w:t>exploitation pressure</w:t>
      </w:r>
      <w:r w:rsidR="00D26F6E">
        <w:t xml:space="preserve"> </w:t>
      </w:r>
      <w:r w:rsidRPr="00F510B7">
        <w:t xml:space="preserve">and </w:t>
      </w:r>
      <w:r w:rsidR="00D26F6E">
        <w:t xml:space="preserve">2) grazer biomass and </w:t>
      </w:r>
      <w:r w:rsidRPr="00F510B7">
        <w:t xml:space="preserve">assemblage </w:t>
      </w:r>
      <w:r w:rsidR="00D26F6E">
        <w:t>size structure</w:t>
      </w:r>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r w:rsidR="00D24A2B">
        <w:t xml:space="preserve">fish </w:t>
      </w:r>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6309A644" w:rsidR="00216D13"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w:t>
      </w:r>
      <w:r w:rsidRPr="00F510B7">
        <w:lastRenderedPageBreak/>
        <w:t xml:space="preserve">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pPr>
      <w:r>
        <w:t>Third, we estimated the biomass of each functional group (kg ha</w:t>
      </w:r>
      <w:r w:rsidRPr="00B10182">
        <w:rPr>
          <w:vertAlign w:val="superscript"/>
        </w:rPr>
        <w:t>-1</w:t>
      </w:r>
      <w:r>
        <w:t xml:space="preserve">) and a large fish indicator (LFI) as a measure of size structure.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3F6ED2DB" w14:textId="12403E7F" w:rsidR="00C65FB8" w:rsidRDefault="00CC0F79" w:rsidP="00216D13">
      <w:pPr>
        <w:spacing w:line="480" w:lineRule="auto"/>
        <w:ind w:firstLine="720"/>
      </w:pPr>
      <w:r w:rsidRPr="00F510B7">
        <w:t xml:space="preserve">Prior to statistical modelling, we scaled and centered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(Schielzeth 2010)</w:t>
      </w:r>
      <w:r w:rsidRPr="00F510B7">
        <w:t>.</w:t>
      </w:r>
      <w:r w:rsidR="00216D13">
        <w:t xml:space="preserve"> </w:t>
      </w:r>
      <w:r w:rsidRPr="00F510B7">
        <w:t xml:space="preserve">We used multimodel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 xml:space="preserve">Initial modelling indicated support for </w:t>
      </w:r>
      <w:r w:rsidR="006F2CEC">
        <w:lastRenderedPageBreak/>
        <w:t>multiple competing models (i.e. ∆AIC &lt; 2), so w</w:t>
      </w:r>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45DBD519" w:rsidR="00C65FB8" w:rsidRPr="00F510B7" w:rsidRDefault="007E7F35" w:rsidP="00BB2C97">
      <w:pPr>
        <w:spacing w:line="480" w:lineRule="auto"/>
        <w:ind w:firstLine="720"/>
      </w:pPr>
      <w:r>
        <w:t xml:space="preserve">Next, </w:t>
      </w:r>
      <w:r w:rsidRPr="00CB505A">
        <w:t>we examine</w:t>
      </w:r>
      <w:r w:rsidR="003F7D0A" w:rsidRPr="00CB505A">
        <w:t>d</w:t>
      </w:r>
      <w:r w:rsidRPr="00CB505A">
        <w:t xml:space="preserve"> links between grazing </w:t>
      </w:r>
      <w:r w:rsidR="00A26743" w:rsidRPr="00CB505A">
        <w:t>rate</w:t>
      </w:r>
      <w:r w:rsidRPr="00CB505A">
        <w:t>,</w:t>
      </w:r>
      <w:r>
        <w:t xml:space="preserve"> grazer biomass, and assemblage size </w:t>
      </w:r>
      <w:r w:rsidR="007D718F">
        <w:t>structure</w:t>
      </w:r>
      <w:r>
        <w:t xml:space="preserve">. </w:t>
      </w:r>
      <w:r w:rsidR="00CF759B">
        <w:t>As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Because </w:t>
      </w:r>
      <w:r w:rsidR="0092005E">
        <w:t xml:space="preserve">depletion of large-bodied fish </w:t>
      </w:r>
      <w:r w:rsidR="002B3563">
        <w:t>may</w:t>
      </w:r>
      <w:r w:rsidR="003F7D0A">
        <w:t xml:space="preserve"> </w:t>
      </w:r>
      <w:r w:rsidR="002B3563">
        <w:t xml:space="preserve">be offset by increases in small-bodied individuals with greater energetic demands (REF), </w:t>
      </w:r>
      <w:r w:rsidR="003F7D0A">
        <w:t xml:space="preserve">we also expected </w:t>
      </w:r>
      <w:r w:rsidR="0092005E">
        <w:t xml:space="preserve">assemblages </w:t>
      </w:r>
      <w:r w:rsidR="00DA20C5">
        <w:t xml:space="preserve">dominated by </w:t>
      </w:r>
      <w:r w:rsidR="0092005E">
        <w:t xml:space="preserve">large </w:t>
      </w:r>
      <w:r w:rsidR="00123B53">
        <w:t>fishes</w:t>
      </w:r>
      <w:r w:rsidR="008A3CFC">
        <w:t xml:space="preserve"> </w:t>
      </w:r>
      <w:r w:rsidR="0092005E">
        <w:t xml:space="preserve">to have lower </w:t>
      </w:r>
      <w:r w:rsidR="00A20C70">
        <w:t>grazing</w:t>
      </w:r>
      <w:r w:rsidR="002B3563">
        <w:t xml:space="preserve"> </w:t>
      </w:r>
      <w:r w:rsidR="003F7D0A">
        <w:t>rates</w:t>
      </w:r>
      <w:r w:rsidR="00D500C8">
        <w:t>, for a given level of biomass</w:t>
      </w:r>
      <w:r w:rsidR="00071DD2">
        <w:t>.</w:t>
      </w:r>
      <w:r w:rsidR="00D36FBB">
        <w:t xml:space="preserve"> </w:t>
      </w:r>
      <w:r w:rsidR="00D500C8">
        <w:t xml:space="preserve">To </w:t>
      </w:r>
      <w:r w:rsidR="001A1FEB">
        <w:t>isolate</w:t>
      </w:r>
      <w:r w:rsidR="00D500C8">
        <w:t xml:space="preserve"> the effects of biomass and size distribution</w:t>
      </w:r>
      <w:r w:rsidR="00A20C70">
        <w:t xml:space="preserve"> on grazing </w:t>
      </w:r>
      <w:bookmarkStart w:id="54" w:name="_GoBack"/>
      <w:r w:rsidR="00A20C70">
        <w:t>rates</w:t>
      </w:r>
      <w:bookmarkEnd w:id="54"/>
      <w:r w:rsidR="00D500C8">
        <w:t>, f</w:t>
      </w:r>
      <w:r w:rsidR="00CC0F79" w:rsidRPr="00F510B7">
        <w:t>or each function 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D500C8">
        <w:t>,</w:t>
      </w:r>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t xml:space="preserve">We </w:t>
      </w:r>
      <w:r w:rsidRPr="00F510B7">
        <w:t xml:space="preserve">weighed model support </w:t>
      </w:r>
      <w:r w:rsidR="00376E2A">
        <w:t xml:space="preserve">for each covariate and the interaction between biomass and </w:t>
      </w:r>
      <w:r w:rsidR="00EF3A6B">
        <w:t xml:space="preserve">the </w:t>
      </w:r>
      <w:r w:rsidR="00376E2A">
        <w:t xml:space="preserve">LFI </w:t>
      </w:r>
      <w:r w:rsidRPr="00F510B7">
        <w:t>with AIC</w:t>
      </w:r>
      <w:r w:rsidR="00181592">
        <w:t xml:space="preserve"> </w:t>
      </w:r>
      <w:r w:rsidRPr="00F510B7">
        <w:rPr>
          <w:color w:val="000000"/>
        </w:rPr>
        <w:t>(Burnham and Anderson 2003)</w:t>
      </w:r>
      <w:r w:rsidR="00345DA1">
        <w:t>, selecting the top-ranked model for interpretation and visualization.</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r w:rsidRPr="00F510B7">
        <w:rPr>
          <w:i/>
        </w:rPr>
        <w:t>MuMIn</w:t>
      </w:r>
      <w:r w:rsidRPr="00F510B7">
        <w:t xml:space="preserve"> (multimodel inference</w:t>
      </w:r>
      <w:r w:rsidR="0023041C">
        <w:t>,</w:t>
      </w:r>
      <w:r w:rsidRPr="00F510B7">
        <w:t xml:space="preserve"> </w:t>
      </w:r>
      <w:r w:rsidRPr="00F510B7">
        <w:rPr>
          <w:color w:val="000000"/>
        </w:rPr>
        <w:t>Bartoń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r w:rsidRPr="00F510B7">
        <w:rPr>
          <w:color w:val="000000"/>
        </w:rPr>
        <w:t>McElreath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0EDD333"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55" w:author="Robinson, James (robins64)" w:date="2019-04-25T11:19:00Z">
        <w:r w:rsidR="00DA2A88">
          <w:t xml:space="preserve">cropping </w:t>
        </w:r>
      </w:ins>
      <w:r w:rsidR="00CC0F79" w:rsidRPr="00F510B7">
        <w:t xml:space="preserve">rates </w:t>
      </w:r>
      <w:r w:rsidR="00A11762">
        <w:t xml:space="preserve">ranging </w:t>
      </w:r>
      <w:r w:rsidR="00CC0F79" w:rsidRPr="00F510B7">
        <w:t>from 0.04 to 5.52 g</w:t>
      </w:r>
      <w:ins w:id="56" w:author="Robinson, James (robins64)" w:date="2019-04-26T12:13:00Z">
        <w:r w:rsidR="00BF1CB6">
          <w:t xml:space="preserve"> C</w:t>
        </w:r>
      </w:ins>
      <w:r w:rsidR="00CC0F79" w:rsidRPr="00F510B7">
        <w:t xml:space="preserve">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w:t>
      </w:r>
      <w:ins w:id="57"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w:t>
      </w:r>
      <w:r w:rsidR="00742AD5">
        <w:t>cover</w:t>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1C56DE26" w:rsidR="00AA4564" w:rsidRDefault="00C305CB" w:rsidP="00AC3B70">
      <w:pPr>
        <w:spacing w:line="480" w:lineRule="auto"/>
      </w:pPr>
      <w:r>
        <w:rPr>
          <w:noProof/>
        </w:rPr>
        <w:drawing>
          <wp:inline distT="0" distB="0" distL="0" distR="0" wp14:anchorId="4B951060" wp14:editId="4D8401C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3EABBFAD"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58"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59" w:author="Robinson, James (robins64)" w:date="2019-04-26T16:56:00Z">
        <w:r w:rsidR="00F82917">
          <w:t xml:space="preserve"> </w:t>
        </w:r>
      </w:ins>
    </w:p>
    <w:p w14:paraId="2343A23A" w14:textId="19F0C058" w:rsidR="00481447" w:rsidRDefault="00E87C39" w:rsidP="00626E0F">
      <w:pPr>
        <w:spacing w:line="480" w:lineRule="auto"/>
        <w:ind w:firstLine="720"/>
      </w:pPr>
      <w:r>
        <w:t>Fish</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w:t>
      </w:r>
      <w:r w:rsidR="00515A16">
        <w:lastRenderedPageBreak/>
        <w:t>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arameter coefficients, AICc and AIC weights</w:t>
      </w:r>
      <w:r w:rsidR="002E2389" w:rsidRPr="0004010B">
        <w:t xml:space="preserve"> </w:t>
      </w:r>
      <w:r w:rsidR="00523E09">
        <w:t xml:space="preserve">are </w:t>
      </w:r>
      <w:r w:rsidR="002E2389" w:rsidRPr="0004010B">
        <w:t xml:space="preserve">shown for all competing models, ranked by AICc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2F9B083" w:rsidR="00C65FB8" w:rsidRPr="00203FA9" w:rsidRDefault="000F64CD" w:rsidP="00FF111C">
      <w:pPr>
        <w:spacing w:line="480" w:lineRule="auto"/>
        <w:ind w:firstLine="720"/>
        <w:rPr>
          <w:lang w:val="en"/>
        </w:rPr>
      </w:pPr>
      <w:r>
        <w:rPr>
          <w:lang w:val="en"/>
        </w:rPr>
        <w:t>Evaluating herbivory through a macroecology lens provides insights into the functioning of a broad range of coral reefs, including remote, heat-stressed,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Chagos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6BB40925"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(Roff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2019</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6A4AFDAB"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B37794">
        <w:t xml:space="preserve">greater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r w:rsidR="000F64CD" w:rsidRPr="00022EFC">
        <w:rPr>
          <w:i/>
        </w:rPr>
        <w:t>B</w:t>
      </w:r>
      <w:r w:rsidR="000F64CD">
        <w:rPr>
          <w:i/>
        </w:rPr>
        <w:t>o</w:t>
      </w:r>
      <w:r w:rsidR="000F64CD" w:rsidRPr="00022EFC">
        <w:rPr>
          <w:i/>
        </w:rPr>
        <w:t>lbometopon muricatum</w:t>
      </w:r>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757ED52C"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B040C9">
        <w:t>As expected, g</w:t>
      </w:r>
      <w:r w:rsidR="00E02E80">
        <w:t>razing rates were highly dependent on grazer biomass</w:t>
      </w:r>
      <w:r w:rsidR="00BC17B4">
        <w:t>,</w:t>
      </w:r>
      <w:r w:rsidR="00E02E80">
        <w:t xml:space="preserve"> suggesting 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functions on exploited reefs </w:t>
      </w:r>
      <w:r w:rsidR="00B37794">
        <w:t xml:space="preserve">may be </w:t>
      </w:r>
      <w:r w:rsidR="00303DE6">
        <w:t xml:space="preserve">maintained by high </w:t>
      </w:r>
      <w:r w:rsidR="00303DE6">
        <w:lastRenderedPageBreak/>
        <w:t>densities of small-bodied parrotfish (Bellwood et al. 2012)</w:t>
      </w:r>
      <w:r w:rsidR="002C30A6">
        <w:t xml:space="preserve">. </w:t>
      </w:r>
      <w:r w:rsidR="005E0E24">
        <w:t>S</w:t>
      </w:r>
      <w:commentRangeStart w:id="60"/>
      <w:r w:rsidR="00D36100">
        <w:t>maller fish have higher mass-specific metabolic rates</w:t>
      </w:r>
      <w:r w:rsidR="00DB3D87">
        <w:t xml:space="preserve"> </w:t>
      </w:r>
      <w:commentRangeEnd w:id="60"/>
      <w:r w:rsidR="00B37794">
        <w:rPr>
          <w:rStyle w:val="CommentReference"/>
          <w:rFonts w:ascii="Arial" w:eastAsia="Arial" w:hAnsi="Arial" w:cs="Arial"/>
          <w:lang w:val="en" w:eastAsia="en-GB"/>
        </w:rPr>
        <w:commentReference w:id="60"/>
      </w:r>
      <w:r w:rsidR="00DB3D87">
        <w:t>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r w:rsidR="00C8191D">
        <w:t xml:space="preserve"> </w:t>
      </w:r>
      <w:r w:rsidR="00FB75E4">
        <w:t xml:space="preserve">Note the </w:t>
      </w:r>
      <w:r w:rsidR="00DF31BD" w:rsidRPr="00742AD5">
        <w:t>discrepancy between our first (</w:t>
      </w:r>
      <w:r w:rsidR="005734BE">
        <w:t>grazing</w:t>
      </w:r>
      <w:r w:rsidR="00D10542" w:rsidRPr="00DF31BD">
        <w:t xml:space="preserve"> rates increased with mean size</w:t>
      </w:r>
      <w:r w:rsidR="00DF31BD" w:rsidRPr="00742AD5">
        <w:t>) and second model</w:t>
      </w:r>
      <w:r w:rsidR="007B2243">
        <w:t xml:space="preserve"> approaches</w:t>
      </w:r>
      <w:r w:rsidR="00DF31BD" w:rsidRPr="00742AD5">
        <w:t xml:space="preserve"> (</w:t>
      </w:r>
      <w:r w:rsidR="005734BE">
        <w:t>grazing</w:t>
      </w:r>
      <w:r w:rsidR="00DF31BD" w:rsidRPr="00742AD5">
        <w:t xml:space="preserve"> rates were higher in small-bodied assemblages)</w:t>
      </w:r>
      <w:r w:rsidR="00DF31BD">
        <w:t xml:space="preserve"> which</w:t>
      </w:r>
      <w:r w:rsidR="00DF31BD" w:rsidRPr="00742AD5">
        <w:t xml:space="preserve"> arise</w:t>
      </w:r>
      <w:r w:rsidR="00DF31BD">
        <w:t>s</w:t>
      </w:r>
      <w:r w:rsidR="00DF31BD" w:rsidRPr="00742AD5">
        <w:t xml:space="preserve"> </w:t>
      </w:r>
      <w:r w:rsidR="00DF31BD" w:rsidRPr="00DF31BD">
        <w:t>because</w:t>
      </w:r>
      <w:r w:rsidR="009D10CD">
        <w:t xml:space="preserve"> mean size </w:t>
      </w:r>
      <w:r w:rsidR="00F54DF3">
        <w:t>is correlated</w:t>
      </w:r>
      <w:r w:rsidR="00E45B76">
        <w:t xml:space="preserve"> with grazer biomass (</w:t>
      </w:r>
      <w:r w:rsidR="00992256">
        <w:t xml:space="preserve">Pearson’s </w:t>
      </w:r>
      <w:r w:rsidR="00E45B76" w:rsidRPr="00742AD5">
        <w:rPr>
          <w:i/>
        </w:rPr>
        <w:t>r</w:t>
      </w:r>
      <w:r w:rsidR="00992256">
        <w:t xml:space="preserve">: croppers = </w:t>
      </w:r>
      <w:r w:rsidR="00E45B76">
        <w:t>0.38</w:t>
      </w:r>
      <w:r w:rsidR="00992256">
        <w:t>, scrapers = 0.59</w:t>
      </w:r>
      <w:r w:rsidR="00E45B76">
        <w:t>)</w:t>
      </w:r>
      <w:r w:rsidR="00177B01">
        <w:t>.</w:t>
      </w:r>
      <w:r w:rsidR="00E45B76">
        <w:t xml:space="preserve"> </w:t>
      </w:r>
    </w:p>
    <w:p w14:paraId="1038E6D6" w14:textId="0B792C7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 xml:space="preserve">Brandl </w:t>
      </w:r>
      <w:r w:rsidR="0005591C">
        <w:t xml:space="preserve">et al. </w:t>
      </w:r>
      <w:r w:rsidR="00422C93">
        <w:t>201</w:t>
      </w:r>
      <w:r w:rsidR="0005591C">
        <w:t>5</w:t>
      </w:r>
      <w:r w:rsidR="00422C93">
        <w:t>, Tebbet</w:t>
      </w:r>
      <w:r w:rsidR="005243BE">
        <w:t>t</w:t>
      </w:r>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Bellwood and Choat 1990</w:t>
      </w:r>
      <w:r w:rsidR="007C65A9">
        <w:rPr>
          <w:color w:val="000000"/>
        </w:rPr>
        <w:t>,</w:t>
      </w:r>
      <w:r w:rsidR="007C65A9" w:rsidRPr="00F510B7">
        <w:rPr>
          <w:color w:val="000000"/>
        </w:rPr>
        <w:t xml:space="preserve"> Bellwood et al. 2003</w:t>
      </w:r>
      <w:r w:rsidR="007C65A9">
        <w:rPr>
          <w:color w:val="000000"/>
        </w:rPr>
        <w:t xml:space="preserve">, Bonaldo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enable</w:t>
      </w:r>
      <w:r w:rsidR="004A3B86">
        <w:t>d</w:t>
      </w:r>
      <w:r w:rsidR="006A2BD5">
        <w:t xml:space="preserve"> us </w:t>
      </w:r>
      <w:r w:rsidR="009150B8" w:rsidRPr="00077F3E">
        <w:t xml:space="preserve">to leverage observational data in a hierarchical framework which predicts </w:t>
      </w:r>
      <w:r w:rsidR="009150B8" w:rsidRPr="00077F3E">
        <w:lastRenderedPageBreak/>
        <w:t>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BA051A8"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 xml:space="preserve">We thank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F54DF3"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61"/>
      <w:r w:rsidRPr="00F65782">
        <w:rPr>
          <w:b/>
          <w:sz w:val="28"/>
        </w:rPr>
        <w:lastRenderedPageBreak/>
        <w:t>References</w:t>
      </w:r>
      <w:commentRangeEnd w:id="61"/>
      <w:r w:rsidR="00F53096">
        <w:rPr>
          <w:rStyle w:val="CommentReference"/>
          <w:rFonts w:ascii="Arial" w:eastAsia="Arial" w:hAnsi="Arial" w:cs="Arial"/>
          <w:lang w:val="en" w:eastAsia="en-GB"/>
        </w:rPr>
        <w:commentReference w:id="61"/>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Adam TC, Schmitt RJ, Holbrook SJ, Brooks AJ, Edmunds PJ, Carpenter RC, Bernardi G (2011) Herbivory, connectivity, and ecosystem resilience: response of a coral reef to a large-scale perturbation. PLoS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r w:rsidRPr="00874090">
        <w:rPr>
          <w:shd w:val="clear" w:color="auto" w:fill="FFFFFF"/>
        </w:rPr>
        <w:t>Choat JH, Clements KD (2018). Nutritional ecology of parrotfishes (Scarinae,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55312C">
        <w:rPr>
          <w:color w:val="000000"/>
        </w:rPr>
        <w:t>Choat J</w:t>
      </w:r>
      <w:r>
        <w:rPr>
          <w:color w:val="000000"/>
        </w:rPr>
        <w:t>H</w:t>
      </w:r>
      <w:r w:rsidRPr="0055312C">
        <w:rPr>
          <w:color w:val="000000"/>
        </w:rPr>
        <w:t>, Robbins WD, Clements KD (2004) The trophic status of herbivorous fishes on coral reefs. Mar Biol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62"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r w:rsidRPr="000E720E">
        <w:rPr>
          <w:color w:val="000000"/>
        </w:rPr>
        <w:t>Goatley CHR, Bellwood DR (2012) Sediment suppresses herbivory across a coral reef depth gradient. Biol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Graham NAJ, Bellwood DR, Cinner JE, Hughes TP, Norström AV, Nyström M (2013) Managing resilience to reverse phase shifts in coral reefs. Front Ecol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Graham NAJ, Chong-Seng KM, Huchery C, Januchowski-Hartley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Hughes TP, Barnes ML, Bellwood DR, Cinner JE, Cumming GS, Jackson JBC, Kleypas J, van de Leemput IA, Lough JM, Morrison TH, Palumbi SR, van Nes EH, Scheffer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Acad Sci U S A 105 </w:t>
      </w:r>
      <w:r>
        <w:rPr>
          <w:color w:val="000000"/>
        </w:rPr>
        <w:t xml:space="preserve">Suppl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Maina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Herbivore cross-scale redundancy supports response diversity and promotes coral reef resilience. J Appl Ecol 53:646–655</w:t>
      </w:r>
    </w:p>
    <w:p w14:paraId="44EEA1D5" w14:textId="53AF3B6C" w:rsidR="004A2630" w:rsidRPr="00F65782" w:rsidRDefault="004A2630" w:rsidP="00F65782">
      <w:pPr>
        <w:spacing w:before="120" w:after="120"/>
        <w:ind w:left="397" w:hanging="397"/>
      </w:pPr>
      <w:r w:rsidRPr="0055312C">
        <w:t>Nash, K. L., Abesamis, R. A., Graham, N. A. J., McClure, E. C., &amp; Moland,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lastRenderedPageBreak/>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7ADFE5C5" w:rsidR="00422C93" w:rsidRDefault="00422C93" w:rsidP="00F65782">
      <w:pPr>
        <w:spacing w:before="120" w:after="120"/>
        <w:ind w:left="397" w:hanging="397"/>
      </w:pPr>
      <w:r w:rsidRPr="0055312C">
        <w:t xml:space="preserve">Tebbett SB, Goatley CHR, Bellwood DR (2017). Clarifying functional roles: algal removal by the surgeonfishes Ctenochaetus striatus and Acanthurus nigrofuscus.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Wilson SK, Bellwood DR, Choat JH, Furnas MJ (2003) Detritus in the epilithic algal matrix and its use by coral reef fishes. Oceanogr Mar Biol Annu Rev 41:279–310</w:t>
      </w:r>
    </w:p>
    <w:p w14:paraId="447612DE" w14:textId="45F2437A" w:rsidR="00472A15" w:rsidRPr="007B78B0" w:rsidRDefault="00472A15" w:rsidP="00874090">
      <w:pPr>
        <w:spacing w:before="120" w:after="120"/>
      </w:pPr>
      <w:r w:rsidRPr="00F909BF">
        <w:t>Wilson, S. K., Fisher, R., Pratchett, M. S., Graham, N. A. J., Dulvy,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Robinson, James (robins64)" w:date="2019-04-10T09:52:00Z" w:initials="RJ(">
    <w:p w14:paraId="3C9631CE" w14:textId="3D43311F" w:rsidR="00F54DF3" w:rsidRDefault="00F54DF3">
      <w:pPr>
        <w:pStyle w:val="CommentText"/>
      </w:pPr>
      <w:r>
        <w:rPr>
          <w:rStyle w:val="CommentReference"/>
        </w:rPr>
        <w:annotationRef/>
      </w:r>
      <w:r>
        <w:t>Nick?</w:t>
      </w:r>
    </w:p>
  </w:comment>
  <w:comment w:id="43" w:author="Hoey, Andrew" w:date="2019-04-08T12:55:00Z" w:initials="HA">
    <w:p w14:paraId="6EE34B45" w14:textId="63B33E3B" w:rsidR="00F54DF3" w:rsidRDefault="00F54DF3">
      <w:pPr>
        <w:pStyle w:val="CommentText"/>
      </w:pPr>
      <w:r>
        <w:rPr>
          <w:rStyle w:val="CommentReference"/>
        </w:rPr>
        <w:annotationRef/>
      </w:r>
      <w:r>
        <w:t>Is this correct?</w:t>
      </w:r>
    </w:p>
  </w:comment>
  <w:comment w:id="60" w:author="Hoey, Andrew" w:date="2019-05-03T11:51:00Z" w:initials="HA">
    <w:p w14:paraId="79A08312" w14:textId="744FC8F3" w:rsidR="00F54DF3" w:rsidRDefault="00F54DF3">
      <w:pPr>
        <w:pStyle w:val="CommentText"/>
      </w:pPr>
      <w:r>
        <w:rPr>
          <w:rStyle w:val="CommentReference"/>
        </w:rPr>
        <w:annotationRef/>
      </w:r>
      <w:r>
        <w:t>Ref?</w:t>
      </w:r>
    </w:p>
  </w:comment>
  <w:comment w:id="61" w:author="Robinson, James (robins64)" w:date="2019-04-25T11:32:00Z" w:initials="RJ(">
    <w:p w14:paraId="7C3181E3" w14:textId="03C36403" w:rsidR="00F54DF3" w:rsidRDefault="00F54DF3">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631CE" w15:done="0"/>
  <w15:commentEx w15:paraId="6EE34B45" w15:done="0"/>
  <w15:commentEx w15:paraId="79A08312"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631CE" w16cid:durableId="20583B4F"/>
  <w16cid:commentId w16cid:paraId="6EE34B45" w16cid:durableId="2055C338"/>
  <w16cid:commentId w16cid:paraId="79A08312" w16cid:durableId="2076A9AC"/>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3B53"/>
    <w:rsid w:val="00125D0B"/>
    <w:rsid w:val="00125F79"/>
    <w:rsid w:val="001338E1"/>
    <w:rsid w:val="0013391B"/>
    <w:rsid w:val="001342BD"/>
    <w:rsid w:val="00137CDD"/>
    <w:rsid w:val="00140354"/>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59B2"/>
    <w:rsid w:val="0019695A"/>
    <w:rsid w:val="00196EDF"/>
    <w:rsid w:val="001A0D4D"/>
    <w:rsid w:val="001A1454"/>
    <w:rsid w:val="001A1FEB"/>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6E23"/>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3F7D0A"/>
    <w:rsid w:val="00400569"/>
    <w:rsid w:val="004019FB"/>
    <w:rsid w:val="00405649"/>
    <w:rsid w:val="00405C37"/>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250C"/>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259E"/>
    <w:rsid w:val="004A2630"/>
    <w:rsid w:val="004A3B86"/>
    <w:rsid w:val="004A4BBC"/>
    <w:rsid w:val="004A4BC9"/>
    <w:rsid w:val="004A4F9D"/>
    <w:rsid w:val="004A63EA"/>
    <w:rsid w:val="004A7139"/>
    <w:rsid w:val="004A7816"/>
    <w:rsid w:val="004B12F2"/>
    <w:rsid w:val="004B5144"/>
    <w:rsid w:val="004B53EC"/>
    <w:rsid w:val="004C02B5"/>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DA4"/>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E7D03"/>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2AD5"/>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02E3F"/>
    <w:rsid w:val="00810328"/>
    <w:rsid w:val="008105E6"/>
    <w:rsid w:val="00812CD4"/>
    <w:rsid w:val="0081379E"/>
    <w:rsid w:val="00814358"/>
    <w:rsid w:val="00815B7E"/>
    <w:rsid w:val="00816774"/>
    <w:rsid w:val="00816D24"/>
    <w:rsid w:val="0081759C"/>
    <w:rsid w:val="0082140A"/>
    <w:rsid w:val="00821A51"/>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540A5"/>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3CF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9F5B0F"/>
    <w:rsid w:val="00A02276"/>
    <w:rsid w:val="00A03A7C"/>
    <w:rsid w:val="00A04A72"/>
    <w:rsid w:val="00A07F11"/>
    <w:rsid w:val="00A1069B"/>
    <w:rsid w:val="00A11762"/>
    <w:rsid w:val="00A11CB9"/>
    <w:rsid w:val="00A11F64"/>
    <w:rsid w:val="00A178F3"/>
    <w:rsid w:val="00A17DC9"/>
    <w:rsid w:val="00A20C70"/>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05A"/>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0C5"/>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D7517"/>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61AB"/>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4DF3"/>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435"/>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CED89-8382-5E4E-8928-44139163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28</Pages>
  <Words>7909</Words>
  <Characters>45084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45</cp:revision>
  <dcterms:created xsi:type="dcterms:W3CDTF">2019-05-08T09:11:00Z</dcterms:created>
  <dcterms:modified xsi:type="dcterms:W3CDTF">2019-05-08T16:20:00Z</dcterms:modified>
</cp:coreProperties>
</file>