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8F97ACD" w14:textId="32C6EEFE"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can help</w:t>
      </w:r>
      <w:del w:id="0" w:author="Robinson, James (robins64)" w:date="2019-05-08T10:56:00Z">
        <w:r w:rsidR="006803D9" w:rsidDel="004C02B5">
          <w:delText xml:space="preserve"> to</w:delText>
        </w:r>
      </w:del>
      <w:r w:rsidR="006803D9">
        <w:t xml:space="preserve">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 xml:space="preserve">is largely founded on </w:t>
      </w:r>
      <w:commentRangeStart w:id="1"/>
      <w:r w:rsidR="00F2171A">
        <w:t>small</w:t>
      </w:r>
      <w:r w:rsidR="0077527B">
        <w:t xml:space="preserve">-scale </w:t>
      </w:r>
      <w:commentRangeEnd w:id="1"/>
      <w:r w:rsidR="00C005CD">
        <w:rPr>
          <w:rStyle w:val="CommentReference"/>
          <w:rFonts w:ascii="Arial" w:eastAsia="Arial" w:hAnsi="Arial" w:cs="Arial"/>
          <w:lang w:val="en" w:eastAsia="en-GB"/>
        </w:rPr>
        <w:commentReference w:id="1"/>
      </w:r>
      <w:r w:rsidR="0077527B">
        <w:t>feeding observations</w:t>
      </w:r>
      <w:r w:rsidR="00E24ECB">
        <w:t>,</w:t>
      </w:r>
      <w:r w:rsidR="0077527B">
        <w:t xml:space="preserve"> </w:t>
      </w:r>
      <w:del w:id="2" w:author="Robinson, James (robins64)" w:date="2019-05-08T10:56:00Z">
        <w:r w:rsidR="007F1E23" w:rsidDel="004C02B5">
          <w:delText xml:space="preserve">and </w:delText>
        </w:r>
      </w:del>
      <w:r w:rsidR="00F2171A">
        <w:t xml:space="preserve">yet </w:t>
      </w:r>
      <w:r w:rsidR="008E4509">
        <w:t xml:space="preserve">the biomass and structure of </w:t>
      </w:r>
      <w:r w:rsidR="00F2171A">
        <w:t xml:space="preserve">herbivore populations </w:t>
      </w:r>
      <w:r w:rsidR="00774881">
        <w:t xml:space="preserve">is more closely linked to processes which operate at </w:t>
      </w:r>
      <w:r w:rsidR="00F2171A">
        <w:t xml:space="preserve">larger spatial scales, </w:t>
      </w:r>
      <w:commentRangeStart w:id="3"/>
      <w:r w:rsidR="00F2171A">
        <w:t xml:space="preserve">such as </w:t>
      </w:r>
      <w:r w:rsidR="00774881">
        <w:t xml:space="preserve">benthic </w:t>
      </w:r>
      <w:r w:rsidR="00F2171A">
        <w:t xml:space="preserve">habitat </w:t>
      </w:r>
      <w:r w:rsidR="00F5370A">
        <w:t>turnover</w:t>
      </w:r>
      <w:r w:rsidR="00F2171A">
        <w:t xml:space="preserve"> </w:t>
      </w:r>
      <w:commentRangeEnd w:id="3"/>
      <w:r w:rsidR="00C005CD">
        <w:rPr>
          <w:rStyle w:val="CommentReference"/>
          <w:rFonts w:ascii="Arial" w:eastAsia="Arial" w:hAnsi="Arial" w:cs="Arial"/>
          <w:lang w:val="en" w:eastAsia="en-GB"/>
        </w:rPr>
        <w:commentReference w:id="3"/>
      </w:r>
      <w:r w:rsidR="00F2171A">
        <w:t>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w:t>
      </w:r>
      <w:ins w:id="4" w:author="Robinson, James (robins64)" w:date="2019-05-08T10:56:00Z">
        <w:r w:rsidR="004C02B5">
          <w:t xml:space="preserve">of fish abundances </w:t>
        </w:r>
      </w:ins>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and scraping, </w:t>
      </w:r>
      <w:r>
        <w:t xml:space="preserve">at the </w:t>
      </w:r>
      <w:del w:id="5" w:author="Robinson, James (robins64)" w:date="2019-05-08T10:56:00Z">
        <w:r w:rsidDel="004C02B5">
          <w:delText xml:space="preserve">level of </w:delText>
        </w:r>
      </w:del>
      <w:ins w:id="6" w:author="Robinson, James (robins64)" w:date="2019-05-08T10:56:00Z">
        <w:r w:rsidR="004C02B5">
          <w:t xml:space="preserve">spatial scale of </w:t>
        </w:r>
      </w:ins>
      <w:r>
        <w:t>individual coral reefs. By including a range of reef states</w:t>
      </w:r>
      <w:r w:rsidR="00D032E9">
        <w:t>,</w:t>
      </w:r>
      <w:r>
        <w:t xml:space="preserve"> from coral to algal dominance and heavily-fished to remote wilderness areas, we evaluate</w:t>
      </w:r>
      <w:ins w:id="7" w:author="Robinson, James (robins64)" w:date="2019-05-08T10:56:00Z">
        <w:r w:rsidR="004C02B5">
          <w:t xml:space="preserve"> the</w:t>
        </w:r>
      </w:ins>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entire</w:t>
      </w:r>
      <w:ins w:id="8" w:author="Robinson, James (robins64)" w:date="2019-05-08T10:57:00Z">
        <w:r w:rsidR="004C02B5">
          <w:t xml:space="preserve"> fish</w:t>
        </w:r>
      </w:ins>
      <w:r w:rsidR="00D032E9">
        <w:t xml:space="preserve"> assemblages</w:t>
      </w:r>
      <w:r>
        <w:t xml:space="preserve">. </w:t>
      </w:r>
      <w:r w:rsidR="0007537D">
        <w:t>C</w:t>
      </w:r>
      <w:r>
        <w:t xml:space="preserve">ropping rates were primarily influenced by benthic </w:t>
      </w:r>
      <w:r w:rsidR="009D7DBF">
        <w:t>condition</w:t>
      </w:r>
      <w:r>
        <w:t xml:space="preserve">, with cropping maximised on </w:t>
      </w:r>
      <w:ins w:id="9" w:author="Robinson, James (robins64)" w:date="2019-05-08T10:57:00Z">
        <w:r w:rsidR="004C02B5">
          <w:t xml:space="preserve">structurally </w:t>
        </w:r>
      </w:ins>
      <w:r>
        <w:t xml:space="preserve">complex reefs with high </w:t>
      </w:r>
      <w:r w:rsidR="00C005CD">
        <w:t xml:space="preserve">substratum </w:t>
      </w:r>
      <w:r>
        <w:t xml:space="preserve">availability and low macroalgal cover. </w:t>
      </w:r>
      <w:ins w:id="10" w:author="Robinson, James (robins64)" w:date="2019-05-08T10:57:00Z">
        <w:r w:rsidR="004C02B5">
          <w:t>However, f</w:t>
        </w:r>
      </w:ins>
      <w:del w:id="11" w:author="Robinson, James (robins64)" w:date="2019-05-08T10:57:00Z">
        <w:r w:rsidR="007F55EE" w:rsidDel="004C02B5">
          <w:delText>F</w:delText>
        </w:r>
      </w:del>
      <w:r>
        <w:t xml:space="preserve">ishing was the primary driver of scraping </w:t>
      </w:r>
      <w:r w:rsidR="007F55EE">
        <w:t>function</w:t>
      </w:r>
      <w:r w:rsidR="00C005CD">
        <w:t>, with</w:t>
      </w:r>
      <w:r w:rsidR="007F55EE">
        <w:t xml:space="preserve"> scraping rates</w:t>
      </w:r>
      <w:r w:rsidR="008A7EBB">
        <w:t xml:space="preserve"> </w:t>
      </w:r>
      <w:r>
        <w:t xml:space="preserve">depleted at most </w:t>
      </w:r>
      <w:r w:rsidR="007F55EE">
        <w:t>reefs relative to remote</w:t>
      </w:r>
      <w:r w:rsidR="000269BC">
        <w:t xml:space="preserve">, unfished </w:t>
      </w:r>
      <w:r w:rsidR="007F55EE">
        <w:t xml:space="preserve">reefs, though </w:t>
      </w:r>
      <w:ins w:id="12" w:author="Robinson, James (robins64)" w:date="2019-05-08T10:57:00Z">
        <w:r w:rsidR="004C02B5">
          <w:t xml:space="preserve">scraping </w:t>
        </w:r>
      </w:ins>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or a given level</w:t>
      </w:r>
      <w:ins w:id="13" w:author="Robinson, James (robins64)" w:date="2019-05-08T10:58:00Z">
        <w:r w:rsidR="004C02B5">
          <w:t xml:space="preserve"> of</w:t>
        </w:r>
      </w:ins>
      <w:r w:rsidR="00646B4F">
        <w:t xml:space="preserve"> biomass, we </w:t>
      </w:r>
      <w:r w:rsidR="00583098">
        <w:t xml:space="preserve">show that </w:t>
      </w:r>
      <w:r w:rsidR="00646B4F">
        <w:t xml:space="preserve">grazing rates are greater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moveFromRangeStart w:id="14" w:author="Robinson, James (robins64)" w:date="2019-05-08T10:58:00Z" w:name="move8205538"/>
      <w:moveFrom w:id="15" w:author="Robinson, James (robins64)" w:date="2019-05-08T10:58:00Z">
        <w:r w:rsidR="00BC43D6" w:rsidDel="004C02B5">
          <w:t xml:space="preserve">By quantifying grazing gradients across the Indo-Pacific, </w:t>
        </w:r>
        <w:r w:rsidR="00A57619" w:rsidDel="004C02B5">
          <w:t>our study</w:t>
        </w:r>
        <w:r w:rsidR="00BC43D6" w:rsidDel="004C02B5">
          <w:t xml:space="preserve"> identif</w:t>
        </w:r>
        <w:r w:rsidR="00A57619" w:rsidDel="004C02B5">
          <w:t>ies</w:t>
        </w:r>
        <w:r w:rsidR="00BC43D6" w:rsidDel="004C02B5">
          <w:t xml:space="preserve"> the benthic and fishing conditions which influence </w:t>
        </w:r>
        <w:r w:rsidR="00646B4F" w:rsidDel="004C02B5">
          <w:t>grazing potential of herbivore assemblages</w:t>
        </w:r>
        <w:r w:rsidR="00BC43D6" w:rsidDel="004C02B5">
          <w:t xml:space="preserve"> on coral reefs</w:t>
        </w:r>
        <w:r w:rsidR="00F44DD8" w:rsidDel="004C02B5">
          <w:t xml:space="preserve">. </w:t>
        </w:r>
      </w:moveFrom>
      <w:moveFromRangeEnd w:id="14"/>
      <w:r w:rsidR="00F44DD8">
        <w:t xml:space="preserve">By combining biomass estimates with bite rates in a hierarchical modelling approach, we provide a framework </w:t>
      </w:r>
      <w:r w:rsidR="00A57619">
        <w:t xml:space="preserve">for converting fish size data into coral </w:t>
      </w:r>
      <w:r w:rsidR="00A57619">
        <w:lastRenderedPageBreak/>
        <w:t>reef grazing potential.</w:t>
      </w:r>
      <w:ins w:id="16" w:author="Robinson, James (robins64)" w:date="2019-05-08T10:58:00Z">
        <w:r w:rsidR="004C02B5">
          <w:t xml:space="preserve"> Overall, we</w:t>
        </w:r>
      </w:ins>
      <w:moveToRangeStart w:id="17" w:author="Robinson, James (robins64)" w:date="2019-05-08T10:58:00Z" w:name="move8205538"/>
      <w:moveTo w:id="18" w:author="Robinson, James (robins64)" w:date="2019-05-08T10:58:00Z">
        <w:del w:id="19" w:author="Robinson, James (robins64)" w:date="2019-05-08T10:58:00Z">
          <w:r w:rsidR="004C02B5" w:rsidDel="004C02B5">
            <w:delText>By</w:delText>
          </w:r>
        </w:del>
        <w:r w:rsidR="004C02B5">
          <w:t xml:space="preserve"> quantify</w:t>
        </w:r>
        <w:del w:id="20" w:author="Robinson, James (robins64)" w:date="2019-05-08T10:58:00Z">
          <w:r w:rsidR="004C02B5" w:rsidDel="004C02B5">
            <w:delText>ing</w:delText>
          </w:r>
        </w:del>
        <w:r w:rsidR="004C02B5">
          <w:t xml:space="preserve"> grazing gradients across the Indo-Pacific</w:t>
        </w:r>
      </w:moveTo>
      <w:ins w:id="21" w:author="Robinson, James (robins64)" w:date="2019-05-08T10:58:00Z">
        <w:r w:rsidR="004C02B5">
          <w:t xml:space="preserve"> to </w:t>
        </w:r>
      </w:ins>
      <w:moveTo w:id="22" w:author="Robinson, James (robins64)" w:date="2019-05-08T10:58:00Z">
        <w:del w:id="23" w:author="Robinson, James (robins64)" w:date="2019-05-08T10:58:00Z">
          <w:r w:rsidR="004C02B5" w:rsidDel="004C02B5">
            <w:delText xml:space="preserve">, our study </w:delText>
          </w:r>
        </w:del>
        <w:r w:rsidR="004C02B5">
          <w:t>identif</w:t>
        </w:r>
        <w:del w:id="24" w:author="Robinson, James (robins64)" w:date="2019-05-08T10:59:00Z">
          <w:r w:rsidR="004C02B5" w:rsidDel="004C02B5">
            <w:delText>i</w:delText>
          </w:r>
        </w:del>
      </w:moveTo>
      <w:ins w:id="25" w:author="Robinson, James (robins64)" w:date="2019-05-08T10:58:00Z">
        <w:r w:rsidR="004C02B5">
          <w:t xml:space="preserve">y </w:t>
        </w:r>
      </w:ins>
      <w:ins w:id="26" w:author="Robinson, James (robins64)" w:date="2019-05-08T10:59:00Z">
        <w:r w:rsidR="004C02B5">
          <w:t xml:space="preserve">the important </w:t>
        </w:r>
      </w:ins>
      <w:moveTo w:id="27" w:author="Robinson, James (robins64)" w:date="2019-05-08T10:58:00Z">
        <w:del w:id="28" w:author="Robinson, James (robins64)" w:date="2019-05-08T10:58:00Z">
          <w:r w:rsidR="004C02B5" w:rsidDel="004C02B5">
            <w:delText xml:space="preserve">es </w:delText>
          </w:r>
        </w:del>
        <w:del w:id="29" w:author="Robinson, James (robins64)" w:date="2019-05-08T10:59:00Z">
          <w:r w:rsidR="004C02B5" w:rsidDel="004C02B5">
            <w:delText xml:space="preserve">the </w:delText>
          </w:r>
        </w:del>
        <w:r w:rsidR="004C02B5">
          <w:t xml:space="preserve">benthic and fishing </w:t>
        </w:r>
        <w:del w:id="30" w:author="Robinson, James (robins64)" w:date="2019-05-08T10:59:00Z">
          <w:r w:rsidR="004C02B5" w:rsidDel="004C02B5">
            <w:delText xml:space="preserve">conditions which influence </w:delText>
          </w:r>
        </w:del>
      </w:moveTo>
      <w:ins w:id="31" w:author="Robinson, James (robins64)" w:date="2019-05-08T10:59:00Z">
        <w:r w:rsidR="004C02B5">
          <w:t xml:space="preserve">drivers of </w:t>
        </w:r>
      </w:ins>
      <w:moveTo w:id="32" w:author="Robinson, James (robins64)" w:date="2019-05-08T10:58:00Z">
        <w:r w:rsidR="004C02B5">
          <w:t xml:space="preserve">grazing potential </w:t>
        </w:r>
        <w:del w:id="33" w:author="Robinson, James (robins64)" w:date="2019-05-08T10:59:00Z">
          <w:r w:rsidR="004C02B5" w:rsidDel="004C02B5">
            <w:delText xml:space="preserve">of </w:delText>
          </w:r>
        </w:del>
      </w:moveTo>
      <w:ins w:id="34" w:author="Robinson, James (robins64)" w:date="2019-05-08T10:59:00Z">
        <w:r w:rsidR="004C02B5">
          <w:t xml:space="preserve">by </w:t>
        </w:r>
      </w:ins>
      <w:moveTo w:id="35" w:author="Robinson, James (robins64)" w:date="2019-05-08T10:58:00Z">
        <w:r w:rsidR="004C02B5">
          <w:t>herbivore assemblages on coral reefs.</w:t>
        </w:r>
      </w:moveTo>
      <w:moveToRangeEnd w:id="17"/>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7ABAB425"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ins w:id="36" w:author="Robinson, James (robins64)" w:date="2019-05-08T11:00:00Z">
        <w:r w:rsidR="00821A51">
          <w:t>s</w:t>
        </w:r>
      </w:ins>
      <w:r w:rsidR="00E738D3">
        <w:t xml:space="preserve"> function</w:t>
      </w:r>
      <w:del w:id="37" w:author="Robinson, James (robins64)" w:date="2019-05-08T11:00:00Z">
        <w:r w:rsidR="00E738D3" w:rsidDel="00821A51">
          <w:delText>s</w:delText>
        </w:r>
      </w:del>
      <w:r w:rsidR="00E738D3">
        <w:t xml:space="preserve"> </w:t>
      </w:r>
      <w:del w:id="38" w:author="Robinson, James (robins64)" w:date="2019-05-08T11:00:00Z">
        <w:r w:rsidR="00E738D3" w:rsidDel="00821A51">
          <w:delText xml:space="preserve">operate </w:delText>
        </w:r>
      </w:del>
      <w:r w:rsidR="00E738D3">
        <w:t xml:space="preserve">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del w:id="39" w:author="Robinson, James (robins64)" w:date="2019-05-08T11:00:00Z">
        <w:r w:rsidR="00E738D3" w:rsidDel="00821A51">
          <w:delText xml:space="preserve">large </w:delText>
        </w:r>
      </w:del>
      <w:ins w:id="40" w:author="Robinson, James (robins64)" w:date="2019-05-08T11:00:00Z">
        <w:r w:rsidR="00821A51">
          <w:t xml:space="preserve">broad </w:t>
        </w:r>
      </w:ins>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00D43742">
        <w:rPr>
          <w:color w:val="000000"/>
        </w:rPr>
        <w:t>, Hughes et al. 2017</w:t>
      </w:r>
      <w:r w:rsidRPr="00F510B7">
        <w:rPr>
          <w:color w:val="000000"/>
        </w:rPr>
        <w:t>)</w:t>
      </w:r>
      <w:r w:rsidRPr="00F510B7">
        <w:t>.</w:t>
      </w:r>
    </w:p>
    <w:p w14:paraId="0BC53171" w14:textId="6BCF991D"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lastRenderedPageBreak/>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C005CD" w:rsidRPr="00346E23">
        <w:t>i</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F00A17">
        <w:t xml:space="preserve">In doing so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4EEC643D"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23041C">
        <w:rPr>
          <w:color w:val="000000"/>
        </w:rPr>
        <w:t>,</w:t>
      </w:r>
      <w:r w:rsidR="00CC0F79" w:rsidRPr="00F510B7">
        <w:rPr>
          <w:color w:val="000000"/>
        </w:rPr>
        <w:t xml:space="preserve"> </w:t>
      </w:r>
      <w:r w:rsidR="00F00A17">
        <w:rPr>
          <w:color w:val="000000"/>
        </w:rPr>
        <w:t xml:space="preserve">Hughes et al. 2007,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w:t>
      </w:r>
      <w:proofErr w:type="spellStart"/>
      <w:r w:rsidR="00CC0F79" w:rsidRPr="00F510B7">
        <w:rPr>
          <w:color w:val="000000"/>
        </w:rPr>
        <w:t>Jouffray</w:t>
      </w:r>
      <w:proofErr w:type="spellEnd"/>
      <w:r w:rsidR="00CC0F79" w:rsidRPr="00F510B7">
        <w:rPr>
          <w:color w:val="000000"/>
        </w:rPr>
        <w:t xml:space="preserve">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effect 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 xml:space="preserve">Hoey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w:t>
      </w:r>
      <w:r w:rsidR="00CC0F79" w:rsidRPr="00F510B7">
        <w:lastRenderedPageBreak/>
        <w:t xml:space="preserve">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ins w:id="41" w:author="Robinson, James (robins64)" w:date="2019-05-08T14:24:00Z">
        <w:r w:rsidR="00683DA4">
          <w:t>.</w:t>
        </w:r>
      </w:ins>
      <w:r w:rsidR="00CC0F79" w:rsidRPr="00F510B7">
        <w:t xml:space="preserve"> </w:t>
      </w:r>
      <w:del w:id="42" w:author="Robinson, James (robins64)" w:date="2019-05-08T14:24:00Z">
        <w:r w:rsidR="00CC0F79" w:rsidRPr="00F510B7" w:rsidDel="00683DA4">
          <w:delText xml:space="preserve">and so </w:delText>
        </w:r>
      </w:del>
      <w:ins w:id="43" w:author="Robinson, James (robins64)" w:date="2019-05-08T14:24:00Z">
        <w:r w:rsidR="00683DA4">
          <w:t xml:space="preserve">Therefore, </w:t>
        </w:r>
      </w:ins>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w:t>
      </w:r>
      <w:proofErr w:type="spellStart"/>
      <w:r w:rsidR="00417F31">
        <w:t>Marshell</w:t>
      </w:r>
      <w:proofErr w:type="spellEnd"/>
      <w:r w:rsidR="00417F31">
        <w:t xml:space="preserve">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ins w:id="44" w:author="Robinson, James (robins64)" w:date="2019-05-08T14:25:00Z">
        <w:r w:rsidR="00683DA4">
          <w:t>al</w:t>
        </w:r>
      </w:ins>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r w:rsidR="00CC0F79" w:rsidRPr="00F510B7">
        <w:t xml:space="preserve">. </w:t>
      </w:r>
      <w:del w:id="45" w:author="Robinson, James (robins64)" w:date="2019-05-08T14:25:00Z">
        <w:r w:rsidR="004E5944" w:rsidRPr="00F510B7" w:rsidDel="00683DA4">
          <w:delText>Indeed</w:delText>
        </w:r>
      </w:del>
      <w:ins w:id="46" w:author="Robinson, James (robins64)" w:date="2019-05-08T14:25:00Z">
        <w:r w:rsidR="00683DA4">
          <w:t>This is notable</w:t>
        </w:r>
      </w:ins>
      <w:r w:rsidR="004E5944" w:rsidRPr="00F510B7">
        <w:t>,</w:t>
      </w:r>
      <w:ins w:id="47" w:author="Robinson, James (robins64)" w:date="2019-05-08T14:25:00Z">
        <w:r w:rsidR="00683DA4">
          <w:t xml:space="preserve"> as</w:t>
        </w:r>
      </w:ins>
      <w:r w:rsidR="004E5944" w:rsidRPr="00F510B7">
        <w:t xml:space="preserve"> </w:t>
      </w:r>
      <w:r w:rsidR="00CC0F79" w:rsidRPr="00F510B7">
        <w:t xml:space="preserve">size-selective </w:t>
      </w:r>
      <w:r w:rsidR="00163393">
        <w:t xml:space="preserve">fishing </w:t>
      </w:r>
      <w:del w:id="48" w:author="Robinson, James (robins64)" w:date="2019-05-08T14:25:00Z">
        <w:r w:rsidR="004E5944" w:rsidRPr="00F510B7" w:rsidDel="00683DA4">
          <w:delText>which</w:delText>
        </w:r>
        <w:r w:rsidR="00CC0F79" w:rsidRPr="00F510B7" w:rsidDel="00683DA4">
          <w:delText xml:space="preserve"> </w:delText>
        </w:r>
      </w:del>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CB287F" w:rsidRPr="002B0675">
        <w:t>lead</w:t>
      </w:r>
      <w:ins w:id="49" w:author="Robinson, James (robins64)" w:date="2019-05-08T14:25:00Z">
        <w:r w:rsidR="00683DA4">
          <w:t>ing</w:t>
        </w:r>
      </w:ins>
      <w:del w:id="50" w:author="Robinson, James (robins64)" w:date="2019-05-08T14:25:00Z">
        <w:r w:rsidR="00CB287F" w:rsidRPr="002B0675" w:rsidDel="00683DA4">
          <w:delText>s</w:delText>
        </w:r>
      </w:del>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ins w:id="51" w:author="Robinson, James (robins64)" w:date="2019-05-08T14:25:00Z">
        <w:r w:rsidR="00683DA4">
          <w:t xml:space="preserve"> which may maintain a similar grazing function</w:t>
        </w:r>
      </w:ins>
      <w:r w:rsidR="00CB287F" w:rsidRPr="002B0675">
        <w:t>.</w:t>
      </w:r>
      <w:r w:rsidR="00CC0F79" w:rsidRPr="002B0675">
        <w:t xml:space="preserve"> </w:t>
      </w:r>
      <w:r w:rsidR="009A3F9D" w:rsidRPr="002B0675">
        <w:t xml:space="preserve">Evidence that </w:t>
      </w:r>
      <w:r w:rsidR="00CB287F" w:rsidRPr="002B0675">
        <w:t xml:space="preserve">loss of large fishes can </w:t>
      </w:r>
      <w:r w:rsidR="009A3F9D" w:rsidRPr="002B0675">
        <w:t xml:space="preserve">remove </w:t>
      </w:r>
      <w:proofErr w:type="spellStart"/>
      <w:r w:rsidR="00CB287F" w:rsidRPr="002B0675">
        <w:t>bioerosion</w:t>
      </w:r>
      <w:proofErr w:type="spellEnd"/>
      <w:r w:rsidR="00CB287F" w:rsidRPr="002B0675">
        <w:t xml:space="preserve"> </w:t>
      </w:r>
      <w:r w:rsidR="009A3F9D" w:rsidRPr="002B0675">
        <w:t>functions without impacting</w:t>
      </w:r>
      <w:r w:rsidR="00CB287F" w:rsidRPr="002B0675">
        <w:t xml:space="preserve"> grazing rates (Bellwood et al. 2012)</w:t>
      </w:r>
      <w:r w:rsidR="009A3F9D" w:rsidRPr="002B0675">
        <w:t xml:space="preserve"> suggests that links between size distributions and grazing functions are not fully resolved</w:t>
      </w:r>
      <w:r w:rsidR="00CC0F79" w:rsidRPr="002B0675">
        <w:t xml:space="preserve"> </w:t>
      </w:r>
    </w:p>
    <w:p w14:paraId="36675937" w14:textId="565BEFB1"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 xml:space="preserve">no-take </w:t>
      </w:r>
      <w:r w:rsidR="00853175" w:rsidRPr="00F510B7">
        <w:lastRenderedPageBreak/>
        <w:t>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del w:id="52" w:author="Robinson, James (robins64)" w:date="2019-05-08T14:26:00Z">
        <w:r w:rsidR="00D90530" w:rsidDel="00683DA4">
          <w:delText xml:space="preserve">grazing </w:delText>
        </w:r>
      </w:del>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del w:id="53" w:author="Robinson, James (robins64)" w:date="2019-05-08T14:26:00Z">
        <w:r w:rsidRPr="00F510B7" w:rsidDel="00683DA4">
          <w:delText xml:space="preserve">functioning </w:delText>
        </w:r>
      </w:del>
      <w:ins w:id="54" w:author="Robinson, James (robins64)" w:date="2019-05-08T14:26:00Z">
        <w:r w:rsidR="00683DA4">
          <w:t>grazing rates</w:t>
        </w:r>
        <w:r w:rsidR="00683DA4" w:rsidRPr="00F510B7">
          <w:t xml:space="preserve"> </w:t>
        </w:r>
      </w:ins>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2F21E5EB" w:rsidR="00C65FB8" w:rsidRPr="00F510B7" w:rsidRDefault="004E3652" w:rsidP="00AC3B70">
      <w:pPr>
        <w:spacing w:line="480" w:lineRule="auto"/>
        <w:ind w:firstLine="720"/>
      </w:pPr>
      <w:r>
        <w:t xml:space="preserve">We surveyed </w:t>
      </w:r>
      <w:r w:rsidR="00146CA7">
        <w:t>72</w:t>
      </w:r>
      <w:r w:rsidRPr="004E3652">
        <w:t xml:space="preserve"> reefs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del w:id="55" w:author="Robinson, James (robins64)" w:date="2019-05-08T14:26:00Z">
        <w:r w:rsidR="00C0795E" w:rsidDel="00683DA4">
          <w:delText>,</w:delText>
        </w:r>
      </w:del>
      <w:r w:rsidR="00C0795E">
        <w:t xml:space="preserve"> and</w:t>
      </w:r>
      <w:ins w:id="56" w:author="Robinson, James (robins64)" w:date="2019-05-08T14:26:00Z">
        <w:r w:rsidR="00683DA4">
          <w:t xml:space="preserve"> were</w:t>
        </w:r>
      </w:ins>
      <w:r w:rsidR="00C0795E">
        <w:t xml:space="preserve"> conducted by a single observer</w:t>
      </w:r>
      <w:r w:rsidR="00CC0F79" w:rsidRPr="00F510B7">
        <w:t xml:space="preserve">. In point counts, large mobile species were censused before smaller territorial species. In belt transects, large mobile fish </w:t>
      </w:r>
      <w:commentRangeStart w:id="57"/>
      <w:r w:rsidR="00C252A4">
        <w:t xml:space="preserve">(&gt; </w:t>
      </w:r>
      <w:proofErr w:type="spellStart"/>
      <w:r w:rsidR="00C252A4">
        <w:t>xxcm</w:t>
      </w:r>
      <w:proofErr w:type="spellEnd"/>
      <w:r w:rsidR="00C252A4">
        <w:t xml:space="preserve"> </w:t>
      </w:r>
      <w:commentRangeEnd w:id="57"/>
      <w:r w:rsidR="006E0831">
        <w:rPr>
          <w:rStyle w:val="CommentReference"/>
          <w:rFonts w:ascii="Arial" w:eastAsia="Arial" w:hAnsi="Arial" w:cs="Arial"/>
          <w:lang w:val="en" w:eastAsia="en-GB"/>
        </w:rPr>
        <w:commentReference w:id="57"/>
      </w:r>
      <w:r w:rsidR="00C252A4">
        <w:t xml:space="preserve">total length, TL) </w:t>
      </w:r>
      <w:r w:rsidR="00CC0F79" w:rsidRPr="00F510B7">
        <w:t xml:space="preserve">were surveyed in a </w:t>
      </w:r>
      <w:commentRangeStart w:id="58"/>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58"/>
      <w:r w:rsidR="00C252A4">
        <w:rPr>
          <w:rStyle w:val="CommentReference"/>
          <w:rFonts w:ascii="Arial" w:eastAsia="Arial" w:hAnsi="Arial" w:cs="Arial"/>
          <w:lang w:val="en" w:eastAsia="en-GB"/>
        </w:rPr>
        <w:commentReference w:id="58"/>
      </w:r>
      <w:r w:rsidR="00CC0F79" w:rsidRPr="00F510B7">
        <w:t xml:space="preserve"> and small site-attached species </w:t>
      </w:r>
      <w:r w:rsidR="00C252A4">
        <w:t xml:space="preserve">(&lt; </w:t>
      </w:r>
      <w:proofErr w:type="spellStart"/>
      <w:r w:rsidR="00C252A4" w:rsidRPr="0052701F">
        <w:rPr>
          <w:highlight w:val="yellow"/>
          <w:rPrChange w:id="59" w:author="Robinson, James (robins64)" w:date="2019-04-10T09:52:00Z">
            <w:rPr/>
          </w:rPrChange>
        </w:rPr>
        <w:t>xx</w:t>
      </w:r>
      <w:r w:rsidR="00C252A4">
        <w:t>cm</w:t>
      </w:r>
      <w:proofErr w:type="spellEnd"/>
      <w:r w:rsidR="00C252A4">
        <w:t xml:space="preserve">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 xml:space="preserve">Fish </w:t>
      </w:r>
      <w:r w:rsidR="00C252A4">
        <w:lastRenderedPageBreak/>
        <w:t>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del w:id="60" w:author="Robinson, James (robins64)" w:date="2019-05-08T14:26:00Z">
        <w:r w:rsidR="00CC0F79" w:rsidRPr="00F510B7" w:rsidDel="00683DA4">
          <w:delText>,</w:delText>
        </w:r>
      </w:del>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del w:id="61" w:author="Robinson, James (robins64)" w:date="2019-05-08T14:26:00Z">
        <w:r w:rsidR="00CC0F79" w:rsidRPr="00F510B7" w:rsidDel="00683DA4">
          <w:delText>Although w</w:delText>
        </w:r>
      </w:del>
      <w:ins w:id="62" w:author="Robinson, James (robins64)" w:date="2019-05-08T14:26:00Z">
        <w:r w:rsidR="00683DA4">
          <w:t>W</w:t>
        </w:r>
      </w:ins>
      <w:r w:rsidR="00CC0F79" w:rsidRPr="00F510B7">
        <w:t>e combined two UVC methods to estimate fish biomass</w:t>
      </w:r>
      <w:ins w:id="63" w:author="Robinson, James (robins64)" w:date="2019-05-08T14:26:00Z">
        <w:r w:rsidR="00683DA4">
          <w:t xml:space="preserve"> as</w:t>
        </w:r>
      </w:ins>
      <w:del w:id="64" w:author="Robinson, James (robins64)" w:date="2019-05-08T14:26:00Z">
        <w:r w:rsidR="00CC0F79" w:rsidRPr="00F510B7" w:rsidDel="00683DA4">
          <w:delText>,</w:delText>
        </w:r>
      </w:del>
      <w:r w:rsidR="00CC0F79" w:rsidRPr="00F510B7">
        <w:t xml:space="preserve">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66BEA66D"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78D224A0" w14:textId="409F5AE9"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and GBR. We analysed feeding observations for species observed in the UVC dataset (</w:t>
      </w:r>
      <w:r w:rsidR="0027089B">
        <w:t xml:space="preserve">n = </w:t>
      </w:r>
      <w:r w:rsidRPr="00F510B7">
        <w:t>39).</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w:t>
      </w:r>
      <w:r w:rsidR="00B961A2">
        <w:rPr>
          <w:color w:val="000000" w:themeColor="text1"/>
        </w:rPr>
        <w:lastRenderedPageBreak/>
        <w:t xml:space="preserve">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and total length of the fish.</w:t>
      </w:r>
    </w:p>
    <w:p w14:paraId="30D40A48" w14:textId="77777777" w:rsidR="00C65FB8" w:rsidRPr="00F510B7" w:rsidRDefault="00C65FB8" w:rsidP="00AC3B70">
      <w:pPr>
        <w:spacing w:line="480" w:lineRule="auto"/>
      </w:pPr>
    </w:p>
    <w:p w14:paraId="519B453F" w14:textId="77777777" w:rsidR="00C65FB8" w:rsidRPr="00F510B7" w:rsidDel="00683DA4" w:rsidRDefault="00CC0F79" w:rsidP="001E48FC">
      <w:pPr>
        <w:spacing w:line="480" w:lineRule="auto"/>
        <w:outlineLvl w:val="0"/>
        <w:rPr>
          <w:del w:id="65" w:author="Robinson, James (robins64)" w:date="2019-05-08T14:39:00Z"/>
          <w:i/>
        </w:rPr>
      </w:pPr>
      <w:r w:rsidRPr="00F510B7">
        <w:rPr>
          <w:i/>
        </w:rPr>
        <w:t>Ecological variable processing</w:t>
      </w:r>
    </w:p>
    <w:p w14:paraId="4CBC5A9A" w14:textId="1C8E08B3" w:rsidR="00C65FB8" w:rsidRPr="00F510B7" w:rsidRDefault="00C65FB8" w:rsidP="00683DA4">
      <w:pPr>
        <w:spacing w:line="480" w:lineRule="auto"/>
        <w:outlineLvl w:val="0"/>
        <w:pPrChange w:id="66" w:author="Robinson, James (robins64)" w:date="2019-05-08T14:39:00Z">
          <w:pPr>
            <w:spacing w:line="480" w:lineRule="auto"/>
          </w:pPr>
        </w:pPrChange>
      </w:pPr>
    </w:p>
    <w:p w14:paraId="4116AF8E" w14:textId="7D24C88E"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w:t>
      </w:r>
      <w:del w:id="67" w:author="Robinson, James (robins64)" w:date="2019-05-08T14:40:00Z">
        <w:r w:rsidDel="00683DA4">
          <w:delText xml:space="preserve">of grazing fishes </w:delText>
        </w:r>
      </w:del>
      <w:r>
        <w:t xml:space="preserve">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w:t>
      </w:r>
      <w:r w:rsidR="0023041C">
        <w:rPr>
          <w:color w:val="000000"/>
        </w:rPr>
        <w:t>,</w:t>
      </w:r>
      <w:r w:rsidR="00CC0F79" w:rsidRPr="00F510B7">
        <w:rPr>
          <w:color w:val="000000"/>
        </w:rPr>
        <w:t xml:space="preserve"> </w:t>
      </w:r>
      <w:r w:rsidR="001A1FF6">
        <w:rPr>
          <w:color w:val="000000"/>
        </w:rPr>
        <w:t xml:space="preserve">Wilson et al. 2003, </w:t>
      </w:r>
      <w:r>
        <w:rPr>
          <w:color w:val="000000"/>
        </w:rPr>
        <w:t>Hoey and Bellwood 2008</w:t>
      </w:r>
      <w:r w:rsidR="00CC0F79" w:rsidRPr="00F510B7">
        <w:rPr>
          <w:color w:val="000000"/>
        </w:rPr>
        <w:t>)</w:t>
      </w:r>
      <w:r w:rsidR="00CC0F79" w:rsidRPr="00F510B7">
        <w:t xml:space="preserve">. </w:t>
      </w:r>
    </w:p>
    <w:p w14:paraId="1E59A358" w14:textId="1967E139"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68" w:author="Robinson, James (robins64)" w:date="2019-04-10T10:28:00Z">
        <w:r w:rsidR="004520AD">
          <w:t>.</w:t>
        </w:r>
      </w:ins>
      <w:r w:rsidR="00CC0F79" w:rsidRPr="00F510B7">
        <w:t xml:space="preserve"> </w:t>
      </w:r>
      <w:r w:rsidR="004A4BC9">
        <w:t>This 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proofErr w:type="spellStart"/>
      <w:r w:rsidR="00CC0F79" w:rsidRPr="00F510B7">
        <w:t>Eqs</w:t>
      </w:r>
      <w:proofErr w:type="spellEnd"/>
      <w:r w:rsidR="00CC0F79" w:rsidRPr="00F510B7">
        <w:t>. 1,2)</w:t>
      </w:r>
      <w:r w:rsidR="0011368F">
        <w:t xml:space="preserve">. In our </w:t>
      </w:r>
      <w:r w:rsidR="00BE3A24">
        <w:t xml:space="preserve">cropper </w:t>
      </w:r>
      <w:r w:rsidR="0011368F">
        <w:t xml:space="preserve">feeding data, bite rates were </w:t>
      </w:r>
      <w:r w:rsidR="0011368F">
        <w:lastRenderedPageBreak/>
        <w:t xml:space="preserve">weakly correlated with </w:t>
      </w:r>
      <w:r w:rsidR="00BE3A24">
        <w:t xml:space="preserve">TL </w:t>
      </w:r>
      <w:r w:rsidR="0011368F">
        <w:t>(</w:t>
      </w:r>
      <w:r w:rsidR="00E60F16">
        <w:t xml:space="preserve">Pearson’s </w:t>
      </w:r>
      <w:r w:rsidR="0011368F" w:rsidRPr="00A82A46">
        <w:rPr>
          <w:i/>
        </w:rPr>
        <w:t>r</w:t>
      </w:r>
      <w:r w:rsidR="0011368F">
        <w:t xml:space="preserve"> = </w:t>
      </w:r>
      <w:r w:rsidR="00F1431D">
        <w:t>-0.18</w:t>
      </w:r>
      <w:r w:rsidR="0011368F">
        <w:t xml:space="preserve">), and so we assumed </w:t>
      </w:r>
      <w:r w:rsidR="00AD0D66">
        <w:t>bite</w:t>
      </w:r>
      <w:r w:rsidR="0011368F">
        <w:t xml:space="preserve"> rates were unrelated to body size. </w:t>
      </w:r>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CC0F79" w:rsidRPr="00F510B7">
        <w:t>Eq. 2</w:t>
      </w:r>
    </w:p>
    <w:p w14:paraId="140B8681" w14:textId="77777777" w:rsidR="00C65FB8" w:rsidRPr="00F510B7" w:rsidRDefault="00C65FB8" w:rsidP="00AC3B70">
      <w:pPr>
        <w:spacing w:line="480" w:lineRule="auto"/>
      </w:pPr>
    </w:p>
    <w:p w14:paraId="1933BD03" w14:textId="1B8A2A10" w:rsidR="00C65FB8" w:rsidRPr="00F510B7" w:rsidRDefault="00CC0319" w:rsidP="00AC3B70">
      <w:pPr>
        <w:spacing w:line="480" w:lineRule="auto"/>
        <w:ind w:firstLine="720"/>
      </w:pPr>
      <w:r>
        <w:t>From this model, we</w:t>
      </w:r>
      <w:r w:rsidRPr="00F510B7">
        <w:t xml:space="preserve"> </w:t>
      </w:r>
      <w:r w:rsidR="000B608D">
        <w:t xml:space="preserve">generated species- and genera- level posterior predictions of </w:t>
      </w:r>
      <w:r w:rsidR="00CC0F79" w:rsidRPr="00F510B7">
        <w:t>grazing rate</w:t>
      </w:r>
      <w:r w:rsidR="000B608D">
        <w:t xml:space="preserve">s and assigned to </w:t>
      </w:r>
      <w:r w:rsidR="00CC0F79" w:rsidRPr="00F510B7">
        <w:t xml:space="preserve">each </w:t>
      </w:r>
      <w:r w:rsidR="000B608D">
        <w:t xml:space="preserve">individual </w:t>
      </w:r>
      <w:r w:rsidR="00CC0F79" w:rsidRPr="00F510B7">
        <w:t>cropp</w:t>
      </w:r>
      <w:r w:rsidR="000B608D">
        <w:t>ing fish</w:t>
      </w:r>
      <w:r w:rsidR="00CC0F79" w:rsidRPr="00F510B7">
        <w:t xml:space="preserve"> observed in UVCs</w:t>
      </w:r>
      <w:r w:rsidR="000B608D">
        <w:t>.</w:t>
      </w:r>
      <w:r w:rsidR="00CC0F79" w:rsidRPr="00F510B7">
        <w:t xml:space="preserve"> </w:t>
      </w:r>
      <w:r w:rsidR="000B608D">
        <w:t xml:space="preserve">We then </w:t>
      </w:r>
      <w:r w:rsidR="00CC0F79" w:rsidRPr="00F510B7">
        <w:t>used allometric relationships to convert bite rates into grams of carbon</w:t>
      </w:r>
      <w:r w:rsidR="005A1E73">
        <w:t xml:space="preserve"> (</w:t>
      </w:r>
      <w:r w:rsidR="005A1E73" w:rsidRPr="00CA359A">
        <w:rPr>
          <w:i/>
        </w:rPr>
        <w:t>g</w:t>
      </w:r>
      <w:r w:rsidR="00466E8F">
        <w:rPr>
          <w:i/>
        </w:rPr>
        <w:t xml:space="preserve"> </w:t>
      </w:r>
      <w:r w:rsidR="005A1E73" w:rsidRPr="00CA359A">
        <w:rPr>
          <w:i/>
        </w:rPr>
        <w:t>C</w:t>
      </w:r>
      <w:r w:rsidR="005A1E73">
        <w:t>)</w:t>
      </w:r>
      <w:r w:rsidR="00CC0F79" w:rsidRPr="00F510B7">
        <w:t xml:space="preserve"> removed through EAM consumption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Mumby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r w:rsidR="00BE0E64">
        <w:t>(</w:t>
      </w:r>
      <w:r w:rsidR="002D277B" w:rsidRPr="00CA359A">
        <w:rPr>
          <w:i/>
        </w:rPr>
        <w:t>M</w:t>
      </w:r>
      <w:r w:rsidR="002D277B">
        <w:t xml:space="preserve">, </w:t>
      </w:r>
      <w:r w:rsidR="00BE0E64">
        <w:t xml:space="preserve">grams) </w:t>
      </w:r>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1FD3D317"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We summed estimates within UVC </w:t>
      </w:r>
      <w:r w:rsidR="00F72717" w:rsidRPr="00F510B7">
        <w:t>replicate</w:t>
      </w:r>
      <w:r w:rsidR="00821A96">
        <w:t>s</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3B17B170"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per minute. Feeding observations provided estimates of bite rates, which we modelled as a function of body size (</w:t>
      </w:r>
      <w:r w:rsidRPr="00CA359A">
        <w:rPr>
          <w:i/>
        </w:rPr>
        <w:t>TL</w:t>
      </w:r>
      <w:r w:rsidRPr="00F510B7">
        <w:t>, cm) 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rPr>
        <w:lastRenderedPageBreak/>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256C7984" w:rsidR="00C65FB8" w:rsidRPr="00F510B7" w:rsidRDefault="00FC5EB5" w:rsidP="00E80FCF">
      <w:r>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1E385DFC" w:rsidR="00C65FB8" w:rsidRPr="00F510B7" w:rsidRDefault="003964FE" w:rsidP="00AC3B70">
      <w:pPr>
        <w:spacing w:line="480" w:lineRule="auto"/>
      </w:pPr>
      <w:r w:rsidRPr="003964FE">
        <w:rPr>
          <w:noProof/>
        </w:rPr>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r w:rsidR="00741F21">
        <w:tab/>
      </w:r>
      <w:r w:rsidR="00741F21">
        <w:tab/>
      </w:r>
      <w:r w:rsidR="00741F21">
        <w:tab/>
      </w:r>
      <w:r w:rsidR="00741F21">
        <w:tab/>
      </w:r>
      <w:r w:rsidR="00741F21">
        <w:tab/>
      </w:r>
      <w:r w:rsidR="00741F21">
        <w:tab/>
      </w:r>
      <w:r w:rsidR="00741F21">
        <w:tab/>
      </w:r>
      <w:r w:rsidR="00741F21">
        <w:tab/>
      </w:r>
      <w:r w:rsidR="00741F21">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r>
        <w:tab/>
        <w:t>All models fitted to feeding data were fitted with weakly informative priors</w:t>
      </w:r>
      <w:r w:rsidR="00CA3C07">
        <w:t xml:space="preserve"> (Table S</w:t>
      </w:r>
      <w:r w:rsidR="006B6C70">
        <w:t>2</w:t>
      </w:r>
      <w:r w:rsidR="00CA3C07">
        <w:t>)</w:t>
      </w:r>
      <w:r>
        <w:t xml:space="preserve"> </w:t>
      </w:r>
      <w:r w:rsidR="00C4359A">
        <w:t xml:space="preserve">using Markov Chain Monte Carlo sampling implemented in Stan. We sampled </w:t>
      </w:r>
      <w:r>
        <w:t xml:space="preserve">three chains of 3,000 iterations </w:t>
      </w:r>
      <w:r w:rsidR="00C4359A">
        <w:t xml:space="preserve">(warmup = 1,500) </w:t>
      </w:r>
      <w:r>
        <w:t>each for model checks</w:t>
      </w:r>
      <w:r w:rsidR="00CB6F77">
        <w:t>,</w:t>
      </w:r>
      <w:r>
        <w:t xml:space="preserve"> and one long chain of 5,000 iterations </w:t>
      </w:r>
      <w:r w:rsidR="00C4359A">
        <w:t xml:space="preserve">(warmup =1,500) </w:t>
      </w:r>
      <w:r>
        <w:t xml:space="preserve">for </w:t>
      </w:r>
      <w:r w:rsidR="00B43D80">
        <w:t>generating grazing predictions</w:t>
      </w:r>
      <w:r>
        <w:t>.</w:t>
      </w:r>
      <w:r w:rsidR="00C94A7C">
        <w:t xml:space="preserve"> Model convergence was assessed </w:t>
      </w:r>
      <w:r w:rsidR="00317A2E">
        <w:t xml:space="preserve">by inspecting </w:t>
      </w:r>
      <w:r w:rsidR="00C94A7C">
        <w:t>posterior predicti</w:t>
      </w:r>
      <w:r w:rsidR="00317A2E">
        <w:t>ons</w:t>
      </w:r>
      <w:r w:rsidR="00C94A7C">
        <w:t>,</w:t>
      </w:r>
      <w:r w:rsidR="00CB161D">
        <w:t xml:space="preserve"> Gelman-Rubin diagnostic</w:t>
      </w:r>
      <w:r w:rsidR="00C94A7C">
        <w:t xml:space="preserve"> </w:t>
      </w:r>
      <w:r w:rsidR="00CB161D">
        <w:t>(</w:t>
      </w:r>
      <m:oMath>
        <m:acc>
          <m:accPr>
            <m:ctrlPr>
              <w:rPr>
                <w:rFonts w:ascii="Cambria Math" w:hAnsi="Cambria Math"/>
                <w:i/>
                <w:lang w:val="en-US"/>
              </w:rPr>
            </m:ctrlPr>
          </m:accPr>
          <m:e>
            <m:r>
              <w:rPr>
                <w:rFonts w:ascii="Cambria Math" w:hAnsi="Cambria Math"/>
                <w:lang w:val="en-US"/>
              </w:rPr>
              <m:t>R</m:t>
            </m:r>
          </m:e>
        </m:acc>
      </m:oMath>
      <w:r w:rsidR="00CB161D">
        <w:rPr>
          <w:lang w:val="en-US"/>
        </w:rPr>
        <w:t>)</w:t>
      </w:r>
      <w:r w:rsidR="00C94A7C">
        <w:t xml:space="preserve">, and </w:t>
      </w:r>
      <w:r w:rsidR="006E380C">
        <w:t xml:space="preserve">the </w:t>
      </w:r>
      <w:r w:rsidR="00C94A7C">
        <w:t>number of effective samples</w:t>
      </w:r>
      <w:r w:rsidR="005438C8">
        <w:t xml:space="preserve"> (Table S2)</w:t>
      </w:r>
      <w:r w:rsidR="00C94A7C">
        <w:t>.</w:t>
      </w:r>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lastRenderedPageBreak/>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r w:rsidR="00D26F6E">
        <w:t xml:space="preserve">1) </w:t>
      </w:r>
      <w:r w:rsidRPr="00F510B7">
        <w:t xml:space="preserve">gradients in benthic habitat composition </w:t>
      </w:r>
      <w:r w:rsidR="00D26F6E">
        <w:t xml:space="preserve">and </w:t>
      </w:r>
      <w:r w:rsidRPr="00F510B7">
        <w:t>exploitation pressure</w:t>
      </w:r>
      <w:r w:rsidR="00D26F6E">
        <w:t xml:space="preserve"> </w:t>
      </w:r>
      <w:r w:rsidRPr="00F510B7">
        <w:t xml:space="preserve">and </w:t>
      </w:r>
      <w:r w:rsidR="00D26F6E">
        <w:t xml:space="preserve">2) grazer biomass and </w:t>
      </w:r>
      <w:r w:rsidRPr="00F510B7">
        <w:t xml:space="preserve">assemblage </w:t>
      </w:r>
      <w:r w:rsidR="00D26F6E">
        <w:t>size structure</w:t>
      </w:r>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r w:rsidR="00D24A2B">
        <w:t xml:space="preserve">fish </w:t>
      </w:r>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6309A644" w:rsidR="00216D13"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available substrate, and rubble) and structural complexity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4A39E47B" w:rsidR="00216D13" w:rsidRDefault="00216D13" w:rsidP="00AC3B70">
      <w:pPr>
        <w:spacing w:line="480" w:lineRule="auto"/>
        <w:ind w:firstLine="720"/>
      </w:pPr>
      <w:r>
        <w:lastRenderedPageBreak/>
        <w:t>Third, we estimated the biomass of each functional group (kg ha</w:t>
      </w:r>
      <w:r w:rsidRPr="00B10182">
        <w:rPr>
          <w:vertAlign w:val="superscript"/>
        </w:rPr>
        <w:t>-1</w:t>
      </w:r>
      <w:r>
        <w:t xml:space="preserve">) and a large fish indicator (LFI) as a measure of size structure. 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3F6ED2DB" w14:textId="12403E7F" w:rsidR="00C65FB8"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w:t>
      </w:r>
      <w:r w:rsidR="009472FB">
        <w:t>remote</w:t>
      </w:r>
      <w:r w:rsidRPr="00F510B7">
        <w:t xml:space="preserv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r w:rsidR="00216D13">
        <w:t xml:space="preserve"> </w:t>
      </w:r>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w:t>
      </w:r>
      <w:r w:rsidR="005B08D9">
        <w:t>remote</w:t>
      </w:r>
      <w:r w:rsidRPr="00F510B7">
        <w:t xml:space="preserv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45AA4FA0" w14:textId="77777777" w:rsidR="00224BA2" w:rsidRPr="00F510B7" w:rsidRDefault="00224BA2" w:rsidP="00216D13">
      <w:pPr>
        <w:spacing w:line="480" w:lineRule="auto"/>
        <w:ind w:firstLine="720"/>
      </w:pPr>
    </w:p>
    <w:p w14:paraId="11278473" w14:textId="77D92B6F" w:rsidR="00C65FB8" w:rsidRPr="00CA359A" w:rsidRDefault="00224BA2" w:rsidP="00224BA2">
      <w:pPr>
        <w:spacing w:line="480" w:lineRule="auto"/>
      </w:pPr>
      <w:r>
        <w:rPr>
          <w:noProof/>
        </w:rPr>
        <w:drawing>
          <wp:inline distT="0" distB="0" distL="0" distR="0" wp14:anchorId="6907D5A3" wp14:editId="2E4B0790">
            <wp:extent cx="54991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pdf"/>
                    <pic:cNvPicPr/>
                  </pic:nvPicPr>
                  <pic:blipFill>
                    <a:blip r:embed="rId20">
                      <a:extLst>
                        <a:ext uri="{28A0092B-C50C-407E-A947-70E740481C1C}">
                          <a14:useLocalDpi xmlns:a14="http://schemas.microsoft.com/office/drawing/2010/main" val="0"/>
                        </a:ext>
                      </a:extLst>
                    </a:blip>
                    <a:stretch>
                      <a:fillRect/>
                    </a:stretch>
                  </pic:blipFill>
                  <pic:spPr>
                    <a:xfrm>
                      <a:off x="0" y="0"/>
                      <a:ext cx="5499100" cy="546100"/>
                    </a:xfrm>
                    <a:prstGeom prst="rect">
                      <a:avLst/>
                    </a:prstGeom>
                  </pic:spPr>
                </pic:pic>
              </a:graphicData>
            </a:graphic>
          </wp:inline>
        </w:drawing>
      </w:r>
      <w:r w:rsidR="00485593">
        <w:t xml:space="preserve">   </w:t>
      </w:r>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r w:rsidR="006F2CEC">
        <w:t>Initial modelling indicated support for multiple competing models (i.e. ∆AIC &lt; 2), so w</w:t>
      </w:r>
      <w:r w:rsidRPr="00F510B7">
        <w:t xml:space="preserve">e visualised relative covariate effect sizes by extracting standardised t-values for all models within 7 AIC units of the top-ranked model and, </w:t>
      </w:r>
      <w:r w:rsidRPr="00F510B7">
        <w:lastRenderedPageBreak/>
        <w:t xml:space="preserve">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6A296F56" w:rsidR="00C65FB8" w:rsidRPr="00F510B7" w:rsidRDefault="007E7F35" w:rsidP="00BB2C97">
      <w:pPr>
        <w:spacing w:line="480" w:lineRule="auto"/>
        <w:ind w:firstLine="720"/>
      </w:pPr>
      <w:r>
        <w:t>Next, we harness</w:t>
      </w:r>
      <w:r w:rsidR="00A26743">
        <w:t>ed</w:t>
      </w:r>
      <w:r>
        <w:t xml:space="preserve"> the </w:t>
      </w:r>
      <w:r w:rsidR="00EA629F">
        <w:t xml:space="preserve">observed </w:t>
      </w:r>
      <w:r>
        <w:t xml:space="preserve">range of grazing rates controlled by benthic and fishing influences to examine links between grazing </w:t>
      </w:r>
      <w:r w:rsidR="00A26743">
        <w:t>rate</w:t>
      </w:r>
      <w:r>
        <w:t xml:space="preserve">, grazer biomass, and assemblage size </w:t>
      </w:r>
      <w:r w:rsidR="007D718F">
        <w:t>structure</w:t>
      </w:r>
      <w:r>
        <w:t xml:space="preserve">. </w:t>
      </w:r>
      <w:r w:rsidR="00CF759B">
        <w:t>As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we expect</w:t>
      </w:r>
      <w:r w:rsidR="007D718F">
        <w:t>ed</w:t>
      </w:r>
      <w:r w:rsidR="00CF759B">
        <w:t xml:space="preserve"> </w:t>
      </w:r>
      <w:r w:rsidR="00AD37EC">
        <w:t xml:space="preserve">grazer </w:t>
      </w:r>
      <w:r w:rsidR="00CF759B">
        <w:t>biomass to correlate strongly with grazing rates</w:t>
      </w:r>
      <w:r w:rsidR="00605FAB">
        <w:t>,</w:t>
      </w:r>
      <w:r w:rsidR="00071DD2">
        <w:t xml:space="preserve"> and </w:t>
      </w:r>
      <w:r w:rsidR="0000672D">
        <w:t>therefore also</w:t>
      </w:r>
      <w:r w:rsidR="00605FAB">
        <w:t xml:space="preserve"> </w:t>
      </w:r>
      <w:r w:rsidR="00071DD2">
        <w:t>with the modelled benthic and fishing drivers</w:t>
      </w:r>
      <w:r w:rsidR="00CF759B">
        <w:t xml:space="preserve">. </w:t>
      </w:r>
      <w:r w:rsidR="00C55A88">
        <w:t>A</w:t>
      </w:r>
      <w:r w:rsidR="00071DD2">
        <w:t>ssemblages of equal biomass may</w:t>
      </w:r>
      <w:r w:rsidR="00C55A88">
        <w:t>, however,</w:t>
      </w:r>
      <w:r w:rsidR="00071DD2">
        <w:t xml:space="preserve"> differ in their size composition,</w:t>
      </w:r>
      <w:r w:rsidR="0084615D">
        <w:t xml:space="preserve"> </w:t>
      </w:r>
      <w:r w:rsidR="0084615D" w:rsidRPr="00BE7012">
        <w:t>leading to variation in</w:t>
      </w:r>
      <w:r w:rsidR="00B90FD8">
        <w:t xml:space="preserve"> </w:t>
      </w:r>
      <w:r w:rsidR="00071DD2">
        <w:t xml:space="preserve">grazing rates. </w:t>
      </w:r>
      <w:r w:rsidR="00CC0F79" w:rsidRPr="00F510B7">
        <w:t xml:space="preserve">For each function, we fitted a </w:t>
      </w:r>
      <w:r w:rsidR="004F4EB2">
        <w:t xml:space="preserve">generalized </w:t>
      </w:r>
      <w:r w:rsidR="00CC0F79" w:rsidRPr="00F510B7">
        <w:t>linear mixed effects model</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1">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45E4E5D" w:rsidR="00C65FB8" w:rsidRPr="00F510B7" w:rsidRDefault="00CC0F79" w:rsidP="004019FB">
      <w:pPr>
        <w:spacing w:line="480" w:lineRule="auto"/>
      </w:pPr>
      <w:r w:rsidRPr="00F510B7">
        <w:lastRenderedPageBreak/>
        <w:t xml:space="preserve">We </w:t>
      </w:r>
      <w:commentRangeStart w:id="69"/>
      <w:r w:rsidRPr="00F510B7">
        <w:t>weighed</w:t>
      </w:r>
      <w:commentRangeEnd w:id="69"/>
      <w:r w:rsidR="00C300BC">
        <w:rPr>
          <w:rStyle w:val="CommentReference"/>
          <w:rFonts w:ascii="Arial" w:eastAsia="Arial" w:hAnsi="Arial" w:cs="Arial"/>
          <w:lang w:val="en" w:eastAsia="en-GB"/>
        </w:rPr>
        <w:commentReference w:id="69"/>
      </w:r>
      <w:r w:rsidRPr="00F510B7">
        <w:t xml:space="preserve"> model support </w:t>
      </w:r>
      <w:ins w:id="70" w:author="Robinson, James (robins64)" w:date="2019-04-23T15:27:00Z">
        <w:r w:rsidR="00376E2A">
          <w:t xml:space="preserve">for each covariate and the interaction between biomass and </w:t>
        </w:r>
      </w:ins>
      <w:ins w:id="71" w:author="Robinson, James (robins64)" w:date="2019-04-24T12:12:00Z">
        <w:r w:rsidR="00EF3A6B">
          <w:t xml:space="preserve">the </w:t>
        </w:r>
      </w:ins>
      <w:ins w:id="72" w:author="Robinson, James (robins64)" w:date="2019-04-23T15:27:00Z">
        <w:r w:rsidR="00376E2A">
          <w:t xml:space="preserve">LFI </w:t>
        </w:r>
      </w:ins>
      <w:r w:rsidRPr="00F510B7">
        <w:t>with AIC</w:t>
      </w:r>
      <w:ins w:id="73" w:author="Robinson, James (robins64)" w:date="2019-04-23T15:27:00Z">
        <w:r w:rsidR="00181592">
          <w:t xml:space="preserve"> </w:t>
        </w:r>
      </w:ins>
      <w:r w:rsidRPr="00F510B7">
        <w:rPr>
          <w:color w:val="000000"/>
        </w:rPr>
        <w:t>(Burnham and Anderson 2003)</w:t>
      </w:r>
      <w:ins w:id="74" w:author="Robinson, James (robins64)" w:date="2019-04-25T13:17:00Z">
        <w:r w:rsidR="00345DA1">
          <w:t>, selecting the top-ranked model for interpretation and visualization.</w:t>
        </w:r>
      </w:ins>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0EDD333"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w:t>
      </w:r>
      <w:r w:rsidR="000126FB">
        <w:t xml:space="preserve">72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r w:rsidR="004F1DF5">
        <w:t xml:space="preserve">herbivore </w:t>
      </w:r>
      <w:r w:rsidR="00CC0F79" w:rsidRPr="00F510B7">
        <w:t xml:space="preserve">biomass, </w:t>
      </w:r>
      <w:r w:rsidR="00A11762">
        <w:t xml:space="preserve">bite rates corresponded with </w:t>
      </w:r>
      <w:r w:rsidR="00C0795E">
        <w:t xml:space="preserve">modelled </w:t>
      </w:r>
      <w:r w:rsidR="00A11762">
        <w:t xml:space="preserve">assemblage-level </w:t>
      </w:r>
      <w:ins w:id="75" w:author="Robinson, James (robins64)" w:date="2019-04-25T11:19:00Z">
        <w:r w:rsidR="00DA2A88">
          <w:t xml:space="preserve">cropping </w:t>
        </w:r>
      </w:ins>
      <w:r w:rsidR="00CC0F79" w:rsidRPr="00F510B7">
        <w:t xml:space="preserve">rates </w:t>
      </w:r>
      <w:r w:rsidR="00A11762">
        <w:t xml:space="preserve">ranging </w:t>
      </w:r>
      <w:r w:rsidR="00CC0F79" w:rsidRPr="00F510B7">
        <w:t>from 0.04 to 5.52 g</w:t>
      </w:r>
      <w:ins w:id="76" w:author="Robinson, James (robins64)" w:date="2019-04-26T12:13:00Z">
        <w:r w:rsidR="00BF1CB6">
          <w:t xml:space="preserve"> C</w:t>
        </w:r>
      </w:ins>
      <w:r w:rsidR="00CC0F79" w:rsidRPr="00F510B7">
        <w:t xml:space="preserve"> 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ins w:id="77"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w:t>
      </w:r>
      <w:r w:rsidR="00742AD5">
        <w:t>cover</w:t>
      </w:r>
      <w:r w:rsidR="00CC0F79" w:rsidRPr="00F510B7">
        <w:t xml:space="preserve">,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E4754B">
        <w:t xml:space="preserve">Cropping rates </w:t>
      </w:r>
      <w:r w:rsidR="00CC0F79" w:rsidRPr="00F510B7">
        <w:t xml:space="preserve">were unaffected by fishing </w:t>
      </w:r>
      <w:r w:rsidR="006779B0">
        <w:t xml:space="preserve">management status and </w:t>
      </w:r>
      <w:r w:rsidR="00A11CB9">
        <w:t xml:space="preserve">were similar across </w:t>
      </w:r>
      <w:r w:rsidR="005201FF" w:rsidRPr="00F510B7">
        <w:t>remote</w:t>
      </w:r>
      <w:r w:rsidR="00CC0F79" w:rsidRPr="00F510B7">
        <w:t>, protected and fished reefs</w:t>
      </w:r>
      <w:r w:rsidR="003E26AD">
        <w:t xml:space="preserve"> </w:t>
      </w:r>
      <w:r w:rsidR="003E26AD" w:rsidRPr="00F510B7">
        <w:t xml:space="preserve">(Fig. </w:t>
      </w:r>
      <w:r w:rsidR="003E26AD">
        <w:t>1</w:t>
      </w:r>
      <w:r w:rsidR="003E26AD" w:rsidRPr="00F510B7">
        <w:t>)</w:t>
      </w:r>
      <w:r w:rsidR="006779B0">
        <w:t xml:space="preserve">, </w:t>
      </w:r>
      <w:r w:rsidR="003E26AD">
        <w:t>but</w:t>
      </w:r>
      <w:r w:rsidR="006779B0">
        <w:t xml:space="preserve"> did </w:t>
      </w:r>
      <w:r w:rsidR="006779B0" w:rsidRPr="00F510B7">
        <w:t>increase with average cropper size</w:t>
      </w:r>
      <w:r w:rsidR="00CC0F79" w:rsidRPr="00F510B7">
        <w:t xml:space="preserve"> (Fig.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6E1BC5F5"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r w:rsidR="00CA359A">
        <w:rPr>
          <w:b/>
        </w:rPr>
        <w:t>modelled</w:t>
      </w:r>
      <w:r w:rsidR="003243A8">
        <w:rPr>
          <w:b/>
        </w:rPr>
        <w:t xml:space="preserve"> </w:t>
      </w:r>
      <w:r w:rsidR="00E91CD8">
        <w:rPr>
          <w:b/>
        </w:rPr>
        <w:t xml:space="preserve">grazing </w:t>
      </w:r>
      <w:r w:rsidR="003243A8">
        <w:rPr>
          <w:b/>
        </w:rPr>
        <w:t xml:space="preserve">rates </w:t>
      </w:r>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78"/>
      <w:commentRangeStart w:id="79"/>
      <w:r w:rsidR="00CD5B1B">
        <w:t>.</w:t>
      </w:r>
      <w:commentRangeEnd w:id="78"/>
      <w:r w:rsidR="00B63015">
        <w:rPr>
          <w:rStyle w:val="CommentReference"/>
          <w:rFonts w:ascii="Arial" w:eastAsia="Arial" w:hAnsi="Arial" w:cs="Arial"/>
          <w:lang w:val="en" w:eastAsia="en-GB"/>
        </w:rPr>
        <w:commentReference w:id="78"/>
      </w:r>
      <w:commentRangeEnd w:id="79"/>
      <w:r w:rsidR="00F82917">
        <w:t xml:space="preserve"> See </w:t>
      </w:r>
      <w:r w:rsidR="009477D6">
        <w:rPr>
          <w:rStyle w:val="CommentReference"/>
          <w:rFonts w:ascii="Arial" w:eastAsia="Arial" w:hAnsi="Arial" w:cs="Arial"/>
          <w:lang w:val="en" w:eastAsia="en-GB"/>
        </w:rPr>
        <w:commentReference w:id="79"/>
      </w:r>
      <w:r w:rsidR="00F82917">
        <w:t>Table S3 for covariate effect sizes across the top-ranking model sets.</w:t>
      </w:r>
    </w:p>
    <w:p w14:paraId="6F207836" w14:textId="77777777" w:rsidR="00085FAF" w:rsidRDefault="00085FAF" w:rsidP="00AC3B70">
      <w:pPr>
        <w:spacing w:line="480" w:lineRule="auto"/>
      </w:pPr>
    </w:p>
    <w:p w14:paraId="3A2AE55F" w14:textId="1FB14691" w:rsidR="00AA4564" w:rsidRDefault="004C7433" w:rsidP="00AC3B70">
      <w:pPr>
        <w:spacing w:line="480" w:lineRule="auto"/>
      </w:pPr>
      <w:r>
        <w:rPr>
          <w:noProof/>
        </w:rPr>
        <w:drawing>
          <wp:inline distT="0" distB="0" distL="0" distR="0" wp14:anchorId="4B832227" wp14:editId="3192CA17">
            <wp:extent cx="6317674" cy="31588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predicted_effect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24267" cy="3162133"/>
                    </a:xfrm>
                    <a:prstGeom prst="rect">
                      <a:avLst/>
                    </a:prstGeom>
                  </pic:spPr>
                </pic:pic>
              </a:graphicData>
            </a:graphic>
          </wp:inline>
        </w:drawing>
      </w:r>
    </w:p>
    <w:p w14:paraId="11F23B5B" w14:textId="3EABBFAD" w:rsidR="00AA4564" w:rsidRDefault="00AA4564" w:rsidP="000A6CBE">
      <w:pPr>
        <w:spacing w:line="276" w:lineRule="auto"/>
      </w:pPr>
      <w:r w:rsidRPr="00077F3E">
        <w:rPr>
          <w:b/>
        </w:rPr>
        <w:t xml:space="preserve">Figure </w:t>
      </w:r>
      <w:r w:rsidR="00EF326E">
        <w:rPr>
          <w:b/>
        </w:rPr>
        <w:t>2</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6432BE">
        <w:rPr>
          <w:rFonts w:eastAsia="Gungsuh"/>
        </w:rPr>
        <w:t xml:space="preserve"> are macroalgae (A) for croppers, and available substrate </w:t>
      </w:r>
      <w:r w:rsidR="006432BE">
        <w:rPr>
          <w:rFonts w:eastAsia="Gungsuh"/>
        </w:rPr>
        <w:lastRenderedPageBreak/>
        <w:t xml:space="preserve">(A,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80" w:author="Robinson, James (robins64)" w:date="2019-04-25T09:17:00Z"/>
        </w:rPr>
      </w:pPr>
    </w:p>
    <w:p w14:paraId="54BBD5FF" w14:textId="15297B0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ins w:id="81" w:author="Robinson, James (robins64)" w:date="2019-04-26T16:56:00Z">
        <w:r w:rsidR="00F82917">
          <w:t xml:space="preserve"> </w:t>
        </w:r>
      </w:ins>
    </w:p>
    <w:p w14:paraId="2343A23A" w14:textId="502D8CD3" w:rsidR="00481447" w:rsidRDefault="00E87C39" w:rsidP="00626E0F">
      <w:pPr>
        <w:spacing w:line="480" w:lineRule="auto"/>
        <w:ind w:firstLine="720"/>
      </w:pPr>
      <w:r>
        <w:t>Fish</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ins w:id="82" w:author="Robinson, James (robins64)" w:date="2019-05-08T15:07:00Z">
        <w:r w:rsidR="000F64CD">
          <w:t>Similarly, s</w:t>
        </w:r>
      </w:ins>
      <w:del w:id="83" w:author="Robinson, James (robins64)" w:date="2019-05-08T15:07:00Z">
        <w:r w:rsidR="00CC0F79" w:rsidRPr="00F510B7" w:rsidDel="000F64CD">
          <w:delText>S</w:delText>
        </w:r>
      </w:del>
      <w:r w:rsidR="00CC0F79" w:rsidRPr="00F510B7">
        <w:t xml:space="preserve">craping </w:t>
      </w:r>
      <w:r w:rsidR="009D33F4">
        <w:t xml:space="preserve">rates </w:t>
      </w:r>
      <w:del w:id="84" w:author="Robinson, James (robins64)" w:date="2019-05-08T15:07:00Z">
        <w:r w:rsidR="00EF55C6" w:rsidRPr="00F510B7" w:rsidDel="000F64CD">
          <w:delText xml:space="preserve">also </w:delText>
        </w:r>
      </w:del>
      <w:r w:rsidR="00EF55C6" w:rsidRPr="00F510B7">
        <w:t>increased with scrap</w:t>
      </w:r>
      <w:r w:rsidR="00B41DDE">
        <w:t xml:space="preserve">er </w:t>
      </w:r>
      <w:r w:rsidR="00EF55C6" w:rsidRPr="00F510B7">
        <w:t>biomass</w:t>
      </w:r>
      <w:del w:id="85" w:author="Robinson, James (robins64)" w:date="2019-05-08T15:07:00Z">
        <w:r w:rsidR="00EF55C6" w:rsidRPr="00F510B7" w:rsidDel="000F64CD">
          <w:delText>,</w:delText>
        </w:r>
      </w:del>
      <w:r w:rsidR="00EF55C6" w:rsidRPr="00F510B7">
        <w:t xml:space="preserve">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grazing function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w:t>
      </w:r>
      <w:r w:rsidR="00515A16">
        <w:lastRenderedPageBreak/>
        <w:t>scraper</w:t>
      </w:r>
      <w:r w:rsidR="00D6707F">
        <w:t>s</w:t>
      </w:r>
      <w:r w:rsidR="00205215">
        <w:t xml:space="preserve"> (parameter coefficient = </w:t>
      </w:r>
      <w:r w:rsidR="00CE06F5">
        <w:t xml:space="preserve">-0.317 ± 0.03 </w:t>
      </w:r>
      <w:r w:rsidR="00930B0F">
        <w:t>standard error</w:t>
      </w:r>
      <w:r w:rsidR="00205215">
        <w:t>) than croppers (</w:t>
      </w:r>
      <w:r w:rsidR="00CE06F5">
        <w:t>-0.087 ± 0.0007</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894A699"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 xml:space="preserve">arameter coefficients, </w:t>
      </w:r>
      <w:proofErr w:type="spellStart"/>
      <w:r w:rsidR="003763AB" w:rsidRPr="0004010B">
        <w:t>AICc</w:t>
      </w:r>
      <w:proofErr w:type="spellEnd"/>
      <w:r w:rsidR="003763AB" w:rsidRPr="0004010B">
        <w:t xml:space="preserve"> and AIC weights</w:t>
      </w:r>
      <w:r w:rsidR="002E2389" w:rsidRPr="0004010B">
        <w:t xml:space="preserve"> </w:t>
      </w:r>
      <w:r w:rsidR="00523E09">
        <w:t xml:space="preserve">are </w:t>
      </w:r>
      <w:r w:rsidR="002E2389" w:rsidRPr="0004010B">
        <w:t xml:space="preserve">shown for all competing models, ranked by </w:t>
      </w:r>
      <w:proofErr w:type="spellStart"/>
      <w:r w:rsidR="002E2389" w:rsidRPr="0004010B">
        <w:t>AICc</w:t>
      </w:r>
      <w:proofErr w:type="spellEnd"/>
      <w:r w:rsidR="002E2389" w:rsidRPr="0004010B">
        <w:t xml:space="preserve">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777D94F4" w:rsidR="00C65FB8" w:rsidRPr="00203FA9" w:rsidRDefault="000F64CD" w:rsidP="00FF111C">
      <w:pPr>
        <w:spacing w:line="480" w:lineRule="auto"/>
        <w:ind w:firstLine="720"/>
        <w:rPr>
          <w:lang w:val="en"/>
        </w:rPr>
      </w:pPr>
      <w:ins w:id="86" w:author="Robinson, James (robins64)" w:date="2019-05-08T15:07:00Z">
        <w:r>
          <w:rPr>
            <w:lang w:val="en"/>
          </w:rPr>
          <w:t>Evaluating herbivory through</w:t>
        </w:r>
      </w:ins>
      <w:ins w:id="87" w:author="Robinson, James (robins64)" w:date="2019-05-08T15:08:00Z">
        <w:r>
          <w:rPr>
            <w:lang w:val="en"/>
          </w:rPr>
          <w:t xml:space="preserve"> a macroecology lens provides insights into the functioning of a broad range of coral reefs, including remote, heat-stressed, and exploited ecosystems.</w:t>
        </w:r>
      </w:ins>
      <w:ins w:id="88" w:author="Robinson, James (robins64)" w:date="2019-04-25T16:16:00Z">
        <w:r w:rsidR="00FF111C">
          <w:rPr>
            <w:lang w:val="en"/>
          </w:rPr>
          <w:t xml:space="preserve"> We found that </w:t>
        </w:r>
        <w:commentRangeStart w:id="89"/>
        <w:r w:rsidR="00FF111C">
          <w:t>h</w:t>
        </w:r>
      </w:ins>
      <w:r w:rsidR="00CC0F79" w:rsidRPr="00F510B7">
        <w:t xml:space="preserve">erbivore </w:t>
      </w:r>
      <w:ins w:id="90" w:author="Hoey, Andrew" w:date="2019-05-03T11:43:00Z">
        <w:r w:rsidR="004F3805">
          <w:t xml:space="preserve">assemblage </w:t>
        </w:r>
        <w:commentRangeEnd w:id="89"/>
        <w:r w:rsidR="004F3805">
          <w:rPr>
            <w:rStyle w:val="CommentReference"/>
            <w:rFonts w:ascii="Arial" w:eastAsia="Arial" w:hAnsi="Arial" w:cs="Arial"/>
            <w:lang w:val="en" w:eastAsia="en-GB"/>
          </w:rPr>
          <w:commentReference w:id="89"/>
        </w:r>
      </w:ins>
      <w:ins w:id="91" w:author="Robinson, James (robins64)" w:date="2019-04-24T17:44:00Z">
        <w:r w:rsidR="00043DAB">
          <w:t xml:space="preserve">grazing rates </w:t>
        </w:r>
      </w:ins>
      <w:r w:rsidR="00CC0F79" w:rsidRPr="00F510B7">
        <w:t>varied substantially across the Indo-Pacific</w:t>
      </w:r>
      <w:ins w:id="92" w:author="Robinson, James (robins64)" w:date="2019-04-25T16:16:00Z">
        <w:r w:rsidR="00955D54">
          <w:t>, and</w:t>
        </w:r>
      </w:ins>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del w:id="93" w:author="Robinson, James (robins64)" w:date="2019-05-08T10:55:00Z">
        <w:r w:rsidR="00CC0F79" w:rsidRPr="00F510B7" w:rsidDel="004C02B5">
          <w:delText xml:space="preserve">with </w:delText>
        </w:r>
      </w:del>
      <w:ins w:id="94" w:author="Robinson, James (robins64)" w:date="2019-05-08T10:55:00Z">
        <w:r w:rsidR="004C02B5">
          <w:t>that feature</w:t>
        </w:r>
        <w:r w:rsidR="004C02B5" w:rsidRPr="00F510B7">
          <w:t xml:space="preserve"> </w:t>
        </w:r>
      </w:ins>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6BB40925"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ins w:id="95" w:author="Robinson, James (robins64)" w:date="2019-05-08T15:09:00Z">
        <w:r w:rsidR="000F64CD">
          <w:t xml:space="preserve">function </w:t>
        </w:r>
      </w:ins>
      <w:r w:rsidR="001139CB">
        <w:t xml:space="preserve">is </w:t>
      </w:r>
      <w:ins w:id="96" w:author="Robinson, James (robins64)" w:date="2019-05-08T15:10:00Z">
        <w:r w:rsidR="000F64CD">
          <w:t xml:space="preserve">relatively </w:t>
        </w:r>
      </w:ins>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Adam et al. 2011, Gilmour et al. 2013</w:t>
      </w:r>
      <w:r w:rsidR="00585FA7">
        <w:t>, Russ et al. 2019</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21EACFEF"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ins w:id="97" w:author="Robinson, James (robins64)" w:date="2019-05-08T15:11:00Z">
        <w:r w:rsidR="000F64CD">
          <w:t xml:space="preserve">, </w:t>
        </w:r>
        <w:r w:rsidR="000F64CD">
          <w:t>with exploitation suppressing scraping rates far below those supported at remote, unfished reefs</w:t>
        </w:r>
        <w:r w:rsidR="000F64CD">
          <w:t>.</w:t>
        </w:r>
      </w:ins>
      <w:del w:id="98" w:author="Robinson, James (robins64)" w:date="2019-05-08T15:11:00Z">
        <w:r w:rsidR="007D6888" w:rsidDel="000F64CD">
          <w:delText>.</w:delText>
        </w:r>
      </w:del>
      <w:r w:rsidR="008A193D" w:rsidRPr="00F510B7">
        <w:t xml:space="preserve"> </w:t>
      </w:r>
      <w:del w:id="99" w:author="Robinson, James (robins64)" w:date="2019-05-08T15:11:00Z">
        <w:r w:rsidR="000E2BCC" w:rsidDel="000F64CD">
          <w:delText>Across the</w:delText>
        </w:r>
        <w:r w:rsidR="007D6888" w:rsidDel="000F64CD">
          <w:delText xml:space="preserve"> Indo-Pacific</w:delText>
        </w:r>
        <w:r w:rsidR="000E2BCC" w:rsidDel="000F64CD">
          <w:delText xml:space="preserve">, </w:delText>
        </w:r>
        <w:r w:rsidR="007D6888" w:rsidDel="000F64CD">
          <w:delText xml:space="preserve">local extirpation of </w:delText>
        </w:r>
        <w:r w:rsidR="00646FFD" w:rsidDel="000F64CD">
          <w:delText>one parrotfish species (</w:delText>
        </w:r>
        <w:r w:rsidR="007D6888" w:rsidRPr="00022EFC" w:rsidDel="000F64CD">
          <w:rPr>
            <w:i/>
          </w:rPr>
          <w:delText>B</w:delText>
        </w:r>
        <w:r w:rsidR="007D6888" w:rsidDel="000F64CD">
          <w:rPr>
            <w:i/>
          </w:rPr>
          <w:delText>o</w:delText>
        </w:r>
        <w:r w:rsidR="007D6888" w:rsidRPr="00022EFC" w:rsidDel="000F64CD">
          <w:rPr>
            <w:i/>
          </w:rPr>
          <w:delText>lbometopon muricatum</w:delText>
        </w:r>
        <w:r w:rsidR="00646FFD" w:rsidDel="000F64CD">
          <w:delText>)</w:delText>
        </w:r>
        <w:r w:rsidR="007D6888" w:rsidDel="000F64CD">
          <w:delText xml:space="preserve"> has </w:delText>
        </w:r>
        <w:r w:rsidR="002F06C1" w:rsidDel="000F64CD">
          <w:delText>diminished</w:delText>
        </w:r>
        <w:r w:rsidR="007D6888" w:rsidDel="000F64CD">
          <w:delText xml:space="preserve"> bioerosion and coral predation functions</w:delText>
        </w:r>
        <w:r w:rsidR="002F06C1" w:rsidDel="000F64CD">
          <w:delText xml:space="preserve"> (Bellwood et al. 2012)</w:delText>
        </w:r>
        <w:r w:rsidR="000E2BCC" w:rsidDel="000F64CD">
          <w:delText xml:space="preserve"> and</w:delText>
        </w:r>
        <w:r w:rsidR="00F37C48" w:rsidDel="000F64CD">
          <w:delText xml:space="preserve"> here</w:delText>
        </w:r>
        <w:r w:rsidR="00F25B99" w:rsidDel="000F64CD">
          <w:delText xml:space="preserve"> we </w:delText>
        </w:r>
        <w:r w:rsidR="007D6888" w:rsidDel="000F64CD">
          <w:delText xml:space="preserve">show that exploitation has </w:delText>
        </w:r>
        <w:r w:rsidR="000F0A32" w:rsidDel="000F64CD">
          <w:delText xml:space="preserve">also </w:delText>
        </w:r>
        <w:r w:rsidR="007D6888" w:rsidDel="000F64CD">
          <w:delText>suppressed scraping</w:delText>
        </w:r>
        <w:r w:rsidR="007D6888" w:rsidRPr="00F510B7" w:rsidDel="000F64CD">
          <w:delText xml:space="preserve"> </w:delText>
        </w:r>
        <w:r w:rsidR="007D6888" w:rsidDel="000F64CD">
          <w:delText xml:space="preserve">rates </w:delText>
        </w:r>
        <w:r w:rsidR="007D6888" w:rsidRPr="00F510B7" w:rsidDel="000F64CD">
          <w:delText>far below those supported at remote</w:delText>
        </w:r>
        <w:r w:rsidR="002A0EC8" w:rsidDel="000F64CD">
          <w:delText>, unfished</w:delText>
        </w:r>
        <w:r w:rsidR="007D6888" w:rsidRPr="00F510B7" w:rsidDel="000F64CD">
          <w:delText xml:space="preserve"> reefs</w:delText>
        </w:r>
        <w:r w:rsidR="008C5963" w:rsidDel="000F64CD">
          <w:delText xml:space="preserve">. </w:delText>
        </w:r>
      </w:del>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B37794">
        <w:t xml:space="preserve">greater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ins w:id="100" w:author="Robinson, James (robins64)" w:date="2019-05-08T15:13:00Z">
        <w:r w:rsidR="000F64CD">
          <w:t>Indeed, l</w:t>
        </w:r>
      </w:ins>
      <w:ins w:id="101" w:author="Robinson, James (robins64)" w:date="2019-05-08T15:12:00Z">
        <w:r w:rsidR="000F64CD">
          <w:t>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w:t>
        </w:r>
      </w:ins>
      <w:ins w:id="102" w:author="Robinson, James (robins64)" w:date="2019-05-08T15:13:00Z">
        <w:r w:rsidR="000F64CD">
          <w:t>a</w:t>
        </w:r>
        <w:r w:rsidR="000F64CD">
          <w:t>cross the Indo-Pacific</w:t>
        </w:r>
      </w:ins>
      <w:ins w:id="103" w:author="Robinson, James (robins64)" w:date="2019-05-08T15:12:00Z">
        <w:r w:rsidR="000F64CD">
          <w:t xml:space="preserve"> has</w:t>
        </w:r>
      </w:ins>
      <w:ins w:id="104" w:author="Robinson, James (robins64)" w:date="2019-05-08T15:13:00Z">
        <w:r w:rsidR="000F64CD">
          <w:t xml:space="preserve"> also</w:t>
        </w:r>
      </w:ins>
      <w:ins w:id="105" w:author="Robinson, James (robins64)" w:date="2019-05-08T15:12:00Z">
        <w:r w:rsidR="000F64CD">
          <w:t xml:space="preserve"> dimi</w:t>
        </w:r>
      </w:ins>
      <w:ins w:id="106" w:author="Robinson, James (robins64)" w:date="2019-05-08T15:13:00Z">
        <w:r w:rsidR="000F64CD">
          <w:t xml:space="preserve">nished </w:t>
        </w:r>
      </w:ins>
      <w:proofErr w:type="spellStart"/>
      <w:ins w:id="107" w:author="Robinson, James (robins64)" w:date="2019-05-08T15:11:00Z">
        <w:r w:rsidR="000F64CD">
          <w:t>bioerosion</w:t>
        </w:r>
        <w:proofErr w:type="spellEnd"/>
        <w:r w:rsidR="000F64CD">
          <w:t xml:space="preserve"> and coral predation functions</w:t>
        </w:r>
      </w:ins>
      <w:ins w:id="108" w:author="Robinson, James (robins64)" w:date="2019-05-08T15:13:00Z">
        <w:r w:rsidR="000F64CD">
          <w:t xml:space="preserve"> </w:t>
        </w:r>
        <w:r w:rsidR="000F64CD">
          <w:t>(Bellwood et al. 2012)</w:t>
        </w:r>
      </w:ins>
      <w:ins w:id="109" w:author="Robinson, James (robins64)" w:date="2019-05-08T15:12:00Z">
        <w:r w:rsidR="000F64CD">
          <w:t>.</w:t>
        </w:r>
      </w:ins>
      <w:ins w:id="110" w:author="Robinson, James (robins64)" w:date="2019-05-08T15:11:00Z">
        <w:r w:rsidR="000F64CD">
          <w:t xml:space="preserve"> </w:t>
        </w:r>
      </w:ins>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77A8F436" w:rsidR="00C8191D" w:rsidRDefault="00662CCB" w:rsidP="00C8191D">
      <w:pPr>
        <w:spacing w:line="480" w:lineRule="auto"/>
        <w:ind w:firstLine="720"/>
      </w:pPr>
      <w:r w:rsidRPr="00773DC2">
        <w:t>B</w:t>
      </w:r>
      <w:r w:rsidR="00405649" w:rsidRPr="00662CCB">
        <w:t>y</w:t>
      </w:r>
      <w:r w:rsidR="00405649">
        <w:t xml:space="preserve"> modelling observed data 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B040C9">
        <w:t>As expected, g</w:t>
      </w:r>
      <w:r w:rsidR="00E02E80">
        <w:t>razing rates were highly dependent on grazer biomass</w:t>
      </w:r>
      <w:r w:rsidR="00BC17B4">
        <w:t>,</w:t>
      </w:r>
      <w:r w:rsidR="00E02E80">
        <w:t xml:space="preserve"> suggesting 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functions on exploited reefs </w:t>
      </w:r>
      <w:r w:rsidR="00B37794">
        <w:t xml:space="preserve">may be </w:t>
      </w:r>
      <w:r w:rsidR="00303DE6">
        <w:t xml:space="preserve">maintained by high </w:t>
      </w:r>
      <w:r w:rsidR="00303DE6">
        <w:lastRenderedPageBreak/>
        <w:t>densities of small-bodied parrotfish (Bellwood et al. 2012)</w:t>
      </w:r>
      <w:r w:rsidR="002C30A6">
        <w:t xml:space="preserve">. </w:t>
      </w:r>
      <w:ins w:id="111" w:author="Robinson, James (robins64)" w:date="2019-05-08T15:14:00Z">
        <w:r w:rsidR="005E0E24">
          <w:t>S</w:t>
        </w:r>
      </w:ins>
      <w:del w:id="112" w:author="Robinson, James (robins64)" w:date="2019-05-08T15:14:00Z">
        <w:r w:rsidR="00D36100" w:rsidDel="005E0E24">
          <w:delText xml:space="preserve">Indeed, </w:delText>
        </w:r>
        <w:commentRangeStart w:id="113"/>
        <w:r w:rsidR="00D36100" w:rsidDel="005E0E24">
          <w:delText>s</w:delText>
        </w:r>
      </w:del>
      <w:r w:rsidR="00D36100">
        <w:t>maller fish have higher mass-specific metabolic rates</w:t>
      </w:r>
      <w:r w:rsidR="00DB3D87">
        <w:t xml:space="preserve"> </w:t>
      </w:r>
      <w:commentRangeEnd w:id="113"/>
      <w:r w:rsidR="00B37794">
        <w:rPr>
          <w:rStyle w:val="CommentReference"/>
          <w:rFonts w:ascii="Arial" w:eastAsia="Arial" w:hAnsi="Arial" w:cs="Arial"/>
          <w:lang w:val="en" w:eastAsia="en-GB"/>
        </w:rPr>
        <w:commentReference w:id="113"/>
      </w:r>
      <w:r w:rsidR="00DB3D87">
        <w:t>and thus may feed more intensively per unit of fish biomass</w:t>
      </w:r>
      <w:r w:rsidR="00D36100">
        <w:t xml:space="preserve"> </w:t>
      </w:r>
      <w:r w:rsidR="00DB3D87">
        <w:t>than large fish</w:t>
      </w:r>
      <w:ins w:id="114" w:author="Robinson, James (robins64)" w:date="2019-05-08T15:14:00Z">
        <w:r w:rsidR="00AF3651">
          <w:t xml:space="preserve">. </w:t>
        </w:r>
        <w:proofErr w:type="spellStart"/>
        <w:r w:rsidR="00AF3651">
          <w:t>Therfore</w:t>
        </w:r>
        <w:proofErr w:type="spellEnd"/>
        <w:r w:rsidR="00AF3651">
          <w:t>, this</w:t>
        </w:r>
      </w:ins>
      <w:del w:id="115" w:author="Robinson, James (robins64)" w:date="2019-05-08T15:14:00Z">
        <w:r w:rsidR="0001778E" w:rsidDel="00AF3651">
          <w:delText>,</w:delText>
        </w:r>
      </w:del>
      <w:r w:rsidR="0001778E">
        <w:t xml:space="preserve"> </w:t>
      </w:r>
      <w:del w:id="116" w:author="Robinson, James (robins64)" w:date="2019-05-08T15:14:00Z">
        <w:r w:rsidR="0001778E" w:rsidDel="00AF3651">
          <w:delText>which</w:delText>
        </w:r>
        <w:r w:rsidR="00DB3D87" w:rsidDel="00AF3651">
          <w:delText xml:space="preserve"> </w:delText>
        </w:r>
      </w:del>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xml:space="preserve">, </w:t>
      </w:r>
      <w:del w:id="117" w:author="Robinson, James (robins64)" w:date="2019-05-08T15:14:00Z">
        <w:r w:rsidR="00836689" w:rsidDel="00AF3651">
          <w:delText xml:space="preserve">which </w:delText>
        </w:r>
      </w:del>
      <w:r w:rsidR="00836689">
        <w:t>suggest</w:t>
      </w:r>
      <w:ins w:id="118" w:author="Robinson, James (robins64)" w:date="2019-05-08T15:14:00Z">
        <w:r w:rsidR="00AF3651">
          <w:t xml:space="preserve">ing </w:t>
        </w:r>
      </w:ins>
      <w:del w:id="119" w:author="Robinson, James (robins64)" w:date="2019-05-08T15:14:00Z">
        <w:r w:rsidR="00836689" w:rsidDel="00AF3651">
          <w:delText xml:space="preserve">s </w:delText>
        </w:r>
      </w:del>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r w:rsidR="00C8191D">
        <w:t xml:space="preserve"> </w:t>
      </w:r>
      <w:ins w:id="120" w:author="Robinson, James (robins64)" w:date="2019-05-08T15:15:00Z">
        <w:r w:rsidR="00AF3651">
          <w:t xml:space="preserve">There is </w:t>
        </w:r>
        <w:r w:rsidR="00A87911">
          <w:t xml:space="preserve">a </w:t>
        </w:r>
      </w:ins>
      <w:del w:id="121" w:author="Robinson, James (robins64)" w:date="2019-05-08T15:15:00Z">
        <w:r w:rsidR="00D10542" w:rsidRPr="00DF31BD" w:rsidDel="00AF3651">
          <w:delText xml:space="preserve">Note </w:delText>
        </w:r>
        <w:r w:rsidR="00DF31BD" w:rsidRPr="00742AD5" w:rsidDel="00AF3651">
          <w:delText>the</w:delText>
        </w:r>
        <w:r w:rsidR="00DF31BD" w:rsidDel="00AF3651">
          <w:delText xml:space="preserve"> apparent</w:delText>
        </w:r>
        <w:r w:rsidR="00DF31BD" w:rsidRPr="00742AD5" w:rsidDel="00AF3651">
          <w:delText xml:space="preserve"> </w:delText>
        </w:r>
      </w:del>
      <w:r w:rsidR="00DF31BD" w:rsidRPr="00742AD5">
        <w:t>discrepancy between our first (</w:t>
      </w:r>
      <w:r w:rsidR="005734BE">
        <w:t>grazing</w:t>
      </w:r>
      <w:r w:rsidR="00D10542" w:rsidRPr="00DF31BD">
        <w:t xml:space="preserve"> rates increased with mean size</w:t>
      </w:r>
      <w:r w:rsidR="00DF31BD" w:rsidRPr="00742AD5">
        <w:t>) and second model</w:t>
      </w:r>
      <w:r w:rsidR="007B2243">
        <w:t xml:space="preserve"> approaches</w:t>
      </w:r>
      <w:r w:rsidR="00DF31BD" w:rsidRPr="00742AD5">
        <w:t xml:space="preserve"> (</w:t>
      </w:r>
      <w:r w:rsidR="005734BE">
        <w:t>grazing</w:t>
      </w:r>
      <w:r w:rsidR="00DF31BD" w:rsidRPr="00742AD5">
        <w:t xml:space="preserve"> rates were higher in small-bodied assemblages)</w:t>
      </w:r>
      <w:r w:rsidR="00DF31BD">
        <w:t xml:space="preserve"> which</w:t>
      </w:r>
      <w:r w:rsidR="00DF31BD" w:rsidRPr="00742AD5">
        <w:t xml:space="preserve"> arise</w:t>
      </w:r>
      <w:r w:rsidR="00DF31BD">
        <w:t>s</w:t>
      </w:r>
      <w:r w:rsidR="00DF31BD" w:rsidRPr="00742AD5">
        <w:t xml:space="preserve"> </w:t>
      </w:r>
      <w:r w:rsidR="00DF31BD" w:rsidRPr="00DF31BD">
        <w:t>because</w:t>
      </w:r>
      <w:r w:rsidR="009D10CD">
        <w:t xml:space="preserve"> mean size </w:t>
      </w:r>
      <w:r w:rsidR="00E45B76">
        <w:t xml:space="preserve">was </w:t>
      </w:r>
      <w:r w:rsidR="00177B01">
        <w:t xml:space="preserve">confounded </w:t>
      </w:r>
      <w:r w:rsidR="00E45B76">
        <w:t>with grazer biomass (</w:t>
      </w:r>
      <w:r w:rsidR="00992256">
        <w:t xml:space="preserve">Pearson’s </w:t>
      </w:r>
      <w:r w:rsidR="00E45B76" w:rsidRPr="00742AD5">
        <w:rPr>
          <w:i/>
        </w:rPr>
        <w:t>r</w:t>
      </w:r>
      <w:r w:rsidR="00992256">
        <w:t xml:space="preserve">: croppers = </w:t>
      </w:r>
      <w:r w:rsidR="00E45B76">
        <w:t>0.38</w:t>
      </w:r>
      <w:r w:rsidR="00992256">
        <w:t>, scrapers = 0.59</w:t>
      </w:r>
      <w:r w:rsidR="00E45B76">
        <w:t>)</w:t>
      </w:r>
      <w:r w:rsidR="00177B01">
        <w:t>.</w:t>
      </w:r>
      <w:r w:rsidR="00E45B76">
        <w:t xml:space="preserve"> </w:t>
      </w:r>
    </w:p>
    <w:p w14:paraId="1038E6D6" w14:textId="541D753B" w:rsidR="00AE5A58" w:rsidRDefault="00E6304F" w:rsidP="009D4187">
      <w:pPr>
        <w:spacing w:line="480" w:lineRule="auto"/>
        <w:ind w:firstLine="720"/>
      </w:pPr>
      <w:r w:rsidRPr="00E6304F">
        <w:t xml:space="preserve">To </w:t>
      </w:r>
      <w:r>
        <w:t>integrate UVC data across the Indo-Pacific</w:t>
      </w:r>
      <w:r w:rsidRPr="00E6304F">
        <w:t xml:space="preserve"> we </w:t>
      </w:r>
      <w:del w:id="122" w:author="Robinson, James (robins64)" w:date="2019-05-08T15:15:00Z">
        <w:r w:rsidDel="00D34247">
          <w:delText xml:space="preserve">were required to </w:delText>
        </w:r>
      </w:del>
      <w:r w:rsidRPr="00E6304F">
        <w:t>generaliz</w:t>
      </w:r>
      <w:ins w:id="123" w:author="Robinson, James (robins64)" w:date="2019-05-08T15:15:00Z">
        <w:r w:rsidR="00D34247">
          <w:t>ed</w:t>
        </w:r>
      </w:ins>
      <w:del w:id="124" w:author="Robinson, James (robins64)" w:date="2019-05-08T15:15:00Z">
        <w:r w:rsidDel="00D34247">
          <w:delText>e</w:delText>
        </w:r>
      </w:del>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r w:rsidR="00914262">
        <w:t xml:space="preserve">Wilson et al. 2003, </w:t>
      </w:r>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 xml:space="preserve">into a single functional group (e.g. </w:t>
      </w:r>
      <w:proofErr w:type="spellStart"/>
      <w:r w:rsidR="00631016">
        <w:t>Heenan</w:t>
      </w:r>
      <w:proofErr w:type="spellEnd"/>
      <w:r w:rsidR="00631016">
        <w:t xml:space="preserve">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8C3FF8">
        <w:t>. As such, current practices for estimating cropping function at</w:t>
      </w:r>
      <w:ins w:id="125" w:author="Robinson, James (robins64)" w:date="2019-05-08T15:15:00Z">
        <w:r w:rsidR="004A3B86">
          <w:t xml:space="preserve"> assemblage</w:t>
        </w:r>
      </w:ins>
      <w:del w:id="126" w:author="Robinson, James (robins64)" w:date="2019-05-08T15:15:00Z">
        <w:r w:rsidR="008C3FF8" w:rsidDel="004A3B86">
          <w:delText xml:space="preserve"> the</w:delText>
        </w:r>
      </w:del>
      <w:r w:rsidR="008C3FF8">
        <w:t xml:space="preserve"> scale</w:t>
      </w:r>
      <w:ins w:id="127" w:author="Robinson, James (robins64)" w:date="2019-05-08T15:15:00Z">
        <w:r w:rsidR="004A3B86">
          <w:t>s</w:t>
        </w:r>
      </w:ins>
      <w:r w:rsidR="008C3FF8">
        <w:t xml:space="preserve"> </w:t>
      </w:r>
      <w:del w:id="128" w:author="Robinson, James (robins64)" w:date="2019-05-08T15:15:00Z">
        <w:r w:rsidR="008C3FF8" w:rsidDel="004A3B86">
          <w:delText xml:space="preserve">of assemblages </w:delText>
        </w:r>
      </w:del>
      <w:r w:rsidR="008C3FF8">
        <w:t xml:space="preserve">are largely reflective of biomass levels rather than species-specific differences in feeding rate. </w:t>
      </w:r>
      <w:r w:rsidR="00FE2BF6">
        <w:t>S</w:t>
      </w:r>
      <w:r w:rsidR="008C3FF8">
        <w:t xml:space="preserve">craping functions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 </w:t>
      </w:r>
      <w:r w:rsidR="00BE11AD">
        <w:t>and</w:t>
      </w:r>
      <w:r w:rsidR="007C65A9">
        <w:t xml:space="preserve"> our feeding data were more highly resolved</w:t>
      </w:r>
      <w:r w:rsidR="00BE11AD">
        <w:t xml:space="preserve"> with </w:t>
      </w:r>
      <w:r w:rsidR="008C3FF8" w:rsidRPr="00F510B7">
        <w:t>species</w:t>
      </w:r>
      <w:r w:rsidR="008C3FF8">
        <w:t>-, genera- and size-specific bite rates</w:t>
      </w:r>
      <w:r w:rsidR="00C376A0">
        <w:t>.</w:t>
      </w:r>
      <w:r w:rsidR="008C3FF8" w:rsidDel="008C3FF8">
        <w:rPr>
          <w:rStyle w:val="CommentReference"/>
          <w:rFonts w:ascii="Arial" w:eastAsia="Arial" w:hAnsi="Arial" w:cs="Arial"/>
          <w:lang w:val="en" w:eastAsia="en-GB"/>
        </w:rPr>
        <w:t xml:space="preserve"> </w:t>
      </w:r>
      <w:r w:rsidR="006A2BD5">
        <w:t>B</w:t>
      </w:r>
      <w:r w:rsidR="009150B8" w:rsidRPr="00077F3E">
        <w:t>y modelling genera- and species-specific bite rates from observations collected in several regions,</w:t>
      </w:r>
      <w:r w:rsidR="006A2BD5">
        <w:t xml:space="preserve"> our approach </w:t>
      </w:r>
      <w:del w:id="129" w:author="Robinson, James (robins64)" w:date="2019-05-08T15:15:00Z">
        <w:r w:rsidR="006A2BD5" w:rsidDel="004A3B86">
          <w:delText>did</w:delText>
        </w:r>
        <w:r w:rsidR="009150B8" w:rsidRPr="00077F3E" w:rsidDel="004A3B86">
          <w:delText xml:space="preserve"> </w:delText>
        </w:r>
      </w:del>
      <w:r w:rsidR="006A2BD5">
        <w:t>enable</w:t>
      </w:r>
      <w:ins w:id="130" w:author="Robinson, James (robins64)" w:date="2019-05-08T15:15:00Z">
        <w:r w:rsidR="004A3B86">
          <w:t>d</w:t>
        </w:r>
      </w:ins>
      <w:r w:rsidR="006A2BD5">
        <w:t xml:space="preserve"> us </w:t>
      </w:r>
      <w:r w:rsidR="009150B8" w:rsidRPr="00077F3E">
        <w:t xml:space="preserve">to leverage observational data in a hierarchical framework which predicts </w:t>
      </w:r>
      <w:r w:rsidR="009150B8" w:rsidRPr="00077F3E">
        <w:lastRenderedPageBreak/>
        <w:t>grazing rates of new, related species, given uncertainties in species, genera and body sizes.</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6BA051A8"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regional similarities 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624E63">
        <w:t xml:space="preserve"> and sedimentation (</w:t>
      </w:r>
      <w:proofErr w:type="spellStart"/>
      <w:r w:rsidR="00624E63">
        <w:t>Goatley</w:t>
      </w:r>
      <w:proofErr w:type="spellEnd"/>
      <w:r w:rsidR="00624E63">
        <w:t xml:space="preserve">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5B7D2E38"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w:t>
      </w:r>
      <w:r w:rsidR="00BF37EC" w:rsidRPr="00F65782">
        <w:lastRenderedPageBreak/>
        <w:t xml:space="preserve">herbivore </w:t>
      </w:r>
      <w:r w:rsidR="00FE0DBF">
        <w:t>assemblages</w:t>
      </w:r>
      <w:r w:rsidR="00B20D15">
        <w:t>,</w:t>
      </w:r>
      <w:r w:rsidR="007508F6">
        <w:t xml:space="preserve"> </w:t>
      </w:r>
      <w:r w:rsidR="00FE0DBF">
        <w:t>at</w:t>
      </w:r>
      <w:r w:rsidR="00BF37EC" w:rsidRPr="00F65782">
        <w:t xml:space="preserve"> </w:t>
      </w:r>
      <w:ins w:id="131" w:author="Robinson, James (robins64)" w:date="2019-05-08T15:16:00Z">
        <w:r w:rsidR="001959B2">
          <w:t xml:space="preserve">relevant </w:t>
        </w:r>
      </w:ins>
      <w:r w:rsidR="00BF37EC" w:rsidRPr="00F65782">
        <w:t>scale</w:t>
      </w:r>
      <w:r w:rsidR="00FE0DBF">
        <w:t>s</w:t>
      </w:r>
      <w:r w:rsidR="00BF37EC" w:rsidRPr="00F65782">
        <w:t xml:space="preserve"> </w:t>
      </w:r>
      <w:del w:id="132" w:author="Robinson, James (robins64)" w:date="2019-05-08T15:16:00Z">
        <w:r w:rsidR="00BF37EC" w:rsidRPr="00F65782" w:rsidDel="001959B2">
          <w:delText xml:space="preserve">which </w:delText>
        </w:r>
        <w:r w:rsidR="00FE0DBF" w:rsidDel="001959B2">
          <w:delText xml:space="preserve">are </w:delText>
        </w:r>
        <w:r w:rsidR="00BF37EC" w:rsidRPr="00F65782" w:rsidDel="001959B2">
          <w:delText xml:space="preserve">relevant </w:delText>
        </w:r>
      </w:del>
      <w:r w:rsidR="00BF37EC" w:rsidRPr="00F65782">
        <w:t xml:space="preserve">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del w:id="133" w:author="Robinson, James (robins64)" w:date="2019-05-08T15:16:00Z">
        <w:r w:rsidR="000D3AE1" w:rsidDel="00DD7517">
          <w:delText xml:space="preserve">between </w:delText>
        </w:r>
      </w:del>
      <w:ins w:id="134" w:author="Robinson, James (robins64)" w:date="2019-05-08T15:16:00Z">
        <w:r w:rsidR="00DD7517">
          <w:t>across</w:t>
        </w:r>
        <w:bookmarkStart w:id="135" w:name="_GoBack"/>
        <w:bookmarkEnd w:id="135"/>
        <w:r w:rsidR="00DD7517">
          <w:t xml:space="preserve"> </w:t>
        </w:r>
      </w:ins>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DD7517" w:rsidP="00B23113">
      <w:pPr>
        <w:spacing w:line="480" w:lineRule="auto"/>
        <w:outlineLvl w:val="0"/>
        <w:rPr>
          <w:b/>
          <w:sz w:val="26"/>
          <w:szCs w:val="26"/>
        </w:rPr>
      </w:pPr>
      <w:hyperlink r:id="rId25"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136"/>
      <w:r w:rsidRPr="00F65782">
        <w:rPr>
          <w:b/>
          <w:sz w:val="28"/>
        </w:rPr>
        <w:lastRenderedPageBreak/>
        <w:t>References</w:t>
      </w:r>
      <w:commentRangeEnd w:id="136"/>
      <w:r w:rsidR="00F53096">
        <w:rPr>
          <w:rStyle w:val="CommentReference"/>
          <w:rFonts w:ascii="Arial" w:eastAsia="Arial" w:hAnsi="Arial" w:cs="Arial"/>
          <w:lang w:val="en" w:eastAsia="en-GB"/>
        </w:rPr>
        <w:commentReference w:id="136"/>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color w:val="000000"/>
        </w:rPr>
      </w:pPr>
      <w:r w:rsidRPr="00F32039">
        <w:rPr>
          <w:color w:val="000000"/>
        </w:rPr>
        <w:t xml:space="preserve">Adam TC, Schmitt RJ, Holbrook SJ, Brooks AJ, Edmunds PJ, Carpenter RC, </w:t>
      </w:r>
      <w:proofErr w:type="spellStart"/>
      <w:r w:rsidRPr="00F32039">
        <w:rPr>
          <w:color w:val="000000"/>
        </w:rPr>
        <w:t>Bernardi</w:t>
      </w:r>
      <w:proofErr w:type="spellEnd"/>
      <w:r w:rsidRPr="00F32039">
        <w:rPr>
          <w:color w:val="000000"/>
        </w:rPr>
        <w:t xml:space="preserve"> G (2011) Herbivory, connectivity, and ecosystem resilience: response of a coral reef to a large-scale perturbation. </w:t>
      </w:r>
      <w:proofErr w:type="spellStart"/>
      <w:r w:rsidRPr="00F32039">
        <w:rPr>
          <w:color w:val="000000"/>
        </w:rPr>
        <w:t>PLoS</w:t>
      </w:r>
      <w:proofErr w:type="spellEnd"/>
      <w:r w:rsidRPr="00F32039">
        <w:rPr>
          <w:color w:val="000000"/>
        </w:rPr>
        <w:t xml:space="preserve"> One 6:e23717</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proofErr w:type="spellStart"/>
      <w:r w:rsidRPr="00874090">
        <w:rPr>
          <w:shd w:val="clear" w:color="auto" w:fill="FFFFFF"/>
        </w:rPr>
        <w:t>Choat</w:t>
      </w:r>
      <w:proofErr w:type="spellEnd"/>
      <w:r w:rsidRPr="00874090">
        <w:rPr>
          <w:shd w:val="clear" w:color="auto" w:fill="FFFFFF"/>
        </w:rPr>
        <w:t xml:space="preserve"> JH, Clements KD (2018). Nutritional ecology of parrotfishes (</w:t>
      </w:r>
      <w:proofErr w:type="spellStart"/>
      <w:r w:rsidRPr="00874090">
        <w:rPr>
          <w:shd w:val="clear" w:color="auto" w:fill="FFFFFF"/>
        </w:rPr>
        <w:t>Scarinae</w:t>
      </w:r>
      <w:proofErr w:type="spellEnd"/>
      <w:r w:rsidRPr="00874090">
        <w:rPr>
          <w:shd w:val="clear" w:color="auto" w:fill="FFFFFF"/>
        </w:rPr>
        <w:t>,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322B3388" w:rsidR="00C65FB8" w:rsidRDefault="00CC0F79" w:rsidP="00F65782">
      <w:pPr>
        <w:widowControl w:val="0"/>
        <w:pBdr>
          <w:top w:val="nil"/>
          <w:left w:val="nil"/>
          <w:bottom w:val="nil"/>
          <w:right w:val="nil"/>
          <w:between w:val="nil"/>
        </w:pBdr>
        <w:spacing w:before="120" w:after="120"/>
        <w:ind w:left="397" w:hanging="397"/>
        <w:rPr>
          <w:ins w:id="137" w:author="Robinson, James (robins64)" w:date="2019-04-26T13:18:00Z"/>
          <w:color w:val="000000"/>
        </w:rPr>
      </w:pPr>
      <w:r w:rsidRPr="0055312C">
        <w:rPr>
          <w:color w:val="000000"/>
        </w:rPr>
        <w:t>Gilmour JP, Smith LD, Heyward AJ, Baird AH, Pratchett MS (2013) Recovery of an isolated coral reef system following severe disturbance. Science 340:69–71</w:t>
      </w:r>
    </w:p>
    <w:p w14:paraId="3E64B62F" w14:textId="71542048" w:rsidR="000E720E" w:rsidRDefault="000E720E" w:rsidP="000E720E">
      <w:pPr>
        <w:widowControl w:val="0"/>
        <w:pBdr>
          <w:top w:val="nil"/>
          <w:left w:val="nil"/>
          <w:bottom w:val="nil"/>
          <w:right w:val="nil"/>
          <w:between w:val="nil"/>
        </w:pBdr>
        <w:spacing w:before="120" w:after="120"/>
        <w:ind w:left="397" w:hanging="397"/>
        <w:rPr>
          <w:color w:val="000000"/>
        </w:rPr>
      </w:pPr>
      <w:proofErr w:type="spellStart"/>
      <w:r w:rsidRPr="000E720E">
        <w:rPr>
          <w:color w:val="000000"/>
        </w:rPr>
        <w:t>Goatley</w:t>
      </w:r>
      <w:proofErr w:type="spellEnd"/>
      <w:r w:rsidRPr="000E720E">
        <w:rPr>
          <w:color w:val="000000"/>
        </w:rPr>
        <w:t xml:space="preserve"> CHR, Bellwood DR (2012) Sediment suppresses herbivory across a coral reef depth gradient. </w:t>
      </w:r>
      <w:proofErr w:type="spellStart"/>
      <w:r w:rsidRPr="000E720E">
        <w:rPr>
          <w:color w:val="000000"/>
        </w:rPr>
        <w:t>Biol</w:t>
      </w:r>
      <w:proofErr w:type="spellEnd"/>
      <w:r w:rsidRPr="000E720E">
        <w:rPr>
          <w:color w:val="000000"/>
        </w:rPr>
        <w:t xml:space="preserve"> Lett 8:1016–1018</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 xml:space="preserve">Graham NAJ, Bellwood DR, Cinner JE, Hughes TP, </w:t>
      </w:r>
      <w:proofErr w:type="spellStart"/>
      <w:r w:rsidRPr="000A63E8">
        <w:rPr>
          <w:color w:val="000000"/>
        </w:rPr>
        <w:t>Norström</w:t>
      </w:r>
      <w:proofErr w:type="spellEnd"/>
      <w:r w:rsidRPr="000A63E8">
        <w:rPr>
          <w:color w:val="000000"/>
        </w:rPr>
        <w:t xml:space="preserve"> AV, </w:t>
      </w:r>
      <w:proofErr w:type="spellStart"/>
      <w:r w:rsidRPr="000A63E8">
        <w:rPr>
          <w:color w:val="000000"/>
        </w:rPr>
        <w:t>Nyström</w:t>
      </w:r>
      <w:proofErr w:type="spellEnd"/>
      <w:r w:rsidRPr="000A63E8">
        <w:rPr>
          <w:color w:val="000000"/>
        </w:rPr>
        <w:t xml:space="preserve"> M (2013) Managing resilience to reverse phase shifts in coral reefs. Front </w:t>
      </w:r>
      <w:proofErr w:type="spellStart"/>
      <w:r w:rsidRPr="000A63E8">
        <w:rPr>
          <w:color w:val="000000"/>
        </w:rPr>
        <w:t>Ecol</w:t>
      </w:r>
      <w:proofErr w:type="spellEnd"/>
      <w:r w:rsidRPr="000A63E8">
        <w:rPr>
          <w:color w:val="000000"/>
        </w:rPr>
        <w:t xml:space="preserve">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 xml:space="preserve">Graham NAJ, Chong-Seng KM, </w:t>
      </w:r>
      <w:proofErr w:type="spellStart"/>
      <w:r w:rsidRPr="00E96DBD">
        <w:t>Huchery</w:t>
      </w:r>
      <w:proofErr w:type="spellEnd"/>
      <w:r w:rsidRPr="00E96DBD">
        <w:t xml:space="preserve"> C, </w:t>
      </w:r>
      <w:proofErr w:type="spellStart"/>
      <w:r w:rsidRPr="00E96DBD">
        <w:t>Januchowski</w:t>
      </w:r>
      <w:proofErr w:type="spellEnd"/>
      <w:r w:rsidRPr="00E96DBD">
        <w:t xml:space="preserve">-Hartley FA, Nash KL (2014) Coral reef community composition in the context of disturbance history on the Great Barrier Reef, Australia. </w:t>
      </w:r>
      <w:proofErr w:type="spellStart"/>
      <w:r w:rsidRPr="00E96DBD">
        <w:t>PLoS</w:t>
      </w:r>
      <w:proofErr w:type="spellEnd"/>
      <w:r w:rsidRPr="00E96DBD">
        <w:t xml:space="preserve">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12C4D14C" w:rsidR="00C85817"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p>
    <w:p w14:paraId="239E1E50" w14:textId="6164809F" w:rsidR="00431378" w:rsidRPr="0055312C" w:rsidRDefault="00431378" w:rsidP="00431378">
      <w:pPr>
        <w:widowControl w:val="0"/>
        <w:pBdr>
          <w:top w:val="nil"/>
          <w:left w:val="nil"/>
          <w:bottom w:val="nil"/>
          <w:right w:val="nil"/>
          <w:between w:val="nil"/>
        </w:pBdr>
        <w:spacing w:before="120" w:after="120"/>
        <w:ind w:left="397" w:hanging="397"/>
        <w:rPr>
          <w:color w:val="000000"/>
        </w:rPr>
      </w:pPr>
      <w:r w:rsidRPr="00431378">
        <w:rPr>
          <w:color w:val="000000"/>
        </w:rPr>
        <w:t xml:space="preserve">Jackson JBC (2008) Colloquium paper: ecological extinction and evolution in the brave new ocean. Proc Natl </w:t>
      </w:r>
      <w:proofErr w:type="spellStart"/>
      <w:r w:rsidRPr="00431378">
        <w:rPr>
          <w:color w:val="000000"/>
        </w:rPr>
        <w:t>Acad</w:t>
      </w:r>
      <w:proofErr w:type="spellEnd"/>
      <w:r w:rsidRPr="00431378">
        <w:rPr>
          <w:color w:val="000000"/>
        </w:rPr>
        <w:t xml:space="preserve"> Sci U S A 105 </w:t>
      </w:r>
      <w:proofErr w:type="spellStart"/>
      <w:r>
        <w:rPr>
          <w:color w:val="000000"/>
        </w:rPr>
        <w:t>Suppl</w:t>
      </w:r>
      <w:proofErr w:type="spellEnd"/>
      <w:r>
        <w:rPr>
          <w:color w:val="000000"/>
        </w:rPr>
        <w:t xml:space="preserve"> </w:t>
      </w:r>
      <w:r w:rsidRPr="00431378">
        <w:rPr>
          <w:color w:val="000000"/>
        </w:rPr>
        <w:t>1:11458–11465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 xml:space="preserve">MacNeil MA, Graham NAJ, Cinner JE, Wilson SK, Williams ID, </w:t>
      </w:r>
      <w:proofErr w:type="spellStart"/>
      <w:r w:rsidRPr="005B2EEC">
        <w:rPr>
          <w:color w:val="000000"/>
        </w:rPr>
        <w:t>Maina</w:t>
      </w:r>
      <w:proofErr w:type="spellEnd"/>
      <w:r w:rsidRPr="005B2EEC">
        <w:rPr>
          <w:color w:val="000000"/>
        </w:rPr>
        <w:t xml:space="preserve"> J, Newman S, Friedlander AM, Jupiter S, Polunin NVC, McClanahan TR (2015) Recovery potential of the </w:t>
      </w:r>
      <w:r w:rsidRPr="005B2EEC">
        <w:rPr>
          <w:color w:val="000000"/>
        </w:rPr>
        <w:lastRenderedPageBreak/>
        <w:t>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C42F32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w:t>
      </w:r>
      <w:r w:rsidR="000E720E">
        <w:rPr>
          <w:color w:val="000000"/>
        </w:rPr>
        <w:t>a</w:t>
      </w:r>
      <w:r w:rsidRPr="0055312C">
        <w:rPr>
          <w:color w:val="000000"/>
        </w:rPr>
        <w:t xml:space="preserve">)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53AF3B6C"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E. (2016</w:t>
      </w:r>
      <w:r w:rsidR="000E720E">
        <w:t>b</w:t>
      </w:r>
      <w:r w:rsidRPr="0055312C">
        <w:t xml:space="preserve">).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lastRenderedPageBreak/>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7ADFE5C5" w:rsidR="00422C93" w:rsidRDefault="00422C93" w:rsidP="00F65782">
      <w:pPr>
        <w:spacing w:before="120" w:after="120"/>
        <w:ind w:left="397" w:hanging="397"/>
      </w:pPr>
      <w:proofErr w:type="spellStart"/>
      <w:r w:rsidRPr="0055312C">
        <w:t>Tebbett</w:t>
      </w:r>
      <w:proofErr w:type="spellEnd"/>
      <w:r w:rsidRPr="0055312C">
        <w:t xml:space="preserve"> SB, </w:t>
      </w:r>
      <w:proofErr w:type="spellStart"/>
      <w:r w:rsidRPr="0055312C">
        <w:t>Goatley</w:t>
      </w:r>
      <w:proofErr w:type="spellEnd"/>
      <w:r w:rsidRPr="0055312C">
        <w:t xml:space="preserve"> CHR, Bellwood DR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proofErr w:type="spellStart"/>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p>
    <w:p w14:paraId="447612DE" w14:textId="45F2437A" w:rsidR="00472A15" w:rsidRPr="007B78B0" w:rsidRDefault="00472A15" w:rsidP="00874090">
      <w:pPr>
        <w:spacing w:before="120" w:after="120"/>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ey, Andrew" w:date="2019-05-03T11:05:00Z" w:initials="HA">
    <w:p w14:paraId="4353E0DC" w14:textId="2F452E2E" w:rsidR="00742AD5" w:rsidRDefault="00742AD5">
      <w:pPr>
        <w:pStyle w:val="CommentText"/>
      </w:pPr>
      <w:r>
        <w:rPr>
          <w:rStyle w:val="CommentReference"/>
        </w:rPr>
        <w:annotationRef/>
      </w:r>
      <w:r>
        <w:t>Spatial?</w:t>
      </w:r>
    </w:p>
  </w:comment>
  <w:comment w:id="3" w:author="Hoey, Andrew" w:date="2019-05-03T11:06:00Z" w:initials="HA">
    <w:p w14:paraId="0C42A664" w14:textId="0325D411" w:rsidR="00742AD5" w:rsidRDefault="00742AD5">
      <w:pPr>
        <w:pStyle w:val="CommentText"/>
      </w:pPr>
      <w:r>
        <w:rPr>
          <w:rStyle w:val="CommentReference"/>
        </w:rPr>
        <w:annotationRef/>
      </w:r>
      <w:r>
        <w:t xml:space="preserve">This is not 100% clear to me, </w:t>
      </w:r>
      <w:proofErr w:type="spellStart"/>
      <w:r>
        <w:t>esp</w:t>
      </w:r>
      <w:proofErr w:type="spellEnd"/>
      <w:r>
        <w:t xml:space="preserve"> with respect to scale</w:t>
      </w:r>
    </w:p>
  </w:comment>
  <w:comment w:id="57" w:author="Robinson, James (robins64)" w:date="2019-04-10T09:52:00Z" w:initials="RJ(">
    <w:p w14:paraId="3C9631CE" w14:textId="3D43311F" w:rsidR="00742AD5" w:rsidRDefault="00742AD5">
      <w:pPr>
        <w:pStyle w:val="CommentText"/>
      </w:pPr>
      <w:r>
        <w:rPr>
          <w:rStyle w:val="CommentReference"/>
        </w:rPr>
        <w:annotationRef/>
      </w:r>
      <w:r>
        <w:t>Nick?</w:t>
      </w:r>
    </w:p>
  </w:comment>
  <w:comment w:id="58" w:author="Hoey, Andrew" w:date="2019-04-08T12:55:00Z" w:initials="HA">
    <w:p w14:paraId="6EE34B45" w14:textId="63B33E3B" w:rsidR="00742AD5" w:rsidRDefault="00742AD5">
      <w:pPr>
        <w:pStyle w:val="CommentText"/>
      </w:pPr>
      <w:r>
        <w:rPr>
          <w:rStyle w:val="CommentReference"/>
        </w:rPr>
        <w:annotationRef/>
      </w:r>
      <w:r>
        <w:t>Is this correct?</w:t>
      </w:r>
    </w:p>
  </w:comment>
  <w:comment w:id="69" w:author="Hoey, Andrew" w:date="2019-05-03T11:36:00Z" w:initials="HA">
    <w:p w14:paraId="19DC2EB1" w14:textId="160D3432" w:rsidR="00742AD5" w:rsidRDefault="00742AD5">
      <w:pPr>
        <w:pStyle w:val="CommentText"/>
      </w:pPr>
      <w:r>
        <w:rPr>
          <w:rStyle w:val="CommentReference"/>
        </w:rPr>
        <w:annotationRef/>
      </w:r>
      <w:r>
        <w:t>Weighted?</w:t>
      </w:r>
    </w:p>
  </w:comment>
  <w:comment w:id="78" w:author="Robinson, James (robins64)" w:date="2019-04-10T09:07:00Z" w:initials="RJ(">
    <w:p w14:paraId="3F77704B" w14:textId="77777777" w:rsidR="00742AD5" w:rsidRDefault="00742AD5">
      <w:pPr>
        <w:pStyle w:val="CommentText"/>
      </w:pPr>
      <w:r>
        <w:rPr>
          <w:rStyle w:val="CommentReference"/>
        </w:rPr>
        <w:annotationRef/>
      </w:r>
      <w:r>
        <w:t>Shaun:</w:t>
      </w:r>
    </w:p>
    <w:p w14:paraId="19B13D28" w14:textId="77777777" w:rsidR="00742AD5" w:rsidRDefault="00742AD5">
      <w:pPr>
        <w:pStyle w:val="CommentText"/>
      </w:pPr>
    </w:p>
    <w:p w14:paraId="3F83EB6B" w14:textId="77777777" w:rsidR="00742AD5" w:rsidRDefault="00742AD5"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742AD5" w:rsidRDefault="00742AD5">
      <w:pPr>
        <w:pStyle w:val="CommentText"/>
      </w:pPr>
    </w:p>
  </w:comment>
  <w:comment w:id="79" w:author="Robinson, James (robins64)" w:date="2019-04-10T11:22:00Z" w:initials="RJ(">
    <w:p w14:paraId="7D96F06F" w14:textId="446923AE" w:rsidR="00742AD5" w:rsidRDefault="00742AD5">
      <w:pPr>
        <w:pStyle w:val="CommentText"/>
      </w:pPr>
      <w:r>
        <w:rPr>
          <w:rStyle w:val="CommentReference"/>
        </w:rPr>
        <w:annotationRef/>
      </w:r>
      <w:r>
        <w:t>Good idea, have simplified the benthic method description and defined available substrate. Andy suggested same.</w:t>
      </w:r>
    </w:p>
  </w:comment>
  <w:comment w:id="89" w:author="Hoey, Andrew" w:date="2019-05-03T11:43:00Z" w:initials="HA">
    <w:p w14:paraId="458C11EB" w14:textId="46B866B0" w:rsidR="00742AD5" w:rsidRDefault="00742AD5">
      <w:pPr>
        <w:pStyle w:val="CommentText"/>
      </w:pPr>
      <w:r>
        <w:rPr>
          <w:rStyle w:val="CommentReference"/>
        </w:rPr>
        <w:annotationRef/>
      </w:r>
      <w:r>
        <w:t>Trying to highlight that we looked at assemblage-level grazing rates</w:t>
      </w:r>
    </w:p>
  </w:comment>
  <w:comment w:id="113" w:author="Hoey, Andrew" w:date="2019-05-03T11:51:00Z" w:initials="HA">
    <w:p w14:paraId="79A08312" w14:textId="744FC8F3" w:rsidR="00742AD5" w:rsidRDefault="00742AD5">
      <w:pPr>
        <w:pStyle w:val="CommentText"/>
      </w:pPr>
      <w:r>
        <w:rPr>
          <w:rStyle w:val="CommentReference"/>
        </w:rPr>
        <w:annotationRef/>
      </w:r>
      <w:r>
        <w:t>Ref?</w:t>
      </w:r>
    </w:p>
  </w:comment>
  <w:comment w:id="136" w:author="Robinson, James (robins64)" w:date="2019-04-25T11:32:00Z" w:initials="RJ(">
    <w:p w14:paraId="7C3181E3" w14:textId="03C36403" w:rsidR="00742AD5" w:rsidRDefault="00742AD5">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53E0DC" w15:done="0"/>
  <w15:commentEx w15:paraId="0C42A664" w15:done="0"/>
  <w15:commentEx w15:paraId="3C9631CE" w15:done="0"/>
  <w15:commentEx w15:paraId="6EE34B45" w15:done="0"/>
  <w15:commentEx w15:paraId="19DC2EB1" w15:done="0"/>
  <w15:commentEx w15:paraId="7081CED7" w15:done="0"/>
  <w15:commentEx w15:paraId="7D96F06F" w15:paraIdParent="7081CED7" w15:done="0"/>
  <w15:commentEx w15:paraId="458C11EB" w15:done="0"/>
  <w15:commentEx w15:paraId="79A08312"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53E0DC" w16cid:durableId="20769F06"/>
  <w16cid:commentId w16cid:paraId="0C42A664" w16cid:durableId="20769F33"/>
  <w16cid:commentId w16cid:paraId="3C9631CE" w16cid:durableId="20583B4F"/>
  <w16cid:commentId w16cid:paraId="6EE34B45" w16cid:durableId="2055C338"/>
  <w16cid:commentId w16cid:paraId="19DC2EB1" w16cid:durableId="2076A656"/>
  <w16cid:commentId w16cid:paraId="7081CED7" w16cid:durableId="205830CA"/>
  <w16cid:commentId w16cid:paraId="7D96F06F" w16cid:durableId="2058505E"/>
  <w16cid:commentId w16cid:paraId="458C11EB" w16cid:durableId="2076A7EA"/>
  <w16cid:commentId w16cid:paraId="79A08312" w16cid:durableId="2076A9AC"/>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BD1"/>
    <w:rsid w:val="0005110D"/>
    <w:rsid w:val="000519A7"/>
    <w:rsid w:val="000538A8"/>
    <w:rsid w:val="000539FE"/>
    <w:rsid w:val="00054076"/>
    <w:rsid w:val="0005591C"/>
    <w:rsid w:val="000629F0"/>
    <w:rsid w:val="0006326D"/>
    <w:rsid w:val="000656C2"/>
    <w:rsid w:val="000662AA"/>
    <w:rsid w:val="000665DD"/>
    <w:rsid w:val="0006703F"/>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C61AC"/>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93A"/>
    <w:rsid w:val="00117133"/>
    <w:rsid w:val="00120104"/>
    <w:rsid w:val="00125D0B"/>
    <w:rsid w:val="00125F79"/>
    <w:rsid w:val="001338E1"/>
    <w:rsid w:val="0013391B"/>
    <w:rsid w:val="001342BD"/>
    <w:rsid w:val="00137CDD"/>
    <w:rsid w:val="00146671"/>
    <w:rsid w:val="00146CA7"/>
    <w:rsid w:val="00152C61"/>
    <w:rsid w:val="00153312"/>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90F23"/>
    <w:rsid w:val="001912AB"/>
    <w:rsid w:val="00192C1E"/>
    <w:rsid w:val="00195757"/>
    <w:rsid w:val="001959B2"/>
    <w:rsid w:val="0019695A"/>
    <w:rsid w:val="00196EDF"/>
    <w:rsid w:val="001A0D4D"/>
    <w:rsid w:val="001A1454"/>
    <w:rsid w:val="001A1FF6"/>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5CE9"/>
    <w:rsid w:val="001C67C5"/>
    <w:rsid w:val="001D295B"/>
    <w:rsid w:val="001D35FB"/>
    <w:rsid w:val="001D3B77"/>
    <w:rsid w:val="001D4AFA"/>
    <w:rsid w:val="001D6D2E"/>
    <w:rsid w:val="001D6E24"/>
    <w:rsid w:val="001E03EE"/>
    <w:rsid w:val="001E09D2"/>
    <w:rsid w:val="001E2542"/>
    <w:rsid w:val="001E48FC"/>
    <w:rsid w:val="001E5DBB"/>
    <w:rsid w:val="001F0559"/>
    <w:rsid w:val="001F0D1E"/>
    <w:rsid w:val="001F1075"/>
    <w:rsid w:val="001F29AD"/>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B003B"/>
    <w:rsid w:val="002B0675"/>
    <w:rsid w:val="002B47CC"/>
    <w:rsid w:val="002B53BE"/>
    <w:rsid w:val="002B5FF7"/>
    <w:rsid w:val="002C0CBB"/>
    <w:rsid w:val="002C1EB4"/>
    <w:rsid w:val="002C30A6"/>
    <w:rsid w:val="002C7239"/>
    <w:rsid w:val="002D277B"/>
    <w:rsid w:val="002D387D"/>
    <w:rsid w:val="002E02C5"/>
    <w:rsid w:val="002E2389"/>
    <w:rsid w:val="002E2D5F"/>
    <w:rsid w:val="002E33CC"/>
    <w:rsid w:val="002E791A"/>
    <w:rsid w:val="002F06C1"/>
    <w:rsid w:val="002F09A4"/>
    <w:rsid w:val="002F10B0"/>
    <w:rsid w:val="002F137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31DA8"/>
    <w:rsid w:val="003332DE"/>
    <w:rsid w:val="00334941"/>
    <w:rsid w:val="0033670A"/>
    <w:rsid w:val="00336E9F"/>
    <w:rsid w:val="0034176F"/>
    <w:rsid w:val="00341837"/>
    <w:rsid w:val="00342FA1"/>
    <w:rsid w:val="00343FB4"/>
    <w:rsid w:val="00344BA4"/>
    <w:rsid w:val="00345DA1"/>
    <w:rsid w:val="00346E23"/>
    <w:rsid w:val="0034779C"/>
    <w:rsid w:val="003507C4"/>
    <w:rsid w:val="00352E04"/>
    <w:rsid w:val="0035364D"/>
    <w:rsid w:val="00354E07"/>
    <w:rsid w:val="00371F50"/>
    <w:rsid w:val="003727CA"/>
    <w:rsid w:val="003747E3"/>
    <w:rsid w:val="0037592C"/>
    <w:rsid w:val="003763AB"/>
    <w:rsid w:val="00376E2A"/>
    <w:rsid w:val="003802DF"/>
    <w:rsid w:val="00380EB8"/>
    <w:rsid w:val="00382D6B"/>
    <w:rsid w:val="00384F7A"/>
    <w:rsid w:val="00387F41"/>
    <w:rsid w:val="00393990"/>
    <w:rsid w:val="0039456F"/>
    <w:rsid w:val="0039572F"/>
    <w:rsid w:val="003964FE"/>
    <w:rsid w:val="0039761B"/>
    <w:rsid w:val="00397D88"/>
    <w:rsid w:val="003A10D1"/>
    <w:rsid w:val="003A2C89"/>
    <w:rsid w:val="003A2C9A"/>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E0D74"/>
    <w:rsid w:val="003E1F7F"/>
    <w:rsid w:val="003E26AD"/>
    <w:rsid w:val="003E273E"/>
    <w:rsid w:val="003E49DF"/>
    <w:rsid w:val="003E55F0"/>
    <w:rsid w:val="003E7EC0"/>
    <w:rsid w:val="003F21E4"/>
    <w:rsid w:val="003F3D78"/>
    <w:rsid w:val="003F5E8A"/>
    <w:rsid w:val="003F6919"/>
    <w:rsid w:val="003F69B2"/>
    <w:rsid w:val="00400569"/>
    <w:rsid w:val="004019FB"/>
    <w:rsid w:val="00405649"/>
    <w:rsid w:val="00405C37"/>
    <w:rsid w:val="004114D6"/>
    <w:rsid w:val="00411CA8"/>
    <w:rsid w:val="00412945"/>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398B"/>
    <w:rsid w:val="004345FC"/>
    <w:rsid w:val="00435071"/>
    <w:rsid w:val="00440B76"/>
    <w:rsid w:val="00441A2E"/>
    <w:rsid w:val="00442CF1"/>
    <w:rsid w:val="00442EE0"/>
    <w:rsid w:val="00442F49"/>
    <w:rsid w:val="004520AD"/>
    <w:rsid w:val="00454AA9"/>
    <w:rsid w:val="00454B7B"/>
    <w:rsid w:val="0045589B"/>
    <w:rsid w:val="004578FB"/>
    <w:rsid w:val="00463765"/>
    <w:rsid w:val="00463C17"/>
    <w:rsid w:val="00466E8F"/>
    <w:rsid w:val="0047046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668"/>
    <w:rsid w:val="00493074"/>
    <w:rsid w:val="00493669"/>
    <w:rsid w:val="00494E06"/>
    <w:rsid w:val="00496124"/>
    <w:rsid w:val="00496AB7"/>
    <w:rsid w:val="0049791A"/>
    <w:rsid w:val="004A0167"/>
    <w:rsid w:val="004A1CFB"/>
    <w:rsid w:val="004A259E"/>
    <w:rsid w:val="004A2630"/>
    <w:rsid w:val="004A3B86"/>
    <w:rsid w:val="004A4BBC"/>
    <w:rsid w:val="004A4BC9"/>
    <w:rsid w:val="004A4F9D"/>
    <w:rsid w:val="004A63EA"/>
    <w:rsid w:val="004A7139"/>
    <w:rsid w:val="004A7816"/>
    <w:rsid w:val="004B12F2"/>
    <w:rsid w:val="004B5144"/>
    <w:rsid w:val="004B53EC"/>
    <w:rsid w:val="004C02B5"/>
    <w:rsid w:val="004C1B8F"/>
    <w:rsid w:val="004C1F54"/>
    <w:rsid w:val="004C6A41"/>
    <w:rsid w:val="004C6A6D"/>
    <w:rsid w:val="004C6E20"/>
    <w:rsid w:val="004C7433"/>
    <w:rsid w:val="004D4B3A"/>
    <w:rsid w:val="004D4EEB"/>
    <w:rsid w:val="004E2682"/>
    <w:rsid w:val="004E3652"/>
    <w:rsid w:val="004E46DC"/>
    <w:rsid w:val="004E57C7"/>
    <w:rsid w:val="004E5944"/>
    <w:rsid w:val="004E66E2"/>
    <w:rsid w:val="004E6DE2"/>
    <w:rsid w:val="004F1DF5"/>
    <w:rsid w:val="004F2D92"/>
    <w:rsid w:val="004F3805"/>
    <w:rsid w:val="004F4EB2"/>
    <w:rsid w:val="004F54D9"/>
    <w:rsid w:val="004F5506"/>
    <w:rsid w:val="004F6207"/>
    <w:rsid w:val="00500698"/>
    <w:rsid w:val="005035D6"/>
    <w:rsid w:val="00503C63"/>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4A4A"/>
    <w:rsid w:val="005353F2"/>
    <w:rsid w:val="0053552E"/>
    <w:rsid w:val="005363C9"/>
    <w:rsid w:val="00536857"/>
    <w:rsid w:val="0054165B"/>
    <w:rsid w:val="005428D0"/>
    <w:rsid w:val="005438C8"/>
    <w:rsid w:val="005449C0"/>
    <w:rsid w:val="00545D58"/>
    <w:rsid w:val="0054696F"/>
    <w:rsid w:val="00547C39"/>
    <w:rsid w:val="00550581"/>
    <w:rsid w:val="0055312C"/>
    <w:rsid w:val="0055430B"/>
    <w:rsid w:val="0055501A"/>
    <w:rsid w:val="0055522D"/>
    <w:rsid w:val="0056163F"/>
    <w:rsid w:val="005626DD"/>
    <w:rsid w:val="00563130"/>
    <w:rsid w:val="005655CC"/>
    <w:rsid w:val="005666EF"/>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B08D9"/>
    <w:rsid w:val="005B09A0"/>
    <w:rsid w:val="005B09AA"/>
    <w:rsid w:val="005B2249"/>
    <w:rsid w:val="005B2918"/>
    <w:rsid w:val="005B2EEC"/>
    <w:rsid w:val="005B2F81"/>
    <w:rsid w:val="005B326B"/>
    <w:rsid w:val="005B5793"/>
    <w:rsid w:val="005C06CE"/>
    <w:rsid w:val="005C280A"/>
    <w:rsid w:val="005C4C17"/>
    <w:rsid w:val="005C579D"/>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2179"/>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FFD"/>
    <w:rsid w:val="006503D4"/>
    <w:rsid w:val="00654190"/>
    <w:rsid w:val="00654269"/>
    <w:rsid w:val="00655336"/>
    <w:rsid w:val="0065688E"/>
    <w:rsid w:val="00661817"/>
    <w:rsid w:val="00662974"/>
    <w:rsid w:val="00662CCB"/>
    <w:rsid w:val="00662E27"/>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3DA4"/>
    <w:rsid w:val="0068580F"/>
    <w:rsid w:val="0068686A"/>
    <w:rsid w:val="00692F9C"/>
    <w:rsid w:val="00694B1D"/>
    <w:rsid w:val="00696D44"/>
    <w:rsid w:val="006979EF"/>
    <w:rsid w:val="00697BA7"/>
    <w:rsid w:val="006A2B48"/>
    <w:rsid w:val="006A2BD5"/>
    <w:rsid w:val="006A3DEB"/>
    <w:rsid w:val="006B5BA8"/>
    <w:rsid w:val="006B631A"/>
    <w:rsid w:val="006B6C70"/>
    <w:rsid w:val="006C0387"/>
    <w:rsid w:val="006C38A0"/>
    <w:rsid w:val="006C3A6D"/>
    <w:rsid w:val="006C5884"/>
    <w:rsid w:val="006C5F67"/>
    <w:rsid w:val="006D0A77"/>
    <w:rsid w:val="006D7B13"/>
    <w:rsid w:val="006E0831"/>
    <w:rsid w:val="006E26AB"/>
    <w:rsid w:val="006E380C"/>
    <w:rsid w:val="006E3F26"/>
    <w:rsid w:val="006E66A7"/>
    <w:rsid w:val="006E718D"/>
    <w:rsid w:val="006F0FEE"/>
    <w:rsid w:val="006F12B0"/>
    <w:rsid w:val="006F2CEC"/>
    <w:rsid w:val="006F4C5B"/>
    <w:rsid w:val="006F7E01"/>
    <w:rsid w:val="0070065B"/>
    <w:rsid w:val="007026C0"/>
    <w:rsid w:val="00704B48"/>
    <w:rsid w:val="00711DC5"/>
    <w:rsid w:val="00714869"/>
    <w:rsid w:val="0071518A"/>
    <w:rsid w:val="00715D12"/>
    <w:rsid w:val="00717370"/>
    <w:rsid w:val="00722371"/>
    <w:rsid w:val="007316C7"/>
    <w:rsid w:val="007320D4"/>
    <w:rsid w:val="00733244"/>
    <w:rsid w:val="0074193C"/>
    <w:rsid w:val="00741F21"/>
    <w:rsid w:val="007420B9"/>
    <w:rsid w:val="00742333"/>
    <w:rsid w:val="00742AD5"/>
    <w:rsid w:val="00744449"/>
    <w:rsid w:val="00744A05"/>
    <w:rsid w:val="00745FCD"/>
    <w:rsid w:val="007468BA"/>
    <w:rsid w:val="0074769A"/>
    <w:rsid w:val="007508F6"/>
    <w:rsid w:val="0075162E"/>
    <w:rsid w:val="00755B2E"/>
    <w:rsid w:val="00756F0B"/>
    <w:rsid w:val="0076121E"/>
    <w:rsid w:val="00763E22"/>
    <w:rsid w:val="00770EDC"/>
    <w:rsid w:val="00771378"/>
    <w:rsid w:val="00773DC2"/>
    <w:rsid w:val="00774881"/>
    <w:rsid w:val="0077527B"/>
    <w:rsid w:val="00776B09"/>
    <w:rsid w:val="00783054"/>
    <w:rsid w:val="00785754"/>
    <w:rsid w:val="00785E4B"/>
    <w:rsid w:val="00786C7B"/>
    <w:rsid w:val="007906C1"/>
    <w:rsid w:val="0079094E"/>
    <w:rsid w:val="0079731D"/>
    <w:rsid w:val="00797F59"/>
    <w:rsid w:val="007A08CB"/>
    <w:rsid w:val="007A09ED"/>
    <w:rsid w:val="007A1809"/>
    <w:rsid w:val="007A218C"/>
    <w:rsid w:val="007A2609"/>
    <w:rsid w:val="007A2894"/>
    <w:rsid w:val="007A2A1D"/>
    <w:rsid w:val="007A5675"/>
    <w:rsid w:val="007A5D32"/>
    <w:rsid w:val="007B0B64"/>
    <w:rsid w:val="007B21C7"/>
    <w:rsid w:val="007B2243"/>
    <w:rsid w:val="007B244E"/>
    <w:rsid w:val="007B298D"/>
    <w:rsid w:val="007B3324"/>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7F35"/>
    <w:rsid w:val="007F1594"/>
    <w:rsid w:val="007F18A5"/>
    <w:rsid w:val="007F1E23"/>
    <w:rsid w:val="007F3BA8"/>
    <w:rsid w:val="007F55EE"/>
    <w:rsid w:val="007F65FC"/>
    <w:rsid w:val="0080109A"/>
    <w:rsid w:val="0080221D"/>
    <w:rsid w:val="00802D38"/>
    <w:rsid w:val="00810328"/>
    <w:rsid w:val="008105E6"/>
    <w:rsid w:val="00812CD4"/>
    <w:rsid w:val="0081379E"/>
    <w:rsid w:val="00814358"/>
    <w:rsid w:val="00815B7E"/>
    <w:rsid w:val="00816774"/>
    <w:rsid w:val="00816D24"/>
    <w:rsid w:val="0081759C"/>
    <w:rsid w:val="0082140A"/>
    <w:rsid w:val="00821A51"/>
    <w:rsid w:val="00821A96"/>
    <w:rsid w:val="00823848"/>
    <w:rsid w:val="00824877"/>
    <w:rsid w:val="00827062"/>
    <w:rsid w:val="00833163"/>
    <w:rsid w:val="00835A4E"/>
    <w:rsid w:val="00836689"/>
    <w:rsid w:val="008372BA"/>
    <w:rsid w:val="008407CF"/>
    <w:rsid w:val="0084257A"/>
    <w:rsid w:val="00842BEA"/>
    <w:rsid w:val="00845D9A"/>
    <w:rsid w:val="0084615D"/>
    <w:rsid w:val="0084794B"/>
    <w:rsid w:val="008524F2"/>
    <w:rsid w:val="008528D0"/>
    <w:rsid w:val="00853175"/>
    <w:rsid w:val="008531A0"/>
    <w:rsid w:val="008540A5"/>
    <w:rsid w:val="0086130D"/>
    <w:rsid w:val="00865247"/>
    <w:rsid w:val="008657D2"/>
    <w:rsid w:val="00865DA2"/>
    <w:rsid w:val="00870485"/>
    <w:rsid w:val="00871DD4"/>
    <w:rsid w:val="00871F26"/>
    <w:rsid w:val="00874090"/>
    <w:rsid w:val="0087522F"/>
    <w:rsid w:val="008758C2"/>
    <w:rsid w:val="008768EA"/>
    <w:rsid w:val="00880101"/>
    <w:rsid w:val="00881FAF"/>
    <w:rsid w:val="008919F1"/>
    <w:rsid w:val="00893216"/>
    <w:rsid w:val="008937D2"/>
    <w:rsid w:val="0089421C"/>
    <w:rsid w:val="00895953"/>
    <w:rsid w:val="008A193D"/>
    <w:rsid w:val="008A359C"/>
    <w:rsid w:val="008A5F8A"/>
    <w:rsid w:val="008A69DC"/>
    <w:rsid w:val="008A7014"/>
    <w:rsid w:val="008A7EBB"/>
    <w:rsid w:val="008B0F4C"/>
    <w:rsid w:val="008B28F9"/>
    <w:rsid w:val="008B4617"/>
    <w:rsid w:val="008B4F53"/>
    <w:rsid w:val="008B6B06"/>
    <w:rsid w:val="008C1773"/>
    <w:rsid w:val="008C1D80"/>
    <w:rsid w:val="008C3311"/>
    <w:rsid w:val="008C3FF8"/>
    <w:rsid w:val="008C51C8"/>
    <w:rsid w:val="008C5963"/>
    <w:rsid w:val="008D05A3"/>
    <w:rsid w:val="008D1782"/>
    <w:rsid w:val="008D4061"/>
    <w:rsid w:val="008D48D8"/>
    <w:rsid w:val="008D4C62"/>
    <w:rsid w:val="008D4FB0"/>
    <w:rsid w:val="008E106D"/>
    <w:rsid w:val="008E1455"/>
    <w:rsid w:val="008E3CC9"/>
    <w:rsid w:val="008E4509"/>
    <w:rsid w:val="008E55AA"/>
    <w:rsid w:val="008E5D41"/>
    <w:rsid w:val="008F086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119"/>
    <w:rsid w:val="009203C3"/>
    <w:rsid w:val="00921E85"/>
    <w:rsid w:val="0092213D"/>
    <w:rsid w:val="009238D1"/>
    <w:rsid w:val="00924E3E"/>
    <w:rsid w:val="00925990"/>
    <w:rsid w:val="009265F7"/>
    <w:rsid w:val="00930B0F"/>
    <w:rsid w:val="00931596"/>
    <w:rsid w:val="00934C63"/>
    <w:rsid w:val="00934E31"/>
    <w:rsid w:val="00934EFB"/>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F83"/>
    <w:rsid w:val="00961A5C"/>
    <w:rsid w:val="00962149"/>
    <w:rsid w:val="00964D3A"/>
    <w:rsid w:val="00965838"/>
    <w:rsid w:val="00970F1A"/>
    <w:rsid w:val="00972440"/>
    <w:rsid w:val="00974D84"/>
    <w:rsid w:val="00974FC7"/>
    <w:rsid w:val="00975175"/>
    <w:rsid w:val="00980050"/>
    <w:rsid w:val="00981CEA"/>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A2E"/>
    <w:rsid w:val="009D53CE"/>
    <w:rsid w:val="009D5438"/>
    <w:rsid w:val="009D5506"/>
    <w:rsid w:val="009D7DBF"/>
    <w:rsid w:val="009E0D21"/>
    <w:rsid w:val="009E589B"/>
    <w:rsid w:val="009E6A23"/>
    <w:rsid w:val="009F0AAC"/>
    <w:rsid w:val="009F0E3E"/>
    <w:rsid w:val="009F35F9"/>
    <w:rsid w:val="009F3BF7"/>
    <w:rsid w:val="00A02276"/>
    <w:rsid w:val="00A03A7C"/>
    <w:rsid w:val="00A04A72"/>
    <w:rsid w:val="00A07F11"/>
    <w:rsid w:val="00A1069B"/>
    <w:rsid w:val="00A11762"/>
    <w:rsid w:val="00A11CB9"/>
    <w:rsid w:val="00A11F64"/>
    <w:rsid w:val="00A178F3"/>
    <w:rsid w:val="00A17DC9"/>
    <w:rsid w:val="00A21F9E"/>
    <w:rsid w:val="00A2296E"/>
    <w:rsid w:val="00A22C8F"/>
    <w:rsid w:val="00A23E40"/>
    <w:rsid w:val="00A24A94"/>
    <w:rsid w:val="00A26743"/>
    <w:rsid w:val="00A305EB"/>
    <w:rsid w:val="00A30954"/>
    <w:rsid w:val="00A31FEF"/>
    <w:rsid w:val="00A36980"/>
    <w:rsid w:val="00A37D38"/>
    <w:rsid w:val="00A42615"/>
    <w:rsid w:val="00A426E0"/>
    <w:rsid w:val="00A50C60"/>
    <w:rsid w:val="00A527CE"/>
    <w:rsid w:val="00A53A60"/>
    <w:rsid w:val="00A5432D"/>
    <w:rsid w:val="00A57619"/>
    <w:rsid w:val="00A62276"/>
    <w:rsid w:val="00A62AE2"/>
    <w:rsid w:val="00A642AA"/>
    <w:rsid w:val="00A6485A"/>
    <w:rsid w:val="00A66784"/>
    <w:rsid w:val="00A718EF"/>
    <w:rsid w:val="00A71A42"/>
    <w:rsid w:val="00A7519E"/>
    <w:rsid w:val="00A772DC"/>
    <w:rsid w:val="00A819CC"/>
    <w:rsid w:val="00A82A46"/>
    <w:rsid w:val="00A83839"/>
    <w:rsid w:val="00A864A5"/>
    <w:rsid w:val="00A87911"/>
    <w:rsid w:val="00A90ADA"/>
    <w:rsid w:val="00A9210E"/>
    <w:rsid w:val="00A93486"/>
    <w:rsid w:val="00A94E1F"/>
    <w:rsid w:val="00A97718"/>
    <w:rsid w:val="00A97D63"/>
    <w:rsid w:val="00AA0B75"/>
    <w:rsid w:val="00AA1486"/>
    <w:rsid w:val="00AA1A52"/>
    <w:rsid w:val="00AA3146"/>
    <w:rsid w:val="00AA4564"/>
    <w:rsid w:val="00AA460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F1E"/>
    <w:rsid w:val="00B061DA"/>
    <w:rsid w:val="00B06F6E"/>
    <w:rsid w:val="00B07D64"/>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7FDD"/>
    <w:rsid w:val="00B60371"/>
    <w:rsid w:val="00B604C3"/>
    <w:rsid w:val="00B614AE"/>
    <w:rsid w:val="00B63015"/>
    <w:rsid w:val="00B637E2"/>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1165"/>
    <w:rsid w:val="00BA3B4B"/>
    <w:rsid w:val="00BA3B62"/>
    <w:rsid w:val="00BA595A"/>
    <w:rsid w:val="00BA6144"/>
    <w:rsid w:val="00BA6B79"/>
    <w:rsid w:val="00BA7F1C"/>
    <w:rsid w:val="00BB1C5F"/>
    <w:rsid w:val="00BB2C97"/>
    <w:rsid w:val="00BB4362"/>
    <w:rsid w:val="00BB7FD3"/>
    <w:rsid w:val="00BC13C2"/>
    <w:rsid w:val="00BC17B4"/>
    <w:rsid w:val="00BC1E07"/>
    <w:rsid w:val="00BC3A79"/>
    <w:rsid w:val="00BC43D6"/>
    <w:rsid w:val="00BC4C4B"/>
    <w:rsid w:val="00BC7121"/>
    <w:rsid w:val="00BD05A2"/>
    <w:rsid w:val="00BD1D60"/>
    <w:rsid w:val="00BD3C33"/>
    <w:rsid w:val="00BD3DB0"/>
    <w:rsid w:val="00BD66F0"/>
    <w:rsid w:val="00BE0E64"/>
    <w:rsid w:val="00BE0E94"/>
    <w:rsid w:val="00BE11AD"/>
    <w:rsid w:val="00BE20EE"/>
    <w:rsid w:val="00BE3A24"/>
    <w:rsid w:val="00BE7012"/>
    <w:rsid w:val="00BE7E98"/>
    <w:rsid w:val="00BF1764"/>
    <w:rsid w:val="00BF1CB6"/>
    <w:rsid w:val="00BF37EC"/>
    <w:rsid w:val="00BF5FD3"/>
    <w:rsid w:val="00C005CD"/>
    <w:rsid w:val="00C01AD2"/>
    <w:rsid w:val="00C03447"/>
    <w:rsid w:val="00C06521"/>
    <w:rsid w:val="00C06965"/>
    <w:rsid w:val="00C0795E"/>
    <w:rsid w:val="00C1115B"/>
    <w:rsid w:val="00C122DE"/>
    <w:rsid w:val="00C15149"/>
    <w:rsid w:val="00C21948"/>
    <w:rsid w:val="00C223D0"/>
    <w:rsid w:val="00C22432"/>
    <w:rsid w:val="00C24003"/>
    <w:rsid w:val="00C252A4"/>
    <w:rsid w:val="00C26F0E"/>
    <w:rsid w:val="00C300BC"/>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357F"/>
    <w:rsid w:val="00C750FC"/>
    <w:rsid w:val="00C77FD2"/>
    <w:rsid w:val="00C8137A"/>
    <w:rsid w:val="00C8191D"/>
    <w:rsid w:val="00C82929"/>
    <w:rsid w:val="00C84D2A"/>
    <w:rsid w:val="00C85817"/>
    <w:rsid w:val="00C9218F"/>
    <w:rsid w:val="00C9358F"/>
    <w:rsid w:val="00C94A7C"/>
    <w:rsid w:val="00CA1DCB"/>
    <w:rsid w:val="00CA2222"/>
    <w:rsid w:val="00CA230A"/>
    <w:rsid w:val="00CA3524"/>
    <w:rsid w:val="00CA359A"/>
    <w:rsid w:val="00CA3C07"/>
    <w:rsid w:val="00CA424B"/>
    <w:rsid w:val="00CA6075"/>
    <w:rsid w:val="00CB15EA"/>
    <w:rsid w:val="00CB161D"/>
    <w:rsid w:val="00CB287F"/>
    <w:rsid w:val="00CB5D1D"/>
    <w:rsid w:val="00CB6F77"/>
    <w:rsid w:val="00CC0319"/>
    <w:rsid w:val="00CC0F79"/>
    <w:rsid w:val="00CC0F87"/>
    <w:rsid w:val="00CC249A"/>
    <w:rsid w:val="00CC2B83"/>
    <w:rsid w:val="00CC4089"/>
    <w:rsid w:val="00CC435B"/>
    <w:rsid w:val="00CC453A"/>
    <w:rsid w:val="00CC45A1"/>
    <w:rsid w:val="00CC4B07"/>
    <w:rsid w:val="00CC7DC7"/>
    <w:rsid w:val="00CD0851"/>
    <w:rsid w:val="00CD0A0A"/>
    <w:rsid w:val="00CD0D80"/>
    <w:rsid w:val="00CD19B7"/>
    <w:rsid w:val="00CD282D"/>
    <w:rsid w:val="00CD3D7B"/>
    <w:rsid w:val="00CD5B1B"/>
    <w:rsid w:val="00CE06F5"/>
    <w:rsid w:val="00CE2314"/>
    <w:rsid w:val="00CE239E"/>
    <w:rsid w:val="00CF1534"/>
    <w:rsid w:val="00CF68A8"/>
    <w:rsid w:val="00CF6F0A"/>
    <w:rsid w:val="00CF72A1"/>
    <w:rsid w:val="00CF759B"/>
    <w:rsid w:val="00D00ABF"/>
    <w:rsid w:val="00D01167"/>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4247"/>
    <w:rsid w:val="00D36100"/>
    <w:rsid w:val="00D37664"/>
    <w:rsid w:val="00D403BA"/>
    <w:rsid w:val="00D40615"/>
    <w:rsid w:val="00D418C9"/>
    <w:rsid w:val="00D43742"/>
    <w:rsid w:val="00D462EB"/>
    <w:rsid w:val="00D47785"/>
    <w:rsid w:val="00D52474"/>
    <w:rsid w:val="00D5376A"/>
    <w:rsid w:val="00D54025"/>
    <w:rsid w:val="00D56239"/>
    <w:rsid w:val="00D56865"/>
    <w:rsid w:val="00D571CC"/>
    <w:rsid w:val="00D575C3"/>
    <w:rsid w:val="00D62706"/>
    <w:rsid w:val="00D6305D"/>
    <w:rsid w:val="00D65FB1"/>
    <w:rsid w:val="00D660FF"/>
    <w:rsid w:val="00D6707F"/>
    <w:rsid w:val="00D7131B"/>
    <w:rsid w:val="00D81F35"/>
    <w:rsid w:val="00D83E9B"/>
    <w:rsid w:val="00D83EAD"/>
    <w:rsid w:val="00D84546"/>
    <w:rsid w:val="00D85A8E"/>
    <w:rsid w:val="00D878AE"/>
    <w:rsid w:val="00D90530"/>
    <w:rsid w:val="00D9162E"/>
    <w:rsid w:val="00D93882"/>
    <w:rsid w:val="00D938DB"/>
    <w:rsid w:val="00D93FB2"/>
    <w:rsid w:val="00D94EBE"/>
    <w:rsid w:val="00D96000"/>
    <w:rsid w:val="00DA026A"/>
    <w:rsid w:val="00DA28AE"/>
    <w:rsid w:val="00DA2A88"/>
    <w:rsid w:val="00DA2DCC"/>
    <w:rsid w:val="00DA4B87"/>
    <w:rsid w:val="00DA5F67"/>
    <w:rsid w:val="00DA6452"/>
    <w:rsid w:val="00DB1A7F"/>
    <w:rsid w:val="00DB3D87"/>
    <w:rsid w:val="00DB519F"/>
    <w:rsid w:val="00DB54DF"/>
    <w:rsid w:val="00DB61E8"/>
    <w:rsid w:val="00DB71E8"/>
    <w:rsid w:val="00DC0C35"/>
    <w:rsid w:val="00DC4FD8"/>
    <w:rsid w:val="00DC6245"/>
    <w:rsid w:val="00DC70EF"/>
    <w:rsid w:val="00DC7757"/>
    <w:rsid w:val="00DD0D22"/>
    <w:rsid w:val="00DD1010"/>
    <w:rsid w:val="00DD2EB1"/>
    <w:rsid w:val="00DD444B"/>
    <w:rsid w:val="00DD455E"/>
    <w:rsid w:val="00DD5DEE"/>
    <w:rsid w:val="00DD7517"/>
    <w:rsid w:val="00DE2774"/>
    <w:rsid w:val="00DE4624"/>
    <w:rsid w:val="00DE555F"/>
    <w:rsid w:val="00DE65E0"/>
    <w:rsid w:val="00DE7ECA"/>
    <w:rsid w:val="00DF0718"/>
    <w:rsid w:val="00DF09A8"/>
    <w:rsid w:val="00DF1800"/>
    <w:rsid w:val="00DF31BD"/>
    <w:rsid w:val="00DF4138"/>
    <w:rsid w:val="00DF6105"/>
    <w:rsid w:val="00DF6CB8"/>
    <w:rsid w:val="00DF6D0A"/>
    <w:rsid w:val="00E01271"/>
    <w:rsid w:val="00E0235B"/>
    <w:rsid w:val="00E02E80"/>
    <w:rsid w:val="00E062B7"/>
    <w:rsid w:val="00E06517"/>
    <w:rsid w:val="00E06B02"/>
    <w:rsid w:val="00E06C8C"/>
    <w:rsid w:val="00E1031D"/>
    <w:rsid w:val="00E10AC8"/>
    <w:rsid w:val="00E12724"/>
    <w:rsid w:val="00E140A6"/>
    <w:rsid w:val="00E14416"/>
    <w:rsid w:val="00E14835"/>
    <w:rsid w:val="00E153C2"/>
    <w:rsid w:val="00E17192"/>
    <w:rsid w:val="00E17510"/>
    <w:rsid w:val="00E24ECB"/>
    <w:rsid w:val="00E2660D"/>
    <w:rsid w:val="00E27E4F"/>
    <w:rsid w:val="00E30BC3"/>
    <w:rsid w:val="00E30C68"/>
    <w:rsid w:val="00E31B2D"/>
    <w:rsid w:val="00E31DAF"/>
    <w:rsid w:val="00E33C92"/>
    <w:rsid w:val="00E3490C"/>
    <w:rsid w:val="00E451B6"/>
    <w:rsid w:val="00E45B76"/>
    <w:rsid w:val="00E4754B"/>
    <w:rsid w:val="00E50A57"/>
    <w:rsid w:val="00E5278D"/>
    <w:rsid w:val="00E5405B"/>
    <w:rsid w:val="00E55E5D"/>
    <w:rsid w:val="00E56805"/>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45A4"/>
    <w:rsid w:val="00EA629F"/>
    <w:rsid w:val="00EA6488"/>
    <w:rsid w:val="00EB23D9"/>
    <w:rsid w:val="00EB2B34"/>
    <w:rsid w:val="00EB465C"/>
    <w:rsid w:val="00EB5788"/>
    <w:rsid w:val="00EB630C"/>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686C"/>
    <w:rsid w:val="00F004A5"/>
    <w:rsid w:val="00F00A17"/>
    <w:rsid w:val="00F054F7"/>
    <w:rsid w:val="00F05D71"/>
    <w:rsid w:val="00F11611"/>
    <w:rsid w:val="00F12BC2"/>
    <w:rsid w:val="00F1431D"/>
    <w:rsid w:val="00F1434E"/>
    <w:rsid w:val="00F16705"/>
    <w:rsid w:val="00F16A7F"/>
    <w:rsid w:val="00F17770"/>
    <w:rsid w:val="00F2161E"/>
    <w:rsid w:val="00F2171A"/>
    <w:rsid w:val="00F217FA"/>
    <w:rsid w:val="00F25B99"/>
    <w:rsid w:val="00F277E0"/>
    <w:rsid w:val="00F317F3"/>
    <w:rsid w:val="00F32039"/>
    <w:rsid w:val="00F32A50"/>
    <w:rsid w:val="00F34F2D"/>
    <w:rsid w:val="00F37C48"/>
    <w:rsid w:val="00F43877"/>
    <w:rsid w:val="00F44DD8"/>
    <w:rsid w:val="00F501BA"/>
    <w:rsid w:val="00F510B7"/>
    <w:rsid w:val="00F52C43"/>
    <w:rsid w:val="00F53096"/>
    <w:rsid w:val="00F5370A"/>
    <w:rsid w:val="00F537E8"/>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7BE"/>
    <w:rsid w:val="00FC0B6D"/>
    <w:rsid w:val="00FC406F"/>
    <w:rsid w:val="00FC4CC7"/>
    <w:rsid w:val="00FC5EB5"/>
    <w:rsid w:val="00FC6E4E"/>
    <w:rsid w:val="00FC7BD3"/>
    <w:rsid w:val="00FC7CB9"/>
    <w:rsid w:val="00FC7CF6"/>
    <w:rsid w:val="00FD0DB9"/>
    <w:rsid w:val="00FD0E04"/>
    <w:rsid w:val="00FD5F4F"/>
    <w:rsid w:val="00FD671A"/>
    <w:rsid w:val="00FD72C7"/>
    <w:rsid w:val="00FD72D2"/>
    <w:rsid w:val="00FD77ED"/>
    <w:rsid w:val="00FE0DBF"/>
    <w:rsid w:val="00FE2BF6"/>
    <w:rsid w:val="00FE32E1"/>
    <w:rsid w:val="00FE3DC7"/>
    <w:rsid w:val="00FE6435"/>
    <w:rsid w:val="00FE6E76"/>
    <w:rsid w:val="00FE79D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microsoft.com/office/2011/relationships/commentsExtended" Target="commentsExtended.xml"/><Relationship Id="rId12" Type="http://schemas.openxmlformats.org/officeDocument/2006/relationships/hyperlink" Target="https://www.codecogs.com/eqnedit.php?latex=g%20C%20%3D%200.0342.M%5E%7B0.816%7D%250" TargetMode="External"/><Relationship Id="rId17" Type="http://schemas.openxmlformats.org/officeDocument/2006/relationships/hyperlink" Target="https://www.codecogs.com/eqnedit.php?latex=log(%5Cmu)%20%3D%20A%20%2B%20B.TL%250" TargetMode="External"/><Relationship Id="rId25" Type="http://schemas.openxmlformats.org/officeDocument/2006/relationships/hyperlink" Target="https://github.com/jpwrobinson/grazing-gradients/blob/master/writing/ms/supp-materia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ecogs.com/eqnedit.php?latex=log(%5Cmu)%20%3D%20A%20%2B%20B.TL%20%2B%20species_i%20%2B%20genus_j%20%2B%20dataset_k%250" TargetMode="External"/><Relationship Id="rId22" Type="http://schemas.openxmlformats.org/officeDocument/2006/relationships/image" Target="media/image10.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42F4C-8905-244C-B7C1-F80A31AD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7979</Words>
  <Characters>45482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21</cp:revision>
  <dcterms:created xsi:type="dcterms:W3CDTF">2019-05-08T09:11:00Z</dcterms:created>
  <dcterms:modified xsi:type="dcterms:W3CDTF">2019-05-08T14:16:00Z</dcterms:modified>
</cp:coreProperties>
</file>