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 xml:space="preserve">potential on coral </w:t>
      </w:r>
      <w:commentRangeStart w:id="0"/>
      <w:commentRangeStart w:id="1"/>
      <w:r w:rsidR="00CA6075" w:rsidRPr="00F65782">
        <w:rPr>
          <w:b/>
          <w:sz w:val="28"/>
        </w:rPr>
        <w:t>reefs</w:t>
      </w:r>
      <w:commentRangeEnd w:id="0"/>
      <w:r w:rsidR="0043217A">
        <w:rPr>
          <w:rStyle w:val="CommentReference"/>
          <w:rFonts w:ascii="Arial" w:eastAsia="Arial" w:hAnsi="Arial" w:cs="Arial"/>
          <w:lang w:val="en" w:eastAsia="en-GB"/>
        </w:rPr>
        <w:commentReference w:id="0"/>
      </w:r>
      <w:commentRangeEnd w:id="1"/>
      <w:r w:rsidR="00865474">
        <w:rPr>
          <w:rStyle w:val="CommentReference"/>
          <w:rFonts w:ascii="Arial" w:eastAsia="Arial" w:hAnsi="Arial" w:cs="Arial"/>
          <w:lang w:val="en" w:eastAsia="en-GB"/>
        </w:rPr>
        <w:commentReference w:id="1"/>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6FB0E70E" w14:textId="77777777" w:rsidR="00802E3F" w:rsidRDefault="00802E3F">
      <w:pPr>
        <w:spacing w:line="276" w:lineRule="auto"/>
        <w:rPr>
          <w:b/>
          <w:sz w:val="28"/>
        </w:rPr>
      </w:pPr>
      <w:r>
        <w:rPr>
          <w:b/>
          <w:sz w:val="28"/>
        </w:rPr>
        <w:br w:type="page"/>
      </w:r>
    </w:p>
    <w:p w14:paraId="4EE771B4" w14:textId="59E9284C" w:rsidR="00C65FB8" w:rsidRPr="00F65782" w:rsidRDefault="00CC0F79" w:rsidP="001E48FC">
      <w:pPr>
        <w:spacing w:line="480" w:lineRule="auto"/>
        <w:outlineLvl w:val="0"/>
        <w:rPr>
          <w:b/>
          <w:sz w:val="28"/>
        </w:rPr>
      </w:pPr>
      <w:r w:rsidRPr="00F65782">
        <w:rPr>
          <w:b/>
          <w:sz w:val="28"/>
        </w:rPr>
        <w:lastRenderedPageBreak/>
        <w:t>Abstract</w:t>
      </w:r>
      <w:r w:rsidR="00EA3531">
        <w:rPr>
          <w:b/>
          <w:sz w:val="28"/>
        </w:rPr>
        <w:t xml:space="preserve"> [350 limit, currently at 3</w:t>
      </w:r>
      <w:r w:rsidR="00686DC4">
        <w:rPr>
          <w:b/>
          <w:sz w:val="28"/>
        </w:rPr>
        <w:t>36</w:t>
      </w:r>
      <w:r w:rsidR="00EA3531">
        <w:rPr>
          <w:b/>
          <w:sz w:val="28"/>
        </w:rPr>
        <w:t>]</w:t>
      </w:r>
    </w:p>
    <w:p w14:paraId="28F97ACD" w14:textId="114DD78D" w:rsidR="00D11C80" w:rsidRDefault="00D11C80" w:rsidP="00D244ED">
      <w:pPr>
        <w:spacing w:line="480" w:lineRule="auto"/>
        <w:ind w:firstLine="720"/>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r w:rsidR="0077527B">
        <w:t xml:space="preserve">Our understanding of herbivory </w:t>
      </w:r>
      <w:r w:rsidR="00DF09A8">
        <w:t xml:space="preserve">on reefs </w:t>
      </w:r>
      <w:r w:rsidR="0077527B">
        <w:t>is largely founded on feeding observations</w:t>
      </w:r>
      <w:r w:rsidR="00A97BFB">
        <w:t xml:space="preserve"> at small spatial scales</w:t>
      </w:r>
      <w:r w:rsidR="00E24ECB">
        <w:t>,</w:t>
      </w:r>
      <w:r w:rsidR="0077527B">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 xml:space="preserve">(controls turf algae) </w:t>
      </w:r>
      <w:r w:rsidR="00F93D4E">
        <w:t>and scraping</w:t>
      </w:r>
      <w:r w:rsidR="004F0AB1">
        <w:t xml:space="preserve"> (clears benthic substrate</w:t>
      </w:r>
      <w:r w:rsidR="00756BBD">
        <w:t xml:space="preserve"> for coral settlement</w:t>
      </w:r>
      <w:r w:rsidR="004F0AB1">
        <w:t>)</w:t>
      </w:r>
      <w:r w:rsidR="00F93D4E">
        <w:t xml:space="preserve">, </w:t>
      </w:r>
      <w:r>
        <w:t xml:space="preserve">at the </w:t>
      </w:r>
      <w:r w:rsidR="004C02B5">
        <w:t xml:space="preserve">spatial scale of </w:t>
      </w:r>
      <w:r>
        <w:t>individual 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entire</w:t>
      </w:r>
      <w:r w:rsidR="004C02B5">
        <w:t xml:space="preserve"> fish</w:t>
      </w:r>
      <w:r w:rsidR="00D032E9">
        <w:t xml:space="preserve"> assemblages</w:t>
      </w:r>
      <w:r>
        <w:t xml:space="preserve">. </w:t>
      </w:r>
      <w:r w:rsidR="0007537D">
        <w:t>C</w:t>
      </w:r>
      <w:r>
        <w:t xml:space="preserve">ropping rates were primarily influenced by benthic </w:t>
      </w:r>
      <w:r w:rsidR="009D7DBF">
        <w:t>condition</w:t>
      </w:r>
      <w:r>
        <w:t xml:space="preserve">, with cropping maximised on </w:t>
      </w:r>
      <w:r w:rsidR="004C02B5">
        <w:t xml:space="preserve">structurally </w:t>
      </w:r>
      <w:r>
        <w:t xml:space="preserve">complex reefs with high </w:t>
      </w:r>
      <w:r w:rsidR="00C005CD">
        <w:t xml:space="preserve">substratum </w:t>
      </w:r>
      <w:r>
        <w:t xml:space="preserve">availability and low macroalgal cover. </w:t>
      </w:r>
      <w:r w:rsidR="004C02B5">
        <w:t>However, f</w:t>
      </w:r>
      <w:r>
        <w:t xml:space="preserve">ishing was the primary driver of scraping </w:t>
      </w:r>
      <w:r w:rsidR="007F55EE">
        <w:t>function</w:t>
      </w:r>
      <w:r w:rsidR="00C005CD">
        <w:t>, with</w:t>
      </w:r>
      <w:r w:rsidR="007F55EE">
        <w:t xml:space="preserve"> scraping rates</w:t>
      </w:r>
      <w:r w:rsidR="008A7EBB">
        <w:t xml:space="preserve"> </w:t>
      </w:r>
      <w:r>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Ultimately, benthic and fishing conditions influenced herbivore functioning through their effect on grazer biomass, which was tightly correlated to grazing rates. </w:t>
      </w:r>
      <w:r w:rsidR="00F054F7">
        <w:t>F</w:t>
      </w:r>
      <w:r w:rsidR="00646B4F">
        <w:t>or a given level</w:t>
      </w:r>
      <w:r w:rsidR="004C02B5">
        <w:t xml:space="preserve"> of</w:t>
      </w:r>
      <w:r w:rsidR="00646B4F">
        <w:t xml:space="preserve"> biomass, we </w:t>
      </w:r>
      <w:r w:rsidR="00583098">
        <w:t xml:space="preserve">show that </w:t>
      </w:r>
      <w:r w:rsidR="00646B4F">
        <w:t xml:space="preserve">grazing rates are </w:t>
      </w:r>
      <w:r w:rsidR="00CC56AB">
        <w:t>higher</w:t>
      </w:r>
      <w:r w:rsidR="00646B4F">
        <w:t xml:space="preserve"> </w:t>
      </w:r>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r w:rsidR="009E6A93">
        <w:t>S</w:t>
      </w:r>
      <w:r w:rsidR="00CC56AB">
        <w:t>tressors which cause coral declines</w:t>
      </w:r>
      <w:r w:rsidR="001155F1">
        <w:t xml:space="preserve"> and clear substrate for turf algae</w:t>
      </w:r>
      <w:r w:rsidR="00CC56AB">
        <w:t xml:space="preserve"> </w:t>
      </w:r>
      <w:r w:rsidR="001155F1">
        <w:lastRenderedPageBreak/>
        <w:t xml:space="preserve">will likely stimulate increases in </w:t>
      </w:r>
      <w:r w:rsidR="00CC56AB">
        <w:t xml:space="preserve">cropping </w:t>
      </w:r>
      <w:r w:rsidR="001155F1">
        <w:t>rate</w:t>
      </w:r>
      <w:r w:rsidR="009E6A93">
        <w:t>s, at both fished and protected areas.</w:t>
      </w:r>
      <w:r w:rsidR="001155F1">
        <w:t xml:space="preserve"> </w:t>
      </w:r>
      <w:r w:rsidR="00012E0D">
        <w:t>In contrast, s</w:t>
      </w:r>
      <w:r w:rsidR="00EB31DB">
        <w:t>craping functions</w:t>
      </w:r>
      <w:r w:rsidR="00EB31DB">
        <w:t xml:space="preserve"> </w:t>
      </w:r>
      <w:r w:rsidR="00EB31DB">
        <w:t>are already impaired</w:t>
      </w:r>
      <w:r w:rsidR="00EB31DB">
        <w:t xml:space="preserve"> at inhabited reefs,</w:t>
      </w:r>
      <w:r w:rsidR="00012E0D">
        <w:t xml:space="preserve"> particularly if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rsidR="009E6A93">
        <w:t xml:space="preserve">scraper </w:t>
      </w:r>
      <w:r w:rsidR="00CC56AB">
        <w:t xml:space="preserve">biomass </w:t>
      </w:r>
      <w:r w:rsidR="006124D7">
        <w:t xml:space="preserve">to be rebuilt </w:t>
      </w:r>
      <w:r w:rsidR="009E6A93">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EF3E84A"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which restricts 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Cheal et al. 2010</w:t>
      </w:r>
      <w:r w:rsidR="00D43742">
        <w:rPr>
          <w:color w:val="000000"/>
        </w:rPr>
        <w:t>, Hughes et al. 2017</w:t>
      </w:r>
      <w:r w:rsidRPr="00F510B7">
        <w:rPr>
          <w:color w:val="000000"/>
        </w:rPr>
        <w:t>)</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w:t>
      </w:r>
      <w:r w:rsidR="005F5E21">
        <w:lastRenderedPageBreak/>
        <w:t xml:space="preserve">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DF4DEC">
        <w:t>ae</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(Choat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49289DCA"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23041C">
        <w:rPr>
          <w:color w:val="000000"/>
        </w:rPr>
        <w:t>,</w:t>
      </w:r>
      <w:r w:rsidR="00CC0F79" w:rsidRPr="00F510B7">
        <w:rPr>
          <w:color w:val="000000"/>
        </w:rPr>
        <w:t xml:space="preserve"> </w:t>
      </w:r>
      <w:r w:rsidR="00F00A17">
        <w:rPr>
          <w:color w:val="000000"/>
        </w:rPr>
        <w:t xml:space="preserve">Hughes et al. 2007, </w:t>
      </w:r>
      <w:r w:rsidR="00CC0F79" w:rsidRPr="00F510B7">
        <w:rPr>
          <w:color w:val="000000"/>
        </w:rPr>
        <w:t>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Jouffray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 xml:space="preserve">Hoey &amp; </w:t>
      </w:r>
      <w:proofErr w:type="spellStart"/>
      <w:r w:rsidR="00C0795E">
        <w:rPr>
          <w:color w:val="000000"/>
        </w:rPr>
        <w:t>Belwood</w:t>
      </w:r>
      <w:proofErr w:type="spellEnd"/>
      <w:r w:rsidR="00C0795E">
        <w:rPr>
          <w:color w:val="000000"/>
        </w:rPr>
        <w:t xml:space="preserve">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Heenan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w:t>
      </w:r>
      <w:r w:rsidR="00CC0F79" w:rsidRPr="00F510B7">
        <w:lastRenderedPageBreak/>
        <w:t xml:space="preserve">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 xml:space="preserve">(Marshell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(Bellwood and Choat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(Lokrantz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w:t>
      </w:r>
      <w:proofErr w:type="spellStart"/>
      <w:r w:rsidR="00CC0F79" w:rsidRPr="00F65782">
        <w:t>Munday</w:t>
      </w:r>
      <w:proofErr w:type="spellEnd"/>
      <w:r w:rsidR="00CC0F79" w:rsidRPr="00F65782">
        <w:t xml:space="preserve">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is 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proofErr w:type="spellStart"/>
      <w:r w:rsidR="00CB287F" w:rsidRPr="002B0675">
        <w:t>bioerosion</w:t>
      </w:r>
      <w:proofErr w:type="spellEnd"/>
      <w:r w:rsidR="00CB287F" w:rsidRPr="002B0675">
        <w:t xml:space="preserve">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lastRenderedPageBreak/>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14BA88D"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 xml:space="preserve">belt transects of 50 m length (Maldives, </w:t>
      </w:r>
      <w:proofErr w:type="spellStart"/>
      <w:r w:rsidR="00CC0F79" w:rsidRPr="00F510B7">
        <w:t>Chagos</w:t>
      </w:r>
      <w:proofErr w:type="spellEnd"/>
      <w:r w:rsidR="00CC0F79" w:rsidRPr="00F510B7">
        <w:t xml:space="preserve">,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 except for Seychelles</w:t>
      </w:r>
      <w:r w:rsidR="003834FA">
        <w:t xml:space="preserve">, where each site was </w:t>
      </w:r>
      <w:r w:rsidR="003971AF">
        <w:t>surveyed in 2008, 2011, 2014 and</w:t>
      </w:r>
      <w:r w:rsidR="003834FA">
        <w:t xml:space="preserve"> 2017. </w:t>
      </w:r>
      <w:r w:rsidR="0043217A">
        <w:t>E</w:t>
      </w:r>
      <w:r w:rsidR="0043217A" w:rsidRPr="00F510B7">
        <w:t xml:space="preserve">stimate </w:t>
      </w:r>
      <w:r w:rsidR="0043217A">
        <w:t xml:space="preserve">of </w:t>
      </w:r>
      <w:r w:rsidR="0043217A" w:rsidRPr="00F510B7">
        <w:t>fish biomass</w:t>
      </w:r>
      <w:r w:rsidR="0043217A">
        <w:t xml:space="preserve"> using</w:t>
      </w:r>
      <w:r w:rsidR="0043217A" w:rsidRPr="00F510B7">
        <w:t xml:space="preserve"> point counts and belt transects give comparable biomass estimates </w:t>
      </w:r>
      <w:r w:rsidR="0043217A" w:rsidRPr="00F510B7">
        <w:rPr>
          <w:color w:val="000000"/>
        </w:rPr>
        <w:t>(Samoilys and Carlos 2000)</w:t>
      </w:r>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xml:space="preserve">. In point counts, large mobile species were censused before smaller territorial species. In </w:t>
      </w:r>
      <w:r w:rsidR="00CC0F79" w:rsidRPr="00F510B7">
        <w:lastRenderedPageBreak/>
        <w:t>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w:t>
      </w:r>
      <w:proofErr w:type="spellStart"/>
      <w:r w:rsidRPr="00F510B7">
        <w:t>epilithial</w:t>
      </w:r>
      <w:proofErr w:type="spellEnd"/>
      <w:r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the EAM, leaving distinct bite scars </w:t>
      </w:r>
      <w:r w:rsidRPr="00F510B7">
        <w:rPr>
          <w:color w:val="000000"/>
        </w:rPr>
        <w:t>(</w:t>
      </w:r>
      <w:proofErr w:type="spellStart"/>
      <w:r w:rsidRPr="00F510B7">
        <w:rPr>
          <w:color w:val="000000"/>
        </w:rPr>
        <w:t>Choat</w:t>
      </w:r>
      <w:proofErr w:type="spellEnd"/>
      <w:r w:rsidRPr="00F510B7">
        <w:rPr>
          <w:color w:val="000000"/>
        </w:rPr>
        <w:t xml:space="preserve">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22B41C10"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commentRangeStart w:id="2"/>
      <w:r w:rsidR="0043217A">
        <w:t>four</w:t>
      </w:r>
      <w:commentRangeEnd w:id="2"/>
      <w:r w:rsidR="0043217A">
        <w:rPr>
          <w:rStyle w:val="CommentReference"/>
          <w:rFonts w:ascii="Arial" w:eastAsia="Arial" w:hAnsi="Arial" w:cs="Arial"/>
          <w:lang w:val="en" w:eastAsia="en-GB"/>
        </w:rPr>
        <w:commentReference w:id="2"/>
      </w:r>
      <w:r w:rsidR="0043217A">
        <w:t xml:space="preserve"> </w:t>
      </w:r>
      <w:r w:rsidRPr="00F510B7">
        <w:t>50</w:t>
      </w:r>
      <w:r w:rsidR="00C0795E">
        <w:t>-</w:t>
      </w:r>
      <w:r w:rsidRPr="00F510B7">
        <w:t>m point intercept (benthos recorded every 50 cm) transects (</w:t>
      </w:r>
      <w:proofErr w:type="spellStart"/>
      <w:r w:rsidRPr="00F510B7">
        <w:t>Chagos</w:t>
      </w:r>
      <w:proofErr w:type="spellEnd"/>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w:t>
      </w:r>
      <w:r w:rsidRPr="00F510B7">
        <w:lastRenderedPageBreak/>
        <w:t xml:space="preserve">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w:t>
      </w:r>
      <w:r w:rsidR="00934EFB">
        <w:t>Methods</w:t>
      </w:r>
      <w:r w:rsidRPr="00F510B7">
        <w:t xml:space="preserve">. </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3762DF2F"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 and GBR. We analysed feeding observations for species observed in the UVC dataset (</w:t>
      </w:r>
      <w:r w:rsidR="0027089B">
        <w:t xml:space="preserve">n = </w:t>
      </w:r>
      <w:r w:rsidRPr="00F510B7">
        <w:t>39).</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45176037" w:rsidR="00C65FB8" w:rsidRPr="00F510B7" w:rsidRDefault="00CC0F79" w:rsidP="00E35FED">
      <w:pPr>
        <w:spacing w:line="480" w:lineRule="auto"/>
        <w:outlineLvl w:val="0"/>
      </w:pPr>
      <w:r w:rsidRPr="00F510B7">
        <w:rPr>
          <w:i/>
        </w:rPr>
        <w:t>Ecological variable processing</w:t>
      </w:r>
    </w:p>
    <w:p w14:paraId="1E59A358" w14:textId="6285C306"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r w:rsidR="004520AD">
        <w:t>.</w:t>
      </w:r>
      <w:r w:rsidR="00CC0F79" w:rsidRPr="00F510B7">
        <w:t xml:space="preserve"> </w:t>
      </w:r>
      <w:r w:rsidR="004A4BC9">
        <w:t xml:space="preserve">This </w:t>
      </w:r>
      <w:r w:rsidR="004A4BC9">
        <w:lastRenderedPageBreak/>
        <w:t>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proofErr w:type="spellStart"/>
      <w:r w:rsidR="00CC0F79" w:rsidRPr="00F510B7">
        <w:t>Eqs</w:t>
      </w:r>
      <w:proofErr w:type="spellEnd"/>
      <w:r w:rsidR="00CC0F79" w:rsidRPr="00F510B7">
        <w:t>. 1,2)</w:t>
      </w:r>
      <w:r w:rsidR="0011368F">
        <w:t xml:space="preserve">. In our </w:t>
      </w:r>
      <w:r w:rsidR="00BE3A24">
        <w:t xml:space="preserve">cropper </w:t>
      </w:r>
      <w:r w:rsidR="0011368F">
        <w:t>feeding data, bite rates were</w:t>
      </w:r>
      <w:r w:rsidR="00567286">
        <w:t xml:space="preserve"> only</w:t>
      </w:r>
      <w:r w:rsidR="0011368F">
        <w:t xml:space="preserve"> weakly correlated with </w:t>
      </w:r>
      <w:r w:rsidR="00BE3A24">
        <w:t xml:space="preserve">TL </w:t>
      </w:r>
      <w:r w:rsidR="0011368F">
        <w:t>(</w:t>
      </w:r>
      <w:r w:rsidR="00E60F16">
        <w:t xml:space="preserve">Pearson’s </w:t>
      </w:r>
      <w:r w:rsidR="0011368F" w:rsidRPr="00A82A46">
        <w:rPr>
          <w:i/>
        </w:rPr>
        <w:t>r</w:t>
      </w:r>
      <w:r w:rsidR="0011368F">
        <w:t xml:space="preserve"> = </w:t>
      </w:r>
      <w:r w:rsidR="00F1431D">
        <w:t>-0.18</w:t>
      </w:r>
      <w:r w:rsidR="0011368F">
        <w:t xml:space="preserve">), and so we assumed </w:t>
      </w:r>
      <w:r w:rsidR="00AD0D66">
        <w:t>bite</w:t>
      </w:r>
      <w:r w:rsidR="0011368F">
        <w:t xml:space="preserve"> rates were unrelated to body size. </w:t>
      </w:r>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r w:rsidRPr="00AE21B7">
        <w:rPr>
          <w:noProof/>
          <w:lang w:eastAsia="en-GB"/>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75F0193E" w:rsidR="00C65FB8" w:rsidRPr="00F510B7" w:rsidRDefault="00F87441" w:rsidP="00F81925">
      <w:r>
        <w:rPr>
          <w:noProof/>
          <w:color w:val="000000"/>
          <w:sz w:val="22"/>
          <w:szCs w:val="22"/>
        </w:rPr>
        <w:drawing>
          <wp:inline distT="0" distB="0" distL="0" distR="0" wp14:anchorId="3F53C343" wp14:editId="6389C3C6">
            <wp:extent cx="3160800" cy="165600"/>
            <wp:effectExtent l="0" t="0" r="0" b="0"/>
            <wp:docPr id="12" name="Picture 12" descr="https://lh5.googleusercontent.com/wbPcm42yRmB8Y9b4_oBKJEOdRgQExIPOPQHPoMNqyvBgmO2Ab0EgM-m776D5M091xNHNYakTmNb5Ub_pDG8JJr43Jst-MGAed7aoDXwy9mOOoi13sp5D1En7BGAi8713Ips4d8N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bPcm42yRmB8Y9b4_oBKJEOdRgQExIPOPQHPoMNqyvBgmO2Ab0EgM-m776D5M091xNHNYakTmNb5Ub_pDG8JJr43Jst-MGAed7aoDXwy9mOOoi13sp5D1En7BGAi8713Ips4d8N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0800" cy="165600"/>
                    </a:xfrm>
                    <a:prstGeom prst="rect">
                      <a:avLst/>
                    </a:prstGeom>
                    <a:noFill/>
                    <a:ln>
                      <a:noFill/>
                    </a:ln>
                  </pic:spPr>
                </pic:pic>
              </a:graphicData>
            </a:graphic>
          </wp:inline>
        </w:drawing>
      </w:r>
      <w:r>
        <w:tab/>
      </w:r>
      <w:r>
        <w:tab/>
      </w:r>
      <w:r>
        <w:tab/>
      </w:r>
      <w:r>
        <w:tab/>
      </w:r>
      <w:r>
        <w:tab/>
      </w:r>
      <w:r>
        <w:tab/>
      </w:r>
      <w:r w:rsidR="00CC0F79" w:rsidRPr="00F510B7">
        <w:t>Eq. 2</w:t>
      </w:r>
    </w:p>
    <w:p w14:paraId="140B8681" w14:textId="77777777" w:rsidR="00C65FB8" w:rsidRPr="00F510B7" w:rsidRDefault="00C65FB8" w:rsidP="00AC3B70">
      <w:pPr>
        <w:spacing w:line="480" w:lineRule="auto"/>
      </w:pPr>
    </w:p>
    <w:p w14:paraId="1933BD03" w14:textId="44902B0D" w:rsidR="00C65FB8" w:rsidRPr="00F510B7" w:rsidRDefault="00CC0319" w:rsidP="00AC3B70">
      <w:pPr>
        <w:spacing w:line="480" w:lineRule="auto"/>
        <w:ind w:firstLine="720"/>
      </w:pPr>
      <w:r>
        <w:t>From this model, we</w:t>
      </w:r>
      <w:r w:rsidRPr="00F510B7">
        <w:t xml:space="preserve"> </w:t>
      </w:r>
      <w:r w:rsidR="000B608D">
        <w:t xml:space="preserve">generated species- and genera- level posterior predictions of </w:t>
      </w:r>
      <w:r w:rsidR="00CC0F79" w:rsidRPr="00F510B7">
        <w:t>grazing rate</w:t>
      </w:r>
      <w:r w:rsidR="000B608D">
        <w:t xml:space="preserve">s and assigned to </w:t>
      </w:r>
      <w:r w:rsidR="00CC0F79" w:rsidRPr="00F510B7">
        <w:t xml:space="preserve">each </w:t>
      </w:r>
      <w:r w:rsidR="000B608D">
        <w:t xml:space="preserve">individual </w:t>
      </w:r>
      <w:r w:rsidR="00CC0F79" w:rsidRPr="00F510B7">
        <w:t>cropp</w:t>
      </w:r>
      <w:r w:rsidR="000B608D">
        <w:t>ing fish</w:t>
      </w:r>
      <w:r w:rsidR="00CC0F79" w:rsidRPr="00F510B7">
        <w:t xml:space="preserve"> observed in UVCs</w:t>
      </w:r>
      <w:r w:rsidR="000B608D">
        <w:t>.</w:t>
      </w:r>
      <w:r w:rsidR="00CC0F79" w:rsidRPr="00F510B7">
        <w:t xml:space="preserve"> </w:t>
      </w:r>
      <w:r w:rsidR="00CC181D">
        <w:t xml:space="preserve">Fish belonging to genera which were not present in the feeding observation dataset were assigned average feeding rates irrespective of species and genera (i.e. the model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CC181D">
        <w:t xml:space="preserve">) </w:t>
      </w:r>
      <w:r w:rsidR="000B608D">
        <w:t xml:space="preserve">We then </w:t>
      </w:r>
      <w:r w:rsidR="00CC0F79" w:rsidRPr="00F510B7">
        <w:t>used allometric relationships to convert bite rates into grams of carbon</w:t>
      </w:r>
      <w:r w:rsidR="005A1E73">
        <w:t xml:space="preserve"> (</w:t>
      </w:r>
      <w:r w:rsidR="005A1E73" w:rsidRPr="00CA359A">
        <w:rPr>
          <w:i/>
        </w:rPr>
        <w:t>g</w:t>
      </w:r>
      <w:r w:rsidR="00466E8F">
        <w:rPr>
          <w:i/>
        </w:rPr>
        <w:t xml:space="preserve"> </w:t>
      </w:r>
      <w:r w:rsidR="005A1E73" w:rsidRPr="00CA359A">
        <w:rPr>
          <w:i/>
        </w:rPr>
        <w:t>C</w:t>
      </w:r>
      <w:r w:rsidR="005A1E73">
        <w:t>)</w:t>
      </w:r>
      <w:r w:rsidR="00CC0F79" w:rsidRPr="00F510B7">
        <w:t xml:space="preserve"> removed through EAM consumption</w:t>
      </w:r>
      <w:r w:rsidR="00B07EFA">
        <w:t xml:space="preserve"> </w:t>
      </w:r>
      <w:r w:rsidR="00CC0F79" w:rsidRPr="00F510B7">
        <w:rPr>
          <w:color w:val="000000"/>
        </w:rPr>
        <w:t>(</w:t>
      </w:r>
      <w:proofErr w:type="spellStart"/>
      <w:r w:rsidR="00CC0F79" w:rsidRPr="00F510B7">
        <w:rPr>
          <w:color w:val="000000"/>
        </w:rPr>
        <w:t>Marshell</w:t>
      </w:r>
      <w:proofErr w:type="spellEnd"/>
      <w:r w:rsidR="00CC0F79" w:rsidRPr="00F510B7">
        <w:rPr>
          <w:color w:val="000000"/>
        </w:rPr>
        <w:t xml:space="preserve"> and Mumby 2015)</w:t>
      </w:r>
      <w:r w:rsidR="00CC0F79" w:rsidRPr="00F510B7">
        <w:t xml:space="preserve">. Following Van </w:t>
      </w:r>
      <w:proofErr w:type="spellStart"/>
      <w:r w:rsidR="00CC0F79" w:rsidRPr="00F510B7">
        <w:t>Rooij</w:t>
      </w:r>
      <w:proofErr w:type="spellEnd"/>
      <w:r w:rsidR="00CC0F79" w:rsidRPr="00F510B7">
        <w:t xml:space="preserve"> et al. </w:t>
      </w:r>
      <w:r w:rsidR="00CC0F79" w:rsidRPr="00F510B7">
        <w:rPr>
          <w:color w:val="000000"/>
        </w:rPr>
        <w:t>(1998)</w:t>
      </w:r>
      <w:r w:rsidR="00CC0F79" w:rsidRPr="00F510B7">
        <w:t xml:space="preserve">, daily carbon intake was linked to body mass </w:t>
      </w:r>
      <w:r w:rsidR="00BE0E64">
        <w:t>(</w:t>
      </w:r>
      <w:r w:rsidR="002D277B" w:rsidRPr="00CA359A">
        <w:rPr>
          <w:i/>
        </w:rPr>
        <w:t>M</w:t>
      </w:r>
      <w:r w:rsidR="002D277B">
        <w:t xml:space="preserve">, </w:t>
      </w:r>
      <w:r w:rsidR="00BE0E64">
        <w:t xml:space="preserve">grams) </w:t>
      </w:r>
      <w:r w:rsidR="00CC0F79" w:rsidRPr="00F510B7">
        <w:t>as</w:t>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lang w:eastAsia="en-GB"/>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5D440FC3"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t>
      </w:r>
      <w:r w:rsidR="00B07EFA">
        <w:t xml:space="preserve">Our approach accounts for bite size increasing with body size, </w:t>
      </w:r>
      <w:r w:rsidR="004C0A50">
        <w:t xml:space="preserve">meaning that </w:t>
      </w:r>
      <w:r w:rsidR="00B07EFA">
        <w:t xml:space="preserve">larger fish </w:t>
      </w:r>
      <w:r w:rsidR="00380FAD">
        <w:t xml:space="preserve">will have </w:t>
      </w:r>
      <w:r w:rsidR="00B07EFA">
        <w:t>greater carbon intakes (</w:t>
      </w:r>
      <w:proofErr w:type="spellStart"/>
      <w:r w:rsidR="00B07EFA">
        <w:t>Marshell</w:t>
      </w:r>
      <w:proofErr w:type="spellEnd"/>
      <w:r w:rsidR="00B07EFA">
        <w:t xml:space="preserve"> &amp; Mumby 2015). </w:t>
      </w:r>
      <w:r w:rsidRPr="00F510B7">
        <w:t xml:space="preserve">We summed estimates within UVC </w:t>
      </w:r>
      <w:r w:rsidR="00F72717" w:rsidRPr="00F510B7">
        <w:t>replicate</w:t>
      </w:r>
      <w:r w:rsidR="00821A96">
        <w:t>s</w:t>
      </w:r>
      <w:r w:rsidR="00987657" w:rsidRPr="00F510B7">
        <w:t xml:space="preserve"> (i.e. point count or </w:t>
      </w:r>
      <w:r w:rsidR="00987657" w:rsidRPr="00F510B7">
        <w:lastRenderedPageBreak/>
        <w:t>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787633B8"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per minute. Feeding observations provided estimates of bite rates, which we modelled as a function of body size (</w:t>
      </w:r>
      <w:r w:rsidRPr="00CA359A">
        <w:rPr>
          <w:i/>
        </w:rPr>
        <w:t>TL</w:t>
      </w:r>
      <w:r w:rsidRPr="00F510B7">
        <w:t>, cm</w:t>
      </w:r>
      <w:r w:rsidR="00FE4F4D">
        <w:t xml:space="preserve">; </w:t>
      </w:r>
      <w:r w:rsidR="00FE4F4D" w:rsidRPr="00D41DD6">
        <w:rPr>
          <w:i/>
        </w:rPr>
        <w:t>r</w:t>
      </w:r>
      <w:r w:rsidR="00FE4F4D">
        <w:t xml:space="preserve"> = -0.43</w:t>
      </w:r>
      <w:r w:rsidRPr="00F510B7">
        <w:t>) 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lang w:eastAsia="en-GB"/>
        </w:rPr>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1D245F2A" w:rsidR="00C65FB8" w:rsidRPr="00F510B7" w:rsidRDefault="00A67013" w:rsidP="00E80FCF">
      <w:r>
        <w:rPr>
          <w:noProof/>
          <w:color w:val="000000"/>
          <w:sz w:val="22"/>
          <w:szCs w:val="22"/>
        </w:rPr>
        <w:drawing>
          <wp:inline distT="0" distB="0" distL="0" distR="0" wp14:anchorId="3B43A39A" wp14:editId="16B57434">
            <wp:extent cx="3783600" cy="165600"/>
            <wp:effectExtent l="0" t="0" r="0" b="0"/>
            <wp:docPr id="10" name="Picture 10" descr="https://lh4.googleusercontent.com/M9vnsbjgtsk5YpJBwz_A6drrsjCpAABaqVA12ZYodRj87k1OeCju11373kfa2wW9x6S0ZjQOrw9bhQSQ8f8XMsqFZnPKqrjtXFguTe3wr6F3Zsum1VsPhMbxeGQFD3l5t828N3I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M9vnsbjgtsk5YpJBwz_A6drrsjCpAABaqVA12ZYodRj87k1OeCju11373kfa2wW9x6S0ZjQOrw9bhQSQ8f8XMsqFZnPKqrjtXFguTe3wr6F3Zsum1VsPhMbxeGQFD3l5t828N3I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36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B9D9F04"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cm</w:t>
      </w:r>
      <w:r w:rsidR="008A64A0">
        <w:t xml:space="preserve">; </w:t>
      </w:r>
      <w:r w:rsidR="008A64A0" w:rsidRPr="00EC2CA5">
        <w:rPr>
          <w:i/>
        </w:rPr>
        <w:t>r</w:t>
      </w:r>
      <w:r w:rsidR="008A64A0">
        <w:t xml:space="preserve"> = 0.83</w:t>
      </w:r>
      <w:r w:rsidRPr="00F510B7">
        <w:t>),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lang w:eastAsia="en-GB"/>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0C94F155" w:rsidR="00C65FB8" w:rsidRPr="00F510B7" w:rsidRDefault="00A67013" w:rsidP="00066989">
      <w:r>
        <w:rPr>
          <w:noProof/>
          <w:color w:val="000000"/>
          <w:sz w:val="22"/>
          <w:szCs w:val="22"/>
        </w:rPr>
        <w:drawing>
          <wp:inline distT="0" distB="0" distL="0" distR="0" wp14:anchorId="5BA21002" wp14:editId="7CB46C4F">
            <wp:extent cx="1483200" cy="165600"/>
            <wp:effectExtent l="0" t="0" r="0" b="0"/>
            <wp:docPr id="8" name="Picture 8" descr="https://lh4.googleusercontent.com/0IqwYikrlEIYsrxlK4NYUnZtMOdnaLIFiqj10BveNIZe7JF00teEG8BMtxVmTYPADIevxQI1Re38Nc8PP0dwDZHQehMAKxiuBBOuGSqkcCTAIhd85zyj3qTWMwftyrWvLwm55Uo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0IqwYikrlEIYsrxlK4NYUnZtMOdnaLIFiqj10BveNIZe7JF00teEG8BMtxVmTYPADIevxQI1Re38Nc8PP0dwDZHQehMAKxiuBBOuGSqkcCTAIhd85zyj3qTWMwftyrWvLwm55Uo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3200" cy="165600"/>
                    </a:xfrm>
                    <a:prstGeom prst="rect">
                      <a:avLst/>
                    </a:prstGeom>
                    <a:noFill/>
                    <a:ln>
                      <a:noFill/>
                    </a:ln>
                  </pic:spPr>
                </pic:pic>
              </a:graphicData>
            </a:graphic>
          </wp:inline>
        </w:drawing>
      </w:r>
      <w:r>
        <w:tab/>
      </w:r>
      <w:r>
        <w:tab/>
      </w:r>
      <w:r>
        <w:tab/>
      </w:r>
      <w:r>
        <w:tab/>
      </w:r>
      <w:r>
        <w:tab/>
      </w:r>
      <w:r>
        <w:tab/>
      </w:r>
      <w:r>
        <w:tab/>
      </w:r>
      <w:r>
        <w:tab/>
      </w:r>
      <w:r>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lastRenderedPageBreak/>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r>
        <w:tab/>
        <w:t>All models fitted to feeding data were fitted with weakly informative priors</w:t>
      </w:r>
      <w:r w:rsidR="00CA3C07">
        <w:t xml:space="preserve"> (Table S</w:t>
      </w:r>
      <w:r w:rsidR="006B6C70">
        <w:t>2</w:t>
      </w:r>
      <w:r w:rsidR="00CA3C07">
        <w:t>)</w:t>
      </w:r>
      <w:r>
        <w:t xml:space="preserve"> </w:t>
      </w:r>
      <w:r w:rsidR="00C4359A">
        <w:t xml:space="preserve">using Markov Chain Monte Carlo sampling implemented in Stan. We sampled </w:t>
      </w:r>
      <w:r>
        <w:t xml:space="preserve">three chains of 3,000 iterations </w:t>
      </w:r>
      <w:r w:rsidR="00C4359A">
        <w:t xml:space="preserve">(warmup = 1,500) </w:t>
      </w:r>
      <w:r>
        <w:t>each for model checks</w:t>
      </w:r>
      <w:r w:rsidR="00CB6F77">
        <w:t>,</w:t>
      </w:r>
      <w:r>
        <w:t xml:space="preserve"> and one long chain of 5,000 iterations </w:t>
      </w:r>
      <w:r w:rsidR="00C4359A">
        <w:t xml:space="preserve">(warmup =1,500) </w:t>
      </w:r>
      <w:r>
        <w:t xml:space="preserve">for </w:t>
      </w:r>
      <w:r w:rsidR="00B43D80">
        <w:t>generating grazing predictions</w:t>
      </w:r>
      <w:r>
        <w:t>.</w:t>
      </w:r>
      <w:r w:rsidR="00C94A7C">
        <w:t xml:space="preserve"> Model convergence was assessed </w:t>
      </w:r>
      <w:r w:rsidR="00317A2E">
        <w:t xml:space="preserve">by inspecting </w:t>
      </w:r>
      <w:r w:rsidR="00C94A7C">
        <w:t>posterior predicti</w:t>
      </w:r>
      <w:r w:rsidR="00317A2E">
        <w:t>ons</w:t>
      </w:r>
      <w:r w:rsidR="00C94A7C">
        <w:t>,</w:t>
      </w:r>
      <w:r w:rsidR="00CB161D">
        <w:t xml:space="preserve"> Gelman-Rubin diagnostic</w:t>
      </w:r>
      <w:r w:rsidR="00C94A7C">
        <w:t xml:space="preserve"> </w:t>
      </w:r>
      <w:r w:rsidR="00CB161D">
        <w:t>(</w:t>
      </w:r>
      <m:oMath>
        <m:acc>
          <m:accPr>
            <m:ctrlPr>
              <w:rPr>
                <w:rFonts w:ascii="Cambria Math" w:hAnsi="Cambria Math"/>
                <w:i/>
                <w:lang w:val="en-US"/>
              </w:rPr>
            </m:ctrlPr>
          </m:accPr>
          <m:e>
            <m:r>
              <w:rPr>
                <w:rFonts w:ascii="Cambria Math" w:hAnsi="Cambria Math"/>
                <w:lang w:val="en-US"/>
              </w:rPr>
              <m:t>R</m:t>
            </m:r>
          </m:e>
        </m:acc>
      </m:oMath>
      <w:r w:rsidR="00CB161D">
        <w:rPr>
          <w:lang w:val="en-US"/>
        </w:rPr>
        <w:t>)</w:t>
      </w:r>
      <w:r w:rsidR="00C94A7C">
        <w:t xml:space="preserve">, and </w:t>
      </w:r>
      <w:r w:rsidR="006E380C">
        <w:t xml:space="preserve">the </w:t>
      </w:r>
      <w:r w:rsidR="00C94A7C">
        <w:t>number of effective samples</w:t>
      </w:r>
      <w:r w:rsidR="005438C8">
        <w:t xml:space="preserve"> (Table S2)</w:t>
      </w:r>
      <w:r w:rsidR="00C94A7C">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t>Explanatory covariates</w:t>
      </w:r>
    </w:p>
    <w:p w14:paraId="15595399" w14:textId="52642DBD"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r w:rsidR="001F520A">
        <w:t xml:space="preserve"> </w:t>
      </w:r>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105822D2" w:rsidR="00216D13"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 xml:space="preserve">Available substrate was the total cover of </w:t>
      </w:r>
      <w:commentRangeStart w:id="3"/>
      <w:commentRangeStart w:id="4"/>
      <w:r w:rsidR="00DA026A">
        <w:t>rock</w:t>
      </w:r>
      <w:r w:rsidR="005363C9">
        <w:t>, bare substrate,</w:t>
      </w:r>
      <w:r w:rsidR="00DA026A">
        <w:t xml:space="preserve"> and turf algae</w:t>
      </w:r>
      <w:r w:rsidR="00125D0B">
        <w:t>,</w:t>
      </w:r>
      <w:commentRangeEnd w:id="3"/>
      <w:r w:rsidR="008C1EF9">
        <w:rPr>
          <w:rStyle w:val="CommentReference"/>
          <w:rFonts w:ascii="Arial" w:eastAsia="Arial" w:hAnsi="Arial" w:cs="Arial"/>
          <w:lang w:val="en" w:eastAsia="en-GB"/>
        </w:rPr>
        <w:commentReference w:id="3"/>
      </w:r>
      <w:commentRangeEnd w:id="4"/>
      <w:r w:rsidR="00A41761">
        <w:rPr>
          <w:rStyle w:val="CommentReference"/>
          <w:rFonts w:ascii="Arial" w:eastAsia="Arial" w:hAnsi="Arial" w:cs="Arial"/>
          <w:lang w:val="en" w:eastAsia="en-GB"/>
        </w:rPr>
        <w:commentReference w:id="4"/>
      </w:r>
      <w:r w:rsidR="00DA026A">
        <w:t xml:space="preserve"> and represents the area of substrate available for EAM growth. </w:t>
      </w:r>
      <w:r w:rsidRPr="00F510B7">
        <w:t xml:space="preserve">To understand the range of benthic </w:t>
      </w:r>
      <w:r w:rsidRPr="00F510B7">
        <w:lastRenderedPageBreak/>
        <w:t xml:space="preserve">habitat types across the dataset, we categorised reefs according to their benthic regime, using a correlation-based PCA and K-means clustering </w:t>
      </w:r>
      <w:r w:rsidRPr="00F510B7">
        <w:rPr>
          <w:color w:val="000000"/>
        </w:rPr>
        <w:t>(Jouffray et al. 2015)</w:t>
      </w:r>
      <w:r w:rsidRPr="00F510B7">
        <w:t>. The optimal number of clusters was found using an elbow method with k</w:t>
      </w:r>
      <w:r w:rsidR="00503C63">
        <w:t xml:space="preserve"> </w:t>
      </w:r>
      <w:r w:rsidRPr="00F510B7">
        <w:t>=</w:t>
      </w:r>
      <w:r w:rsidR="00503C63">
        <w:t xml:space="preserve"> </w:t>
      </w:r>
      <w:r w:rsidRPr="00F510B7">
        <w:t xml:space="preserve">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51854D26" w:rsidR="00216D13" w:rsidRDefault="00216D13" w:rsidP="00AC3B70">
      <w:pPr>
        <w:spacing w:line="480" w:lineRule="auto"/>
        <w:ind w:firstLine="720"/>
      </w:pPr>
      <w:commentRangeStart w:id="5"/>
      <w:r>
        <w:t xml:space="preserve">Third, </w:t>
      </w:r>
      <w:commentRangeEnd w:id="5"/>
      <w:r w:rsidR="008C1EF9">
        <w:rPr>
          <w:rStyle w:val="CommentReference"/>
          <w:rFonts w:ascii="Arial" w:eastAsia="Arial" w:hAnsi="Arial" w:cs="Arial"/>
          <w:lang w:val="en" w:eastAsia="en-GB"/>
        </w:rPr>
        <w:commentReference w:id="5"/>
      </w:r>
      <w:r>
        <w:t>we estimated the biomass of each functional group (kg ha</w:t>
      </w:r>
      <w:r w:rsidRPr="00B10182">
        <w:rPr>
          <w:vertAlign w:val="superscript"/>
        </w:rPr>
        <w:t>-1</w:t>
      </w:r>
      <w:r>
        <w:t>) and a large fish indicator (LFI) as a measure of size structure</w:t>
      </w:r>
      <w:ins w:id="6" w:author="Robinson, James (robins64)" w:date="2019-05-14T11:00:00Z">
        <w:r w:rsidR="00CD79F1">
          <w:t xml:space="preserve"> (Robinson et al. 2017)</w:t>
        </w:r>
      </w:ins>
      <w:r>
        <w:t xml:space="preserve">. 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319BEE3F" w:rsidR="00C65FB8" w:rsidRDefault="00567286" w:rsidP="00567286">
      <w:pPr>
        <w:spacing w:line="480" w:lineRule="auto"/>
        <w:ind w:firstLine="720"/>
      </w:pPr>
      <w:r w:rsidRPr="00F510B7">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w:t>
      </w:r>
      <w:proofErr w:type="spellStart"/>
      <w:r w:rsidR="00CC0F79" w:rsidRPr="00F510B7">
        <w:t>centered</w:t>
      </w:r>
      <w:proofErr w:type="spellEnd"/>
      <w:r w:rsidR="00CC0F79" w:rsidRPr="00F510B7">
        <w:t xml:space="preserve"> all continuous covariates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w:t>
      </w:r>
      <w:proofErr w:type="spellStart"/>
      <w:r w:rsidR="00CC0F79" w:rsidRPr="00F510B7">
        <w:rPr>
          <w:color w:val="000000"/>
        </w:rPr>
        <w:t>Schielzeth</w:t>
      </w:r>
      <w:proofErr w:type="spellEnd"/>
      <w:r w:rsidR="00CC0F79" w:rsidRPr="00F510B7">
        <w:rPr>
          <w:color w:val="000000"/>
        </w:rPr>
        <w:t xml:space="preserve"> 2010)</w:t>
      </w:r>
      <w:r w:rsidR="00CC0F79" w:rsidRPr="00F510B7">
        <w:t>.</w:t>
      </w:r>
      <w:r w:rsidR="00216D13">
        <w:t xml:space="preserve"> </w:t>
      </w:r>
      <w:r w:rsidR="00CC0F79" w:rsidRPr="00F510B7">
        <w:t xml:space="preserve">We used </w:t>
      </w:r>
      <w:proofErr w:type="spellStart"/>
      <w:r w:rsidR="00CC0F79" w:rsidRPr="00F510B7">
        <w:t>multimodel</w:t>
      </w:r>
      <w:proofErr w:type="spellEnd"/>
      <w:r w:rsidR="00CC0F79" w:rsidRPr="00F510B7">
        <w:t xml:space="preserve"> inference to assess parameter effect sizes. For each function, we fitted a global linear mixed effects model with five benthic fixed effects (hard coral, macroalgae, </w:t>
      </w:r>
      <w:r w:rsidR="003D7A6A">
        <w:t xml:space="preserve">available substrate, </w:t>
      </w:r>
      <w:r w:rsidR="00CC0F79" w:rsidRPr="00F510B7">
        <w:t xml:space="preserve">rubble and structural complexity) and </w:t>
      </w:r>
      <w:r w:rsidR="00880BDB">
        <w:t>three</w:t>
      </w:r>
      <w:bookmarkStart w:id="7" w:name="_GoBack"/>
      <w:bookmarkEnd w:id="7"/>
      <w:r w:rsidR="00CC0F79" w:rsidRPr="00F510B7">
        <w:t xml:space="preserve"> </w:t>
      </w:r>
      <w:r w:rsidR="009D4463">
        <w:t>fishing</w:t>
      </w:r>
      <w:r w:rsidR="00CC0F79" w:rsidRPr="00F510B7">
        <w:t xml:space="preserve"> fixed effects (fishable biomass, </w:t>
      </w:r>
      <w:r w:rsidR="005B08D9">
        <w:t>remote</w:t>
      </w:r>
      <w:r w:rsidR="00CC0F79" w:rsidRPr="00F510B7">
        <w:t xml:space="preserve"> reef, </w:t>
      </w:r>
      <w:r w:rsidR="001C3F57">
        <w:t xml:space="preserve">and </w:t>
      </w:r>
      <w:r w:rsidR="00CC0F79" w:rsidRPr="00F510B7">
        <w:t>protected reef), for gamma distributed errors (</w:t>
      </w:r>
      <w:r w:rsidR="00CC0F79" w:rsidRPr="00AE21B7">
        <w:rPr>
          <w:noProof/>
          <w:lang w:eastAsia="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rot="21420000">
                      <a:off x="0" y="0"/>
                      <a:ext cx="38100" cy="63500"/>
                    </a:xfrm>
                    <a:prstGeom prst="rect">
                      <a:avLst/>
                    </a:prstGeom>
                    <a:ln/>
                  </pic:spPr>
                </pic:pic>
              </a:graphicData>
            </a:graphic>
          </wp:inline>
        </w:drawing>
      </w:r>
      <w:r w:rsidR="00CC0F79" w:rsidRPr="00F510B7">
        <w:t xml:space="preserve">). </w:t>
      </w:r>
      <w:r w:rsidR="00CC0F79" w:rsidRPr="00F510B7">
        <w:lastRenderedPageBreak/>
        <w:t xml:space="preserve">Potential covariance among reefs in the same dataset and year was modelled using nested random intercept terms where, for each observation </w:t>
      </w:r>
      <w:proofErr w:type="spellStart"/>
      <w:r w:rsidR="00CC0F79" w:rsidRPr="00F510B7">
        <w:rPr>
          <w:i/>
        </w:rPr>
        <w:t>i</w:t>
      </w:r>
      <w:proofErr w:type="spellEnd"/>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25D94452" w:rsidR="00C65FB8" w:rsidRPr="00CA359A" w:rsidRDefault="00337C27" w:rsidP="00F62229">
      <w:r w:rsidRPr="00337C27">
        <w:t xml:space="preserve"> </w:t>
      </w:r>
      <w:r w:rsidR="00F62229">
        <w:rPr>
          <w:noProof/>
          <w:color w:val="000000"/>
          <w:sz w:val="22"/>
          <w:szCs w:val="22"/>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Eq</w:t>
      </w:r>
      <w:r w:rsidR="00CC0F79" w:rsidRPr="00F510B7">
        <w:t>. 8</w:t>
      </w:r>
    </w:p>
    <w:p w14:paraId="3410FC48" w14:textId="77777777" w:rsidR="00C65FB8" w:rsidRPr="00F510B7" w:rsidRDefault="00C65FB8" w:rsidP="00AC3B70">
      <w:pPr>
        <w:spacing w:line="480" w:lineRule="auto"/>
      </w:pPr>
    </w:p>
    <w:p w14:paraId="613B1F64" w14:textId="5DD4A5CB" w:rsidR="00C65FB8" w:rsidRPr="00F510B7" w:rsidRDefault="00CC0F79" w:rsidP="00AC3B70">
      <w:pPr>
        <w:spacing w:line="480" w:lineRule="auto"/>
        <w:ind w:firstLine="720"/>
      </w:pPr>
      <w:r w:rsidRPr="00F510B7">
        <w:t>From the global model, we fitted all possible subs</w:t>
      </w:r>
      <w:r w:rsidRPr="00F510B7">
        <w:t xml:space="preserve">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w:t>
      </w:r>
      <w:r w:rsidR="00682C58">
        <w:t xml:space="preserve"> corrected for small sample sizes</w:t>
      </w:r>
      <w:r w:rsidRPr="00F510B7">
        <w:t xml:space="preserve"> (</w:t>
      </w:r>
      <w:proofErr w:type="spellStart"/>
      <w:r w:rsidRPr="00F510B7">
        <w:t>AIC</w:t>
      </w:r>
      <w:r w:rsidR="00CF4610">
        <w:t>c</w:t>
      </w:r>
      <w:proofErr w:type="spellEnd"/>
      <w:r w:rsidRPr="00F510B7">
        <w:t xml:space="preserve">), where the top-ranked model had the lowest </w:t>
      </w:r>
      <w:proofErr w:type="spellStart"/>
      <w:r w:rsidRPr="00F510B7">
        <w:t>AIC</w:t>
      </w:r>
      <w:r w:rsidR="00CF4610">
        <w:t>c</w:t>
      </w:r>
      <w:proofErr w:type="spellEnd"/>
      <w:r w:rsidRPr="00F510B7">
        <w:t xml:space="preserve"> score </w:t>
      </w:r>
      <w:r w:rsidRPr="00F510B7">
        <w:rPr>
          <w:color w:val="000000"/>
        </w:rPr>
        <w:t>(Burnham and Anderson 2003)</w:t>
      </w:r>
      <w:r w:rsidRPr="00F510B7">
        <w:t xml:space="preserve">. </w:t>
      </w:r>
      <w:r w:rsidR="006F2CEC">
        <w:t>Initial modelling indicated support for multiple competing models (i.e. ∆</w:t>
      </w:r>
      <w:proofErr w:type="spellStart"/>
      <w:r w:rsidR="006F2CEC">
        <w:t>AIC</w:t>
      </w:r>
      <w:r w:rsidR="00CF4610">
        <w:t>c</w:t>
      </w:r>
      <w:proofErr w:type="spellEnd"/>
      <w:r w:rsidR="006F2CEC">
        <w:t xml:space="preserve"> &lt; 2), so w</w:t>
      </w:r>
      <w:r w:rsidRPr="00F510B7">
        <w:t xml:space="preserve">e visualised relative covariate effect sizes by extracting standardised t-values for all models within 7 </w:t>
      </w:r>
      <w:proofErr w:type="spellStart"/>
      <w:r w:rsidRPr="00F510B7">
        <w:t>AIC</w:t>
      </w:r>
      <w:r w:rsidR="00CF4610">
        <w:t>c</w:t>
      </w:r>
      <w:proofErr w:type="spellEnd"/>
      <w:r w:rsidRPr="00F510B7">
        <w:t xml:space="preserve"> units of the top-ranked model and, for each model, rescaling t-values so that 1 is the strongest predictor in a given model, and weighing that value by the models’ </w:t>
      </w:r>
      <w:proofErr w:type="spellStart"/>
      <w:r w:rsidRPr="00F510B7">
        <w:t>AIC</w:t>
      </w:r>
      <w:r w:rsidR="00CF4610">
        <w:t>c</w:t>
      </w:r>
      <w:proofErr w:type="spellEnd"/>
      <w:r w:rsidRPr="00F510B7">
        <w:t xml:space="preserve">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w:t>
      </w:r>
      <w:proofErr w:type="spellStart"/>
      <w:r w:rsidRPr="00F510B7">
        <w:t>AIC</w:t>
      </w:r>
      <w:r w:rsidR="00CF4610">
        <w:t>c</w:t>
      </w:r>
      <w:proofErr w:type="spellEnd"/>
      <w:r w:rsidRPr="00F510B7">
        <w:t xml:space="preserve"> weight, with prediction uncertainty represented by the </w:t>
      </w:r>
      <w:proofErr w:type="spellStart"/>
      <w:r w:rsidRPr="00F510B7">
        <w:t>AIC</w:t>
      </w:r>
      <w:r w:rsidR="00CF4610">
        <w:t>c</w:t>
      </w:r>
      <w:proofErr w:type="spellEnd"/>
      <w:r w:rsidRPr="00F510B7">
        <w:t xml:space="preserve">-weighted sample variance </w:t>
      </w:r>
      <w:r w:rsidRPr="00F510B7">
        <w:rPr>
          <w:color w:val="000000"/>
        </w:rPr>
        <w:t>(Robinson et al. 2017)</w:t>
      </w:r>
      <w:r w:rsidRPr="00F510B7">
        <w:t xml:space="preserve">. Our multi-model approach accounts for uncertainty in the ‘best’ fitted model when </w:t>
      </w:r>
      <w:proofErr w:type="spellStart"/>
      <w:r w:rsidRPr="00F510B7">
        <w:t>AIC</w:t>
      </w:r>
      <w:r w:rsidR="00CF4610">
        <w:t>c</w:t>
      </w:r>
      <w:proofErr w:type="spellEnd"/>
      <w:r w:rsidRPr="00F510B7">
        <w:t xml:space="preserve">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w:t>
      </w:r>
      <w:proofErr w:type="spellStart"/>
      <w:r w:rsidRPr="00F510B7">
        <w:t>AIC</w:t>
      </w:r>
      <w:r w:rsidR="00CF4610">
        <w:t>c</w:t>
      </w:r>
      <w:proofErr w:type="spellEnd"/>
      <w:r w:rsidRPr="00F510B7">
        <w:t xml:space="preserve"> weights </w:t>
      </w:r>
      <w:r w:rsidRPr="00F510B7">
        <w:rPr>
          <w:color w:val="000000"/>
        </w:rPr>
        <w:t>(Cade 2015)</w:t>
      </w:r>
      <w:r w:rsidRPr="00F510B7">
        <w:t xml:space="preserve">. </w:t>
      </w:r>
    </w:p>
    <w:p w14:paraId="34301798" w14:textId="107BE2C8"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w:t>
      </w:r>
      <w:r w:rsidR="00EF5A35">
        <w:lastRenderedPageBreak/>
        <w:t>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w:t>
      </w:r>
      <w:r w:rsidR="009D4463">
        <w:t>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 distributed errors</w:t>
      </w:r>
      <w:r w:rsidR="004272E2" w:rsidRPr="00F510B7">
        <w:t>:</w:t>
      </w:r>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lang w:eastAsia="en-GB"/>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22">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 xml:space="preserve">with </w:t>
      </w:r>
      <w:proofErr w:type="spellStart"/>
      <w:r w:rsidRPr="00F510B7">
        <w:t>AIC</w:t>
      </w:r>
      <w:r w:rsidR="00B05B71">
        <w:t>c</w:t>
      </w:r>
      <w:proofErr w:type="spellEnd"/>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ominance by small fishes was represented by an assemblage with LFI = 0.25 (i.e. 25% of individuals were large-bodied), and dominance by 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02403BFF" w:rsidR="00C65FB8" w:rsidRDefault="00CC0F79" w:rsidP="00AC3B70">
      <w:pPr>
        <w:spacing w:line="480" w:lineRule="auto"/>
        <w:ind w:firstLine="720"/>
      </w:pPr>
      <w:r w:rsidRPr="00F510B7">
        <w:lastRenderedPageBreak/>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w:t>
      </w:r>
      <w:proofErr w:type="spellStart"/>
      <w:r w:rsidRPr="00F510B7">
        <w:t>Chagos</w:t>
      </w:r>
      <w:proofErr w:type="spellEnd"/>
      <w:r w:rsidRPr="00F510B7">
        <w:t xml:space="preserve"> 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2A</w:t>
      </w:r>
      <w:r w:rsidR="00DF7FC4">
        <w:t>-</w:t>
      </w:r>
      <w:r w:rsidR="00BA0A03">
        <w:t>C)</w:t>
      </w:r>
      <w:r w:rsidRPr="00F510B7">
        <w:t xml:space="preserve">, </w:t>
      </w:r>
      <w:r w:rsidR="00F2161E" w:rsidRPr="00F510B7">
        <w:t xml:space="preserve">while </w:t>
      </w:r>
      <w:r w:rsidRPr="00F510B7">
        <w:t xml:space="preserve">hard coral or rubble cover were weak influences (Fig. </w:t>
      </w:r>
      <w:r w:rsidR="00EF326E">
        <w:t>1</w:t>
      </w:r>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r w:rsidR="003E26AD">
        <w:t>1</w:t>
      </w:r>
      <w:r w:rsidRPr="00F510B7">
        <w:t xml:space="preserve">). </w:t>
      </w:r>
    </w:p>
    <w:p w14:paraId="62E0D19D" w14:textId="0FFAC346" w:rsidR="00AA4564" w:rsidRDefault="00BA56A6" w:rsidP="00AC3B70">
      <w:pPr>
        <w:spacing w:line="480" w:lineRule="auto"/>
      </w:pPr>
      <w:r>
        <w:rPr>
          <w:noProof/>
        </w:rPr>
        <w:drawing>
          <wp:inline distT="0" distB="0" distL="0" distR="0" wp14:anchorId="2221FEB1" wp14:editId="65921A30">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1C26EAE7"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r w:rsidR="00CA359A">
        <w:rPr>
          <w:b/>
        </w:rPr>
        <w:t>modelled</w:t>
      </w:r>
      <w:r w:rsidR="003243A8">
        <w:rPr>
          <w:b/>
        </w:rPr>
        <w:t xml:space="preserve"> </w:t>
      </w:r>
      <w:r w:rsidR="00E91CD8">
        <w:rPr>
          <w:b/>
        </w:rPr>
        <w:t xml:space="preserve">grazing </w:t>
      </w:r>
      <w:r w:rsidR="003243A8">
        <w:rPr>
          <w:b/>
        </w:rPr>
        <w:t xml:space="preserve">rates </w:t>
      </w:r>
      <w:r w:rsidR="00E91CD8">
        <w:rPr>
          <w:b/>
        </w:rPr>
        <w:t>for croppers (left) and scrapers (right)</w:t>
      </w:r>
      <w:r w:rsidRPr="00077F3E">
        <w:rPr>
          <w:b/>
        </w:rPr>
        <w:t xml:space="preserve">. </w:t>
      </w:r>
      <w:r w:rsidRPr="00077F3E">
        <w:rPr>
          <w:rFonts w:eastAsia="Gungsuh"/>
        </w:rPr>
        <w:t xml:space="preserve">Bars are relative effect size ratios of each covariate for top-ranking model sets (models ≤ 7 </w:t>
      </w:r>
      <w:proofErr w:type="spellStart"/>
      <w:r w:rsidRPr="00077F3E">
        <w:rPr>
          <w:rFonts w:eastAsia="Gungsuh"/>
        </w:rPr>
        <w:t>AIC</w:t>
      </w:r>
      <w:r w:rsidR="00CF4610">
        <w:rPr>
          <w:rFonts w:eastAsia="Gungsuh"/>
        </w:rPr>
        <w:t>c</w:t>
      </w:r>
      <w:proofErr w:type="spellEnd"/>
      <w:r w:rsidRPr="00077F3E">
        <w:rPr>
          <w:rFonts w:eastAsia="Gungsuh"/>
        </w:rPr>
        <w:t xml:space="preserve"> units of top-ranked model), scaled to indicate very weak (0) or very important (1)</w:t>
      </w:r>
      <w:r w:rsidR="00CD5B1B">
        <w:t>.</w:t>
      </w:r>
      <w:r w:rsidR="00F82917">
        <w:t xml:space="preserve"> See Table S3 for covariate effect sizes across the top-ranking model sets.</w:t>
      </w:r>
    </w:p>
    <w:p w14:paraId="6F207836" w14:textId="77777777" w:rsidR="00085FAF" w:rsidRDefault="00085FAF" w:rsidP="00AC3B70">
      <w:pPr>
        <w:spacing w:line="480" w:lineRule="auto"/>
      </w:pPr>
    </w:p>
    <w:p w14:paraId="3A2AE55F" w14:textId="60893433" w:rsidR="00AA4564" w:rsidRDefault="00BB5201" w:rsidP="00AC3B70">
      <w:pPr>
        <w:spacing w:line="480" w:lineRule="auto"/>
      </w:pPr>
      <w:r>
        <w:rPr>
          <w:noProof/>
        </w:rPr>
        <w:lastRenderedPageBreak/>
        <w:drawing>
          <wp:inline distT="0" distB="0" distL="0" distR="0" wp14:anchorId="0AA47E3E" wp14:editId="3E9B22DE">
            <wp:extent cx="59436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3_predicted_effect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25B152AE" w:rsidR="00AA4564" w:rsidRDefault="00AA4564" w:rsidP="000A6CBE">
      <w:pPr>
        <w:spacing w:line="276" w:lineRule="auto"/>
      </w:pPr>
      <w:r w:rsidRPr="00077F3E">
        <w:rPr>
          <w:b/>
        </w:rPr>
        <w:t xml:space="preserve">Figure </w:t>
      </w:r>
      <w:r w:rsidR="00EF326E">
        <w:rPr>
          <w:b/>
        </w:rPr>
        <w:t>2</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xml:space="preserve">, and </w:t>
      </w:r>
      <w:r w:rsidR="00411002">
        <w:rPr>
          <w:rFonts w:eastAsia="Gungsuh"/>
        </w:rPr>
        <w:t>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w:t>
      </w:r>
      <w:proofErr w:type="spellStart"/>
      <w:r w:rsidRPr="00077F3E">
        <w:rPr>
          <w:rFonts w:eastAsia="Gungsuh"/>
        </w:rPr>
        <w:t>AIC</w:t>
      </w:r>
      <w:r w:rsidR="00CF4610">
        <w:rPr>
          <w:rFonts w:eastAsia="Gungsuh"/>
        </w:rPr>
        <w:t>c</w:t>
      </w:r>
      <w:proofErr w:type="spellEnd"/>
      <w:r w:rsidRPr="00077F3E">
        <w:rPr>
          <w:rFonts w:eastAsia="Gungsuh"/>
        </w:rPr>
        <w:t xml:space="preserve"> </w:t>
      </w:r>
      <w:r w:rsidRPr="00077F3E">
        <w:t xml:space="preserve">units from top-ranking model) holding other covariates to their means, with each model prediction weighted by its </w:t>
      </w:r>
      <w:proofErr w:type="spellStart"/>
      <w:r w:rsidRPr="00077F3E">
        <w:t>AIC</w:t>
      </w:r>
      <w:r w:rsidR="00CF4610">
        <w:t>c</w:t>
      </w:r>
      <w:proofErr w:type="spellEnd"/>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w:t>
      </w:r>
      <w:r w:rsidR="006D18EC">
        <w:t>.</w:t>
      </w:r>
    </w:p>
    <w:p w14:paraId="5EE357E5" w14:textId="77777777" w:rsidR="007B298D" w:rsidRPr="00F510B7" w:rsidRDefault="007B298D" w:rsidP="00AC3B70">
      <w:pPr>
        <w:spacing w:line="480" w:lineRule="auto"/>
        <w:ind w:firstLine="720"/>
      </w:pPr>
    </w:p>
    <w:p w14:paraId="54BBD5FF" w14:textId="5C4F47D4"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2D) and</w:t>
      </w:r>
      <w:r w:rsidRPr="00F510B7">
        <w:t xml:space="preserve"> </w:t>
      </w:r>
      <w:r w:rsidR="00B77A20" w:rsidRPr="00F510B7">
        <w:t>structural</w:t>
      </w:r>
      <w:r w:rsidRPr="00F510B7">
        <w:t xml:space="preserve"> complexity (Fig. </w:t>
      </w:r>
      <w:r w:rsidR="00EF326E">
        <w:t>2</w:t>
      </w:r>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relatively invariant across </w:t>
      </w:r>
      <w:r w:rsidR="0079068E">
        <w:t>macroalga</w:t>
      </w:r>
      <w:r w:rsidR="00BD4224">
        <w:t>l</w:t>
      </w:r>
      <w:r w:rsidR="0079068E" w:rsidRPr="00F510B7">
        <w:t xml:space="preserve"> </w:t>
      </w:r>
      <w:r w:rsidR="00E10AC8" w:rsidRPr="00F510B7">
        <w:t xml:space="preserve">cover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r w:rsidR="00EF326E">
        <w:t>1</w:t>
      </w:r>
      <w:r w:rsidRPr="00F510B7">
        <w:t>).</w:t>
      </w:r>
      <w:r w:rsidR="00F82917">
        <w:t xml:space="preserve"> </w:t>
      </w:r>
    </w:p>
    <w:p w14:paraId="2343A23A" w14:textId="1DE2D753" w:rsidR="00481447" w:rsidRDefault="00E570CA" w:rsidP="00626E0F">
      <w:pPr>
        <w:spacing w:line="480" w:lineRule="auto"/>
        <w:ind w:firstLine="720"/>
      </w:pPr>
      <w:r>
        <w:lastRenderedPageBreak/>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commentRangeStart w:id="8"/>
      <w:commentRangeStart w:id="9"/>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commentRangeEnd w:id="8"/>
      <w:r>
        <w:rPr>
          <w:rStyle w:val="CommentReference"/>
          <w:rFonts w:ascii="Arial" w:eastAsia="Arial" w:hAnsi="Arial" w:cs="Arial"/>
          <w:lang w:val="en" w:eastAsia="en-GB"/>
        </w:rPr>
        <w:commentReference w:id="8"/>
      </w:r>
      <w:commentRangeEnd w:id="9"/>
      <w:r w:rsidR="00865474">
        <w:rPr>
          <w:rStyle w:val="CommentReference"/>
          <w:rFonts w:ascii="Arial" w:eastAsia="Arial" w:hAnsi="Arial" w:cs="Arial"/>
          <w:lang w:val="en" w:eastAsia="en-GB"/>
        </w:rPr>
        <w:commentReference w:id="9"/>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grazing function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than croppers (</w:t>
      </w:r>
      <w:r w:rsidR="00CE06F5">
        <w:t>-0.087 ± 0.0007</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lang w:eastAsia="en-GB"/>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lastRenderedPageBreak/>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ins w:id="10" w:author="Graham, Nick" w:date="2019-05-13T14:31:00Z"/>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1E94BA36" w:rsidR="00E570CA" w:rsidRPr="0004010B" w:rsidRDefault="00E570CA" w:rsidP="00E570CA">
      <w:pPr>
        <w:spacing w:line="276" w:lineRule="auto"/>
        <w:rPr>
          <w:b/>
        </w:rPr>
      </w:pPr>
      <w:r>
        <w:rPr>
          <w:b/>
        </w:rPr>
        <w:t xml:space="preserve">Table 1. AIC selection for grazing function ~ grazer biomass + LFI models. </w:t>
      </w:r>
      <w:r w:rsidRPr="0004010B">
        <w:t xml:space="preserve">Parameter coefficients, </w:t>
      </w:r>
      <w:proofErr w:type="spellStart"/>
      <w:r w:rsidRPr="0004010B">
        <w:t>AICc</w:t>
      </w:r>
      <w:proofErr w:type="spellEnd"/>
      <w:r w:rsidRPr="0004010B">
        <w:t xml:space="preserve"> and </w:t>
      </w:r>
      <w:proofErr w:type="spellStart"/>
      <w:r w:rsidRPr="0004010B">
        <w:t>AIC</w:t>
      </w:r>
      <w:r w:rsidR="00A65446">
        <w:t>c</w:t>
      </w:r>
      <w:proofErr w:type="spellEnd"/>
      <w:r w:rsidRPr="0004010B">
        <w:t xml:space="preserve"> weights </w:t>
      </w:r>
      <w:r>
        <w:t xml:space="preserve">are </w:t>
      </w:r>
      <w:r w:rsidRPr="0004010B">
        <w:t xml:space="preserve">shown for all competing models, ranked by </w:t>
      </w:r>
      <w:proofErr w:type="spellStart"/>
      <w:r w:rsidRPr="0004010B">
        <w:t>AICc</w:t>
      </w:r>
      <w:proofErr w:type="spellEnd"/>
      <w:r w:rsidRPr="0004010B">
        <w:t xml:space="preserve"> and </w:t>
      </w:r>
      <w:r>
        <w:t xml:space="preserve">with the </w:t>
      </w:r>
      <w:r w:rsidRPr="0004010B">
        <w:t>top-ranked model in bold.</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w:t>
            </w:r>
            <w:proofErr w:type="spellStart"/>
            <w:r>
              <w:rPr>
                <w:b/>
              </w:rPr>
              <w:t>AIC</w:t>
            </w:r>
            <w:r w:rsidR="00CF4610">
              <w:rPr>
                <w:b/>
              </w:rPr>
              <w:t>c</w:t>
            </w:r>
            <w:proofErr w:type="spellEnd"/>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proofErr w:type="spellStart"/>
            <w:r>
              <w:rPr>
                <w:b/>
              </w:rPr>
              <w:t>AIC</w:t>
            </w:r>
            <w:r w:rsidR="00CF4610">
              <w:rPr>
                <w:b/>
              </w:rPr>
              <w:t>c</w:t>
            </w:r>
            <w:proofErr w:type="spellEnd"/>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4B54132D"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Adam et al. 2011, 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7382E989"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leads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w:t>
      </w:r>
      <w:proofErr w:type="spellStart"/>
      <w:r w:rsidR="000F64CD">
        <w:t>bioerosion</w:t>
      </w:r>
      <w:proofErr w:type="spellEnd"/>
      <w:r w:rsidR="000F64CD">
        <w:t xml:space="preserve">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1038E6D6" w14:textId="0B792C79" w:rsidR="00AE5A58" w:rsidRDefault="00E6304F" w:rsidP="009D4187">
      <w:pPr>
        <w:spacing w:line="480" w:lineRule="auto"/>
        <w:ind w:firstLine="720"/>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r w:rsidR="00914262">
        <w:t xml:space="preserve">Wilson et al. 2003, </w:t>
      </w:r>
      <w:r w:rsidR="00422C93">
        <w:t xml:space="preserve">Brandl </w:t>
      </w:r>
      <w:r w:rsidR="0005591C">
        <w:t xml:space="preserve">et al. </w:t>
      </w:r>
      <w:r w:rsidR="00422C93">
        <w:t>201</w:t>
      </w:r>
      <w:r w:rsidR="0005591C">
        <w:t>5</w:t>
      </w:r>
      <w:r w:rsidR="00422C93">
        <w:t xml:space="preserve">,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into a single functional group (e.g. Heenan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 </w:t>
      </w:r>
      <w:r w:rsidR="00FE2BF6">
        <w:t>S</w:t>
      </w:r>
      <w:r w:rsidR="008C3FF8">
        <w:t xml:space="preserve">craping functions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Bellwood et al. 2003</w:t>
      </w:r>
      <w:r w:rsidR="007C65A9">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 </w:t>
      </w:r>
      <w:r w:rsidR="00BE11AD">
        <w:t>and</w:t>
      </w:r>
      <w:r w:rsidR="007C65A9">
        <w:t xml:space="preserve"> our feeding data were more highly resolved</w:t>
      </w:r>
      <w:r w:rsidR="00BE11AD">
        <w:t xml:space="preserve"> with </w:t>
      </w:r>
      <w:r w:rsidR="008C3FF8" w:rsidRPr="00F510B7">
        <w:t>species</w:t>
      </w:r>
      <w:r w:rsidR="008C3FF8">
        <w:t>-, genera- and size-specific bite rates</w:t>
      </w:r>
      <w:r w:rsidR="00C376A0">
        <w:t>.</w:t>
      </w:r>
      <w:r w:rsidR="008C3FF8" w:rsidDel="008C3FF8">
        <w:rPr>
          <w:rStyle w:val="CommentReference"/>
          <w:rFonts w:ascii="Arial" w:eastAsia="Arial" w:hAnsi="Arial" w:cs="Arial"/>
          <w:lang w:val="en" w:eastAsia="en-GB"/>
        </w:rPr>
        <w:t xml:space="preserve"> </w:t>
      </w:r>
      <w:r w:rsidR="006A2BD5">
        <w:t>B</w:t>
      </w:r>
      <w:r w:rsidR="009150B8" w:rsidRPr="00077F3E">
        <w:t>y modelling genera- and species-specific bite rates from observations collected in several regions,</w:t>
      </w:r>
      <w:r w:rsidR="006A2BD5">
        <w:t xml:space="preserve"> our approach enable</w:t>
      </w:r>
      <w:r w:rsidR="004A3B86">
        <w:t>d</w:t>
      </w:r>
      <w:r w:rsidR="006A2BD5">
        <w:t xml:space="preserve"> us </w:t>
      </w:r>
      <w:r w:rsidR="009150B8" w:rsidRPr="00077F3E">
        <w:t>to leverage observational data in a hierarchical framework which predicts grazing rates of new, related species, given uncertainties in species, genera and body sizes.</w:t>
      </w:r>
      <w:r w:rsidR="007D1500">
        <w:t xml:space="preserve"> </w:t>
      </w:r>
      <w:r w:rsidR="00A6485A" w:rsidRPr="00077F3E">
        <w:t xml:space="preserve">For example, we were able to assign bite rates to species observed in UVC but not observed in </w:t>
      </w:r>
      <w:r w:rsidR="00A6485A" w:rsidRPr="00077F3E">
        <w:lastRenderedPageBreak/>
        <w:t xml:space="preserve">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41B96833" w:rsidR="007A2A1D" w:rsidRDefault="00192C1E" w:rsidP="00AC3B70">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(Heenan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(Bejarano et al. 2017)</w:t>
      </w:r>
      <w:r w:rsidR="00624E63">
        <w:t xml:space="preserve"> and sedimentation (Goatley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1D3B77">
        <w:t xml:space="preserve">. </w:t>
      </w:r>
      <w:r w:rsidR="002231D8">
        <w:t xml:space="preserve">More broadly, </w:t>
      </w:r>
      <w:r w:rsidR="003F69B2">
        <w:t xml:space="preserve">our space-for-time approach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D5506">
        <w:t>.</w:t>
      </w:r>
      <w:r w:rsidR="00B86E71" w:rsidRPr="00F510B7">
        <w:t xml:space="preserve"> </w:t>
      </w:r>
    </w:p>
    <w:p w14:paraId="0BB89F9B" w14:textId="795534DA"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 xml:space="preserve">Cropping pressure is likely to increase in </w:t>
      </w:r>
      <w:r w:rsidR="00E062B7">
        <w:lastRenderedPageBreak/>
        <w:t>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78D5900B" w:rsidR="00EA3531" w:rsidRPr="00EA3531" w:rsidRDefault="003E7EC0" w:rsidP="001E48FC">
      <w:pPr>
        <w:spacing w:line="480" w:lineRule="auto"/>
        <w:outlineLvl w:val="0"/>
        <w:rPr>
          <w:rFonts w:eastAsia="Arial"/>
          <w:color w:val="FF0000"/>
          <w:sz w:val="23"/>
          <w:szCs w:val="23"/>
          <w:lang w:val="en-US" w:eastAsia="en-GB"/>
        </w:rPr>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-Hartley (GBR) for collecting and sharing</w:t>
      </w:r>
      <w:r w:rsidR="00D81067">
        <w:t xml:space="preserve"> benthic </w:t>
      </w:r>
      <w:r w:rsidRPr="003E7EC0">
        <w:t xml:space="preserve">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w:t>
      </w:r>
      <w:r w:rsidR="00D81067">
        <w:rPr>
          <w:rFonts w:eastAsia="Arial"/>
          <w:sz w:val="23"/>
          <w:szCs w:val="23"/>
          <w:lang w:val="en-US" w:eastAsia="en-GB"/>
        </w:rPr>
        <w:t xml:space="preserve"> Royal Society (</w:t>
      </w:r>
      <w:ins w:id="11" w:author="Robinson, James (robins64)" w:date="2019-05-14T13:30:00Z">
        <w:r w:rsidR="00865474">
          <w:rPr>
            <w:rFonts w:eastAsia="Arial"/>
            <w:sz w:val="23"/>
            <w:szCs w:val="23"/>
            <w:lang w:val="en-US" w:eastAsia="en-GB"/>
          </w:rPr>
          <w:t xml:space="preserve">NAGJ: </w:t>
        </w:r>
      </w:ins>
      <w:ins w:id="12" w:author="Robinson, James (robins64)" w:date="2019-05-14T13:29:00Z">
        <w:r w:rsidR="00865474">
          <w:rPr>
            <w:rFonts w:eastAsia="Arial"/>
            <w:sz w:val="23"/>
            <w:szCs w:val="23"/>
            <w:lang w:val="en-US" w:eastAsia="en-GB"/>
          </w:rPr>
          <w:t xml:space="preserve">UF140691, </w:t>
        </w:r>
      </w:ins>
      <w:ins w:id="13" w:author="Robinson, James (robins64)" w:date="2019-05-14T13:30:00Z">
        <w:r w:rsidR="00865474">
          <w:rPr>
            <w:rFonts w:eastAsia="Arial"/>
            <w:sz w:val="23"/>
            <w:szCs w:val="23"/>
            <w:lang w:val="en-US" w:eastAsia="en-GB"/>
          </w:rPr>
          <w:t>CHG-R1-170087</w:t>
        </w:r>
      </w:ins>
      <w:r w:rsidR="00D81067">
        <w:rPr>
          <w:rFonts w:eastAsia="Arial"/>
          <w:sz w:val="23"/>
          <w:szCs w:val="23"/>
          <w:lang w:val="en-US" w:eastAsia="en-GB"/>
        </w:rPr>
        <w:t>),</w:t>
      </w:r>
      <w:r w:rsidR="00C0795E" w:rsidRPr="003E7EC0">
        <w:rPr>
          <w:rFonts w:eastAsia="Arial"/>
          <w:sz w:val="23"/>
          <w:szCs w:val="23"/>
          <w:lang w:val="en-US" w:eastAsia="en-GB"/>
        </w:rPr>
        <w:t xml:space="preserve"> Australian Research Council (</w:t>
      </w:r>
      <w:r w:rsidRPr="003E7EC0">
        <w:rPr>
          <w:rFonts w:eastAsia="Arial"/>
          <w:sz w:val="23"/>
          <w:szCs w:val="23"/>
          <w:lang w:val="en-US" w:eastAsia="en-GB"/>
        </w:rPr>
        <w:t>ASH</w:t>
      </w:r>
      <w:r w:rsidR="00D81067">
        <w:rPr>
          <w:rFonts w:eastAsia="Arial"/>
          <w:sz w:val="23"/>
          <w:szCs w:val="23"/>
          <w:lang w:val="en-US" w:eastAsia="en-GB"/>
        </w:rPr>
        <w:t xml:space="preserve">: </w:t>
      </w:r>
      <w:r w:rsidR="00C0795E" w:rsidRPr="003E7EC0">
        <w:rPr>
          <w:rFonts w:eastAsia="Arial"/>
          <w:sz w:val="23"/>
          <w:szCs w:val="23"/>
          <w:lang w:val="en-US" w:eastAsia="en-GB"/>
        </w:rPr>
        <w:t>DE130100688</w:t>
      </w:r>
      <w:ins w:id="14" w:author="Robinson, James (robins64)" w:date="2019-05-14T13:30:00Z">
        <w:r w:rsidR="00865474">
          <w:rPr>
            <w:rFonts w:eastAsia="Arial"/>
            <w:sz w:val="23"/>
            <w:szCs w:val="23"/>
            <w:lang w:val="en-US" w:eastAsia="en-GB"/>
          </w:rPr>
          <w:t>;</w:t>
        </w:r>
      </w:ins>
      <w:r w:rsidR="00D81067">
        <w:rPr>
          <w:rFonts w:eastAsia="Arial"/>
          <w:sz w:val="23"/>
          <w:szCs w:val="23"/>
          <w:lang w:val="en-US" w:eastAsia="en-GB"/>
        </w:rPr>
        <w:t xml:space="preserve"> NAJG: </w:t>
      </w:r>
      <w:ins w:id="15" w:author="Robinson, James (robins64)" w:date="2019-05-14T13:31:00Z">
        <w:r w:rsidR="00865474">
          <w:rPr>
            <w:rFonts w:eastAsia="Arial"/>
            <w:sz w:val="23"/>
            <w:szCs w:val="23"/>
            <w:lang w:val="en-US" w:eastAsia="en-GB"/>
          </w:rPr>
          <w:t>DE130101705</w:t>
        </w:r>
      </w:ins>
      <w:r w:rsidR="00C0795E" w:rsidRPr="003E7EC0">
        <w:rPr>
          <w:rFonts w:eastAsia="Arial"/>
          <w:sz w:val="23"/>
          <w:szCs w:val="23"/>
          <w:lang w:val="en-US" w:eastAsia="en-GB"/>
        </w:rPr>
        <w:t>),</w:t>
      </w:r>
      <w:r w:rsidR="00D81067">
        <w:rPr>
          <w:rFonts w:eastAsia="Arial"/>
          <w:sz w:val="23"/>
          <w:szCs w:val="23"/>
          <w:lang w:val="en-US" w:eastAsia="en-GB"/>
        </w:rPr>
        <w:t xml:space="preserve"> and the Leverhulme Trust, and a </w:t>
      </w:r>
      <w:r w:rsidR="00C0795E" w:rsidRPr="003E7EC0">
        <w:rPr>
          <w:rFonts w:eastAsia="Arial"/>
          <w:sz w:val="23"/>
          <w:szCs w:val="23"/>
          <w:lang w:val="en-US" w:eastAsia="en-GB"/>
        </w:rPr>
        <w:t>Lizard Island Reef Research Foundation Doctoral Fellowship (AGL)</w:t>
      </w:r>
      <w:r w:rsidR="00D81067">
        <w:rPr>
          <w:rFonts w:eastAsia="Arial"/>
          <w:sz w:val="23"/>
          <w:szCs w:val="23"/>
          <w:lang w:val="en-US" w:eastAsia="en-GB"/>
        </w:rPr>
        <w:t>. Logistics and field support in Maldives was provided by Tim Godfrey</w:t>
      </w:r>
      <w:r w:rsidR="00700241">
        <w:rPr>
          <w:rFonts w:eastAsia="Arial"/>
          <w:sz w:val="23"/>
          <w:szCs w:val="23"/>
          <w:lang w:val="en-US" w:eastAsia="en-GB"/>
        </w:rPr>
        <w:t>,</w:t>
      </w:r>
      <w:r w:rsidR="00D81067">
        <w:rPr>
          <w:rFonts w:eastAsia="Arial"/>
          <w:sz w:val="23"/>
          <w:szCs w:val="23"/>
          <w:lang w:val="en-US" w:eastAsia="en-GB"/>
        </w:rPr>
        <w:t xml:space="preserve"> in </w:t>
      </w:r>
      <w:proofErr w:type="spellStart"/>
      <w:r w:rsidR="00D81067">
        <w:rPr>
          <w:rFonts w:eastAsia="Arial"/>
          <w:sz w:val="23"/>
          <w:szCs w:val="23"/>
          <w:lang w:val="en-US" w:eastAsia="en-GB"/>
        </w:rPr>
        <w:t>Chagos</w:t>
      </w:r>
      <w:proofErr w:type="spellEnd"/>
      <w:r w:rsidR="00D81067">
        <w:rPr>
          <w:rFonts w:eastAsia="Arial"/>
          <w:sz w:val="23"/>
          <w:szCs w:val="23"/>
          <w:lang w:val="en-US" w:eastAsia="en-GB"/>
        </w:rPr>
        <w:t xml:space="preserve"> by Charles Sheppard and the British Indian Ocean Territory Administration, in th</w:t>
      </w:r>
      <w:r w:rsidR="00700241">
        <w:rPr>
          <w:rFonts w:eastAsia="Arial"/>
          <w:sz w:val="23"/>
          <w:szCs w:val="23"/>
          <w:lang w:val="en-US" w:eastAsia="en-GB"/>
        </w:rPr>
        <w:t>e Great Barrier Reef on board the Kalinda</w:t>
      </w:r>
      <w:r w:rsidR="00D81067">
        <w:rPr>
          <w:rFonts w:eastAsia="Arial"/>
          <w:sz w:val="23"/>
          <w:szCs w:val="23"/>
          <w:lang w:val="en-US" w:eastAsia="en-GB"/>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lastRenderedPageBreak/>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75A09C64" w:rsidR="004A1DB7" w:rsidRPr="004A1DB7" w:rsidRDefault="004A1DB7" w:rsidP="004A1DB7">
      <w:pPr>
        <w:spacing w:line="480" w:lineRule="auto"/>
        <w:outlineLvl w:val="0"/>
        <w:rPr>
          <w:color w:val="FF0000"/>
        </w:rPr>
      </w:pPr>
      <w:commentRangeStart w:id="16"/>
      <w:r w:rsidRPr="004A1DB7">
        <w:rPr>
          <w:color w:val="FF0000"/>
        </w:rPr>
        <w:t>Can we deposit data on Dryad/</w:t>
      </w:r>
      <w:proofErr w:type="spellStart"/>
      <w:r w:rsidRPr="004A1DB7">
        <w:rPr>
          <w:color w:val="FF0000"/>
        </w:rPr>
        <w:t>Zenodo</w:t>
      </w:r>
      <w:proofErr w:type="spellEnd"/>
      <w:r w:rsidRPr="004A1DB7">
        <w:rPr>
          <w:color w:val="FF0000"/>
        </w:rPr>
        <w:t>?</w:t>
      </w:r>
      <w:commentRangeEnd w:id="16"/>
      <w:r w:rsidR="00700241">
        <w:rPr>
          <w:rStyle w:val="CommentReference"/>
          <w:rFonts w:ascii="Arial" w:eastAsia="Arial" w:hAnsi="Arial" w:cs="Arial"/>
          <w:lang w:val="en" w:eastAsia="en-GB"/>
        </w:rPr>
        <w:commentReference w:id="16"/>
      </w:r>
    </w:p>
    <w:p w14:paraId="0D1165F2" w14:textId="77777777" w:rsidR="00EA3531" w:rsidRPr="00F510B7" w:rsidRDefault="00EA3531" w:rsidP="00AC3B70">
      <w:pPr>
        <w:spacing w:line="480" w:lineRule="auto"/>
        <w:rPr>
          <w:b/>
        </w:rPr>
      </w:pPr>
    </w:p>
    <w:p w14:paraId="63D754C3" w14:textId="080B03BA" w:rsidR="00C65FB8" w:rsidRPr="00F510B7" w:rsidRDefault="00865474" w:rsidP="00B23113">
      <w:pPr>
        <w:spacing w:line="480" w:lineRule="auto"/>
        <w:outlineLvl w:val="0"/>
        <w:rPr>
          <w:b/>
          <w:sz w:val="26"/>
          <w:szCs w:val="26"/>
        </w:rPr>
      </w:pPr>
      <w:hyperlink r:id="rId26"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9516809" w14:textId="77777777" w:rsidR="0004681E" w:rsidRDefault="00DC6911" w:rsidP="00DC6911">
      <w:pPr>
        <w:rPr>
          <w:ins w:id="17" w:author="Robinson, James (robins64)" w:date="2019-05-14T10:39:00Z"/>
        </w:rPr>
      </w:pPr>
      <w:r w:rsidRPr="00DC6911">
        <w:t xml:space="preserve">Adam, T. C., Schmitt, R. J., Holbrook, S. J., Brooks, A. J., Edmunds, P. J., Carpenter, R. C., &amp; </w:t>
      </w:r>
      <w:proofErr w:type="spellStart"/>
      <w:r w:rsidRPr="00DC6911">
        <w:t>Bernardi</w:t>
      </w:r>
      <w:proofErr w:type="spellEnd"/>
      <w:r w:rsidRPr="00DC6911">
        <w:t xml:space="preserve">, G. (2011). Herbivory, connectivity, and ecosystem resilience: response of a coral reef to a large-scale perturbation. </w:t>
      </w:r>
      <w:proofErr w:type="spellStart"/>
      <w:r w:rsidRPr="00DC6911">
        <w:rPr>
          <w:i/>
          <w:iCs/>
        </w:rPr>
        <w:t>PloS</w:t>
      </w:r>
      <w:proofErr w:type="spellEnd"/>
      <w:r w:rsidRPr="00DC6911">
        <w:rPr>
          <w:i/>
          <w:iCs/>
        </w:rPr>
        <w:t xml:space="preserve"> One</w:t>
      </w:r>
      <w:r w:rsidRPr="00DC6911">
        <w:t xml:space="preserve">, </w:t>
      </w:r>
      <w:r w:rsidRPr="00DC6911">
        <w:rPr>
          <w:i/>
          <w:iCs/>
        </w:rPr>
        <w:t>6</w:t>
      </w:r>
      <w:r w:rsidRPr="00DC6911">
        <w:t>(8), e23717.</w:t>
      </w:r>
      <w:r w:rsidRPr="00DC6911">
        <w:br/>
      </w:r>
      <w:r w:rsidRPr="00DC6911">
        <w:br/>
        <w:t xml:space="preserve">Arnold, S. N., Steneck,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r>
      <w:proofErr w:type="spellStart"/>
      <w:r w:rsidRPr="00DC6911">
        <w:t>Bartoń</w:t>
      </w:r>
      <w:proofErr w:type="spellEnd"/>
      <w:r w:rsidRPr="00DC6911">
        <w:t xml:space="preserve">, K. (2013). </w:t>
      </w:r>
      <w:proofErr w:type="spellStart"/>
      <w:r w:rsidRPr="00DC6911">
        <w:t>MuMIn</w:t>
      </w:r>
      <w:proofErr w:type="spellEnd"/>
      <w:r w:rsidRPr="00DC6911">
        <w:t xml:space="preserve">: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w:t>
      </w:r>
      <w:proofErr w:type="spellStart"/>
      <w:r w:rsidRPr="00DC6911">
        <w:t>Maechler</w:t>
      </w:r>
      <w:proofErr w:type="spellEnd"/>
      <w:r w:rsidRPr="00DC6911">
        <w:t xml:space="preserve">, M., </w:t>
      </w:r>
      <w:proofErr w:type="spellStart"/>
      <w:r w:rsidRPr="00DC6911">
        <w:t>Bolker</w:t>
      </w:r>
      <w:proofErr w:type="spellEnd"/>
      <w:r w:rsidRPr="00DC6911">
        <w:t xml:space="preserve">,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t xml:space="preserve">Bejarano, S., Jouffray, J.-B., </w:t>
      </w:r>
      <w:proofErr w:type="spellStart"/>
      <w:r w:rsidRPr="00DC6911">
        <w:t>Chollett</w:t>
      </w:r>
      <w:proofErr w:type="spellEnd"/>
      <w:r w:rsidRPr="00DC6911">
        <w:t xml:space="preserve">, I., Allen, R., Roff, G., Marshell,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Choat,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Choat,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Folke, C., &amp; Nyström,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t xml:space="preserve">Bergseth,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r>
      <w:proofErr w:type="spellStart"/>
      <w:r w:rsidRPr="00DC6911">
        <w:t>Bonaldo</w:t>
      </w:r>
      <w:proofErr w:type="spellEnd"/>
      <w:r w:rsidRPr="00DC6911">
        <w:t xml:space="preserve">, R. M., &amp; Bellwood, D. R. (2008). Size-dependent variation in the functional role of the parrotfish </w:t>
      </w:r>
      <w:proofErr w:type="spellStart"/>
      <w:r w:rsidRPr="00DC6911">
        <w:t>Scarus</w:t>
      </w:r>
      <w:proofErr w:type="spellEnd"/>
      <w:r w:rsidRPr="00DC6911">
        <w:t xml:space="preserve"> </w:t>
      </w:r>
      <w:proofErr w:type="spellStart"/>
      <w:r w:rsidRPr="00DC6911">
        <w:t>rivulatus</w:t>
      </w:r>
      <w:proofErr w:type="spellEnd"/>
      <w:r w:rsidRPr="00DC6911">
        <w:t xml:space="preserve">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r>
      <w:proofErr w:type="spellStart"/>
      <w:r w:rsidRPr="00DC6911">
        <w:t>Bonaldo</w:t>
      </w:r>
      <w:proofErr w:type="spellEnd"/>
      <w:r w:rsidRPr="00DC6911">
        <w:t xml:space="preserve">,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Brandl, S. J., Robbins, W. D., &amp; Bellwood, D. R. (2015). Exploring the nature of ecological specialization in a coral reef fish community: morphology, diet and foraging microhabitat use. </w:t>
      </w:r>
      <w:r w:rsidRPr="00DC6911">
        <w:rPr>
          <w:i/>
          <w:iCs/>
        </w:rPr>
        <w:t>Proceedings</w:t>
      </w:r>
      <w:r w:rsidR="00382DAC">
        <w:rPr>
          <w:i/>
          <w:iCs/>
        </w:rPr>
        <w:t xml:space="preserve"> of the Royal Society B</w:t>
      </w:r>
      <w:r w:rsidR="00F159E8">
        <w:rPr>
          <w:i/>
          <w:iCs/>
        </w:rPr>
        <w:t>: Biological Sciences</w:t>
      </w:r>
      <w:r w:rsidRPr="00DC6911">
        <w:t xml:space="preserve">, </w:t>
      </w:r>
      <w:r w:rsidRPr="00DC6911">
        <w:rPr>
          <w:i/>
          <w:iCs/>
        </w:rPr>
        <w:t>282</w:t>
      </w:r>
      <w:r w:rsidRPr="00DC6911">
        <w:t>(1815), 20151147.</w:t>
      </w:r>
      <w:r w:rsidRPr="00DC6911">
        <w:br/>
      </w:r>
      <w:r w:rsidRPr="00DC6911">
        <w:br/>
      </w:r>
      <w:r w:rsidRPr="00DC6911">
        <w:lastRenderedPageBreak/>
        <w:t xml:space="preserve">Bruno, J. F., Carr,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t xml:space="preserve">Burkepile,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 xml:space="preserve">Model Selection and </w:t>
      </w:r>
      <w:proofErr w:type="spellStart"/>
      <w:r w:rsidRPr="00DC6911">
        <w:rPr>
          <w:i/>
          <w:iCs/>
        </w:rPr>
        <w:t>Multimodel</w:t>
      </w:r>
      <w:proofErr w:type="spellEnd"/>
      <w:r w:rsidRPr="00DC6911">
        <w:rPr>
          <w:i/>
          <w:iCs/>
        </w:rPr>
        <w:t xml:space="preserve"> Inference: A Practical Information-Theoretic Approach</w:t>
      </w:r>
      <w:r w:rsidRPr="00DC6911">
        <w:t>. New York: Springer Science &amp; Business Media.</w:t>
      </w:r>
      <w:r w:rsidRPr="00DC6911">
        <w:br/>
      </w:r>
      <w:r w:rsidRPr="00DC6911">
        <w:br/>
        <w:t xml:space="preserve">Cade, B. S. (2015). Model averaging and muddled </w:t>
      </w:r>
      <w:proofErr w:type="spellStart"/>
      <w:r w:rsidRPr="00DC6911">
        <w:t>multimodel</w:t>
      </w:r>
      <w:proofErr w:type="spellEnd"/>
      <w:r w:rsidRPr="00DC6911">
        <w:t xml:space="preserve"> inference. </w:t>
      </w:r>
      <w:r w:rsidRPr="00DC6911">
        <w:rPr>
          <w:i/>
          <w:iCs/>
        </w:rPr>
        <w:t>Ecology</w:t>
      </w:r>
      <w:r w:rsidRPr="00DC6911">
        <w:t xml:space="preserve">, </w:t>
      </w:r>
      <w:r w:rsidRPr="00DC6911">
        <w:rPr>
          <w:i/>
          <w:iCs/>
        </w:rPr>
        <w:t>96</w:t>
      </w:r>
      <w:r w:rsidRPr="00DC6911">
        <w:t>, 2370–2382.</w:t>
      </w:r>
      <w:r w:rsidRPr="00DC6911">
        <w:br/>
      </w:r>
      <w:r w:rsidRPr="00DC6911">
        <w:br/>
        <w:t xml:space="preserve">Cheal, A. J., MacNeil, M. A., Cripps, E., Emslie, M. J., Jonker, M., </w:t>
      </w:r>
      <w:proofErr w:type="spellStart"/>
      <w:r w:rsidRPr="00DC6911">
        <w:t>Schaffelke</w:t>
      </w:r>
      <w:proofErr w:type="spellEnd"/>
      <w:r w:rsidRPr="00DC6911">
        <w:t xml:space="preserve">, B., &amp; </w:t>
      </w:r>
      <w:proofErr w:type="spellStart"/>
      <w:r w:rsidRPr="00DC6911">
        <w:t>Sweatman</w:t>
      </w:r>
      <w:proofErr w:type="spellEnd"/>
      <w:r w:rsidRPr="00DC6911">
        <w:t xml:space="preserve">,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r w:rsidRPr="00DC6911">
        <w:br/>
      </w:r>
      <w:r w:rsidRPr="00DC6911">
        <w:br/>
        <w:t xml:space="preserve">Choat,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p>
    <w:p w14:paraId="03680127" w14:textId="77777777" w:rsidR="0004681E" w:rsidRDefault="0004681E" w:rsidP="00DC6911">
      <w:pPr>
        <w:rPr>
          <w:ins w:id="18" w:author="Robinson, James (robins64)" w:date="2019-05-14T10:39:00Z"/>
        </w:rPr>
      </w:pPr>
    </w:p>
    <w:p w14:paraId="17EA1D07" w14:textId="77777777" w:rsidR="002F15CC" w:rsidRDefault="0004681E" w:rsidP="00DC6911">
      <w:pPr>
        <w:rPr>
          <w:ins w:id="19" w:author="Robinson, James (robins64)" w:date="2019-05-14T10:40:00Z"/>
        </w:rPr>
      </w:pPr>
      <w:ins w:id="20" w:author="Robinson, James (robins64)" w:date="2019-05-14T10:39:00Z">
        <w:r w:rsidRPr="0004681E">
          <w:t xml:space="preserve">Cinner, J. E., </w:t>
        </w:r>
        <w:proofErr w:type="spellStart"/>
        <w:r w:rsidRPr="0004681E">
          <w:t>Huchery</w:t>
        </w:r>
        <w:proofErr w:type="spellEnd"/>
        <w:r w:rsidRPr="0004681E">
          <w:t xml:space="preserve">, C., Aaron MacNeil, M., Graham, N. A. J., McClanahan, T. R., </w:t>
        </w:r>
        <w:proofErr w:type="spellStart"/>
        <w:r w:rsidRPr="0004681E">
          <w:t>Maina</w:t>
        </w:r>
        <w:proofErr w:type="spellEnd"/>
        <w:r w:rsidRPr="0004681E">
          <w:t xml:space="preserve">, J., … </w:t>
        </w:r>
        <w:proofErr w:type="spellStart"/>
        <w:r w:rsidRPr="0004681E">
          <w:t>Mouillot</w:t>
        </w:r>
        <w:proofErr w:type="spellEnd"/>
        <w:r w:rsidRPr="0004681E">
          <w:t xml:space="preserve">, D. (2016). Bright spots among the world’s coral reefs. </w:t>
        </w:r>
        <w:r w:rsidRPr="0004681E">
          <w:rPr>
            <w:i/>
            <w:iCs/>
          </w:rPr>
          <w:t>Nature</w:t>
        </w:r>
        <w:r w:rsidRPr="0004681E">
          <w:t xml:space="preserve">, </w:t>
        </w:r>
        <w:r w:rsidRPr="0004681E">
          <w:rPr>
            <w:i/>
            <w:iCs/>
          </w:rPr>
          <w:t>535</w:t>
        </w:r>
        <w:r w:rsidRPr="0004681E">
          <w:t>(7612), 416–419.</w:t>
        </w:r>
      </w:ins>
      <w:r w:rsidR="00DC6911" w:rsidRPr="00DC6911">
        <w:br/>
      </w:r>
      <w:r w:rsidR="00DC6911" w:rsidRPr="00DC6911">
        <w:br/>
        <w:t>Clements, K. D., &amp; Howard Choat, J. (2018). Nutritional Ecology of Parrotfishes (</w:t>
      </w:r>
      <w:proofErr w:type="spellStart"/>
      <w:r w:rsidR="00DC6911" w:rsidRPr="00DC6911">
        <w:t>Scarinae</w:t>
      </w:r>
      <w:proofErr w:type="spellEnd"/>
      <w:r w:rsidR="00DC6911" w:rsidRPr="00DC6911">
        <w:t xml:space="preserve">, Labridae). In </w:t>
      </w:r>
      <w:r w:rsidR="00DC6911" w:rsidRPr="00DC6911">
        <w:rPr>
          <w:i/>
          <w:iCs/>
        </w:rPr>
        <w:t>Biology of Parrotfishes</w:t>
      </w:r>
      <w:r w:rsidR="00DC6911" w:rsidRPr="00DC6911">
        <w:t xml:space="preserve"> (pp. 42–68). CRC Press.</w:t>
      </w:r>
      <w:r w:rsidR="00DC6911" w:rsidRPr="00DC6911">
        <w:br/>
      </w:r>
      <w:r w:rsidR="00DC6911" w:rsidRPr="00DC6911">
        <w:br/>
      </w:r>
      <w:proofErr w:type="spellStart"/>
      <w:r w:rsidR="00DC6911" w:rsidRPr="00DC6911">
        <w:t>Doropoulos</w:t>
      </w:r>
      <w:proofErr w:type="spellEnd"/>
      <w:r w:rsidR="00DC6911" w:rsidRPr="00DC6911">
        <w:t xml:space="preserve">, C., </w:t>
      </w:r>
      <w:proofErr w:type="spellStart"/>
      <w:r w:rsidR="00DC6911" w:rsidRPr="00DC6911">
        <w:t>Hyndes</w:t>
      </w:r>
      <w:proofErr w:type="spellEnd"/>
      <w:r w:rsidR="00DC6911" w:rsidRPr="00DC6911">
        <w:t xml:space="preserve">, G. A., </w:t>
      </w:r>
      <w:proofErr w:type="spellStart"/>
      <w:r w:rsidR="00DC6911" w:rsidRPr="00DC6911">
        <w:t>Abecasis</w:t>
      </w:r>
      <w:proofErr w:type="spellEnd"/>
      <w:r w:rsidR="00DC6911" w:rsidRPr="00DC6911">
        <w:t xml:space="preserve">, D., &amp; </w:t>
      </w:r>
      <w:proofErr w:type="spellStart"/>
      <w:r w:rsidR="00DC6911" w:rsidRPr="00DC6911">
        <w:t>Vergés</w:t>
      </w:r>
      <w:proofErr w:type="spellEnd"/>
      <w:r w:rsidR="00DC6911" w:rsidRPr="00DC6911">
        <w:t xml:space="preserve">,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r w:rsidR="00DC6911" w:rsidRPr="00DC6911">
        <w:br/>
      </w:r>
      <w:r w:rsidR="00DC6911" w:rsidRPr="00DC6911">
        <w:br/>
        <w:t xml:space="preserve">Edwards, C. B., Friedlander, A. M., Green, A. G., Hardt, M. J., Sala, E., </w:t>
      </w:r>
      <w:proofErr w:type="spellStart"/>
      <w:r w:rsidR="00DC6911" w:rsidRPr="00DC6911">
        <w:t>Sweatman</w:t>
      </w:r>
      <w:proofErr w:type="spellEnd"/>
      <w:r w:rsidR="00DC6911" w:rsidRPr="00DC6911">
        <w:t xml:space="preserve">,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r w:rsidR="00DC6911" w:rsidRPr="00DC6911">
        <w:br/>
      </w:r>
      <w:r w:rsidR="00DC6911" w:rsidRPr="00DC6911">
        <w:br/>
        <w:t xml:space="preserve">Froese, R., &amp; </w:t>
      </w:r>
      <w:proofErr w:type="spellStart"/>
      <w:r w:rsidR="00DC6911" w:rsidRPr="00DC6911">
        <w:t>Pauly</w:t>
      </w:r>
      <w:proofErr w:type="spellEnd"/>
      <w:r w:rsidR="00DC6911" w:rsidRPr="00DC6911">
        <w:t xml:space="preserve">, D. (2018). </w:t>
      </w:r>
      <w:proofErr w:type="spellStart"/>
      <w:r w:rsidR="00DC6911" w:rsidRPr="00DC6911">
        <w:rPr>
          <w:i/>
          <w:iCs/>
        </w:rPr>
        <w:t>FishBase</w:t>
      </w:r>
      <w:proofErr w:type="spellEnd"/>
      <w:r w:rsidR="00DC6911" w:rsidRPr="00DC6911">
        <w:t xml:space="preserve"> [Data set].</w:t>
      </w:r>
      <w:r w:rsidR="00DC6911" w:rsidRPr="00DC6911">
        <w:br/>
      </w:r>
      <w:r w:rsidR="00DC6911" w:rsidRPr="00DC6911">
        <w:br/>
      </w:r>
      <w:proofErr w:type="spellStart"/>
      <w:r w:rsidR="00DC6911" w:rsidRPr="00DC6911">
        <w:t>Gillooly</w:t>
      </w:r>
      <w:proofErr w:type="spellEnd"/>
      <w:r w:rsidR="00DC6911" w:rsidRPr="00DC6911">
        <w:t xml:space="preserve">, J. F., Brown, J. H., West, G. B., Savage, V. M., &amp; </w:t>
      </w:r>
      <w:proofErr w:type="spellStart"/>
      <w:r w:rsidR="00DC6911" w:rsidRPr="00DC6911">
        <w:t>Charnov</w:t>
      </w:r>
      <w:proofErr w:type="spellEnd"/>
      <w:r w:rsidR="00DC6911" w:rsidRPr="00DC6911">
        <w:t xml:space="preserve">,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t xml:space="preserve">Goatley,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t xml:space="preserve">Graham, N. A. J., Bellwood, D. R., Cinner, J. E., Hughes, T. P., Norström, A. V., &amp; Nyström, M. </w:t>
      </w:r>
      <w:r w:rsidR="00DC6911" w:rsidRPr="00DC6911">
        <w:lastRenderedPageBreak/>
        <w:t xml:space="preserve">(2013).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Chong-Seng, K. M., Huchery, C., Januchowski-Hartley, F. A., &amp; Nash, K. L. (2014). Coral reef community composition in the context of disturbance history on the Great Barrier Reef, Australia.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9</w:t>
      </w:r>
      <w:r w:rsidR="00DC6911" w:rsidRPr="00DC6911">
        <w:t>(7), e101204.</w:t>
      </w:r>
      <w:r w:rsidR="00DC6911" w:rsidRPr="00DC6911">
        <w:br/>
      </w:r>
      <w:r w:rsidR="00DC6911" w:rsidRPr="00DC6911">
        <w:br/>
        <w:t xml:space="preserve">Graham, N. A. J., Jennings, S., MacNeil, M. A., Mouillot,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Pr>
        <w:rPr>
          <w:ins w:id="21" w:author="Robinson, James (robins64)" w:date="2019-05-14T10:40:00Z"/>
        </w:rPr>
      </w:pPr>
    </w:p>
    <w:p w14:paraId="3E0FA5DB" w14:textId="77777777" w:rsidR="002F15CC" w:rsidRDefault="002F15CC" w:rsidP="00DC6911">
      <w:ins w:id="22" w:author="Robinson, James (robins64)" w:date="2019-05-14T10:40:00Z">
        <w:r w:rsidRPr="002F15CC">
          <w:t xml:space="preserve">Graham, N. A. J., McClanahan, T. R., MacNeil, M. A., Wilson, S. K., Cinner, J. E., </w:t>
        </w:r>
        <w:proofErr w:type="spellStart"/>
        <w:r w:rsidRPr="002F15CC">
          <w:t>Huchery</w:t>
        </w:r>
        <w:proofErr w:type="spellEnd"/>
        <w:r w:rsidRPr="002F15CC">
          <w:t xml:space="preserve">, C., &amp; Holmes, T. H. (2017). Human Disruption of Coral Reef Trophic Structure. </w:t>
        </w:r>
        <w:r w:rsidRPr="002F15CC">
          <w:rPr>
            <w:i/>
            <w:iCs/>
          </w:rPr>
          <w:t>Current Biology: CB</w:t>
        </w:r>
        <w:r w:rsidRPr="002F15CC">
          <w:t xml:space="preserve">, </w:t>
        </w:r>
        <w:r w:rsidRPr="002F15CC">
          <w:rPr>
            <w:i/>
            <w:iCs/>
          </w:rPr>
          <w:t>27</w:t>
        </w:r>
        <w:r w:rsidRPr="002F15CC">
          <w:t>(2), 231–236.</w:t>
        </w:r>
      </w:ins>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w:t>
      </w:r>
      <w:proofErr w:type="spellStart"/>
      <w:r w:rsidR="00DC6911" w:rsidRPr="00DC6911">
        <w:t>Maypa</w:t>
      </w:r>
      <w:proofErr w:type="spellEnd"/>
      <w:r w:rsidR="00DC6911" w:rsidRPr="00DC6911">
        <w:t xml:space="preserve">, A. P., Almany, G. R., Rhodes, K. L., Weeks, R., Abesamis,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 xml:space="preserve">Coral Reefs </w:t>
      </w:r>
      <w:r w:rsidR="00DC6911" w:rsidRPr="00DC6911">
        <w:t xml:space="preserve">, </w:t>
      </w:r>
      <w:r w:rsidR="00DC6911" w:rsidRPr="00DC6911">
        <w:rPr>
          <w:i/>
          <w:iCs/>
        </w:rPr>
        <w:t>35</w:t>
      </w:r>
      <w:r w:rsidR="00DC6911" w:rsidRPr="00DC6911">
        <w:t>(3), 999–1009.</w:t>
      </w:r>
      <w:r w:rsidR="00DC6911" w:rsidRPr="00DC6911">
        <w:br/>
      </w:r>
      <w:r w:rsidR="00DC6911" w:rsidRPr="00DC6911">
        <w:br/>
        <w:t xml:space="preserve">Heenan,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7</w:t>
      </w:r>
      <w:r w:rsidR="00DC6911" w:rsidRPr="00DC6911">
        <w:t>(5), e36022.</w:t>
      </w:r>
      <w:r w:rsidR="00DC6911" w:rsidRPr="00DC6911">
        <w:br/>
      </w:r>
      <w:r w:rsidR="00DC6911" w:rsidRPr="00DC6911">
        <w:br/>
        <w:t xml:space="preserve">Hoey, A. S., &amp; Bellwood, D. R. (2008). Cross-shelf variation in the role of parrotfishes on the Great Barrier Reef. </w:t>
      </w:r>
      <w:r w:rsidR="00DC6911" w:rsidRPr="00DC6911">
        <w:rPr>
          <w:i/>
          <w:iCs/>
        </w:rPr>
        <w:t xml:space="preserve">Coral Reefs </w:t>
      </w:r>
      <w:r w:rsidR="00DC6911" w:rsidRPr="00DC6911">
        <w:t xml:space="preserve">, </w:t>
      </w:r>
      <w:r w:rsidR="00DC6911" w:rsidRPr="00DC6911">
        <w:rPr>
          <w:i/>
          <w:iCs/>
        </w:rPr>
        <w:t>27</w:t>
      </w:r>
      <w:r w:rsidR="00DC6911" w:rsidRPr="00DC6911">
        <w:t>(1), 37–47.</w:t>
      </w:r>
      <w:r w:rsidR="00DC6911" w:rsidRPr="00DC6911">
        <w:br/>
      </w:r>
      <w:r w:rsidR="00DC6911" w:rsidRPr="00DC6911">
        <w:br/>
        <w:t xml:space="preserve">Hoey, A. S., &amp; Bellwood, D. R. (2011). Suppression of herbivory by macroalgal density: a critical feedback on coral reefs? </w:t>
      </w:r>
      <w:r w:rsidR="00DC6911" w:rsidRPr="00DC6911">
        <w:rPr>
          <w:i/>
          <w:iCs/>
        </w:rPr>
        <w:t>Ecology Letters</w:t>
      </w:r>
      <w:r w:rsidR="00DC6911" w:rsidRPr="00DC6911">
        <w:t xml:space="preserve">, </w:t>
      </w:r>
      <w:r w:rsidR="00DC6911" w:rsidRPr="00DC6911">
        <w:rPr>
          <w:i/>
          <w:iCs/>
        </w:rPr>
        <w:t>14</w:t>
      </w:r>
      <w:r w:rsidR="00DC6911" w:rsidRPr="00DC6911">
        <w:t>(3), 267–273.</w:t>
      </w:r>
      <w:r w:rsidR="00DC6911" w:rsidRPr="00DC6911">
        <w:br/>
      </w:r>
      <w:r w:rsidR="00DC6911" w:rsidRPr="00DC6911">
        <w:br/>
      </w:r>
      <w:r w:rsidR="00DC6911" w:rsidRPr="00DC6911">
        <w:lastRenderedPageBreak/>
        <w:t xml:space="preserve">Hughes, T. P., Barnes, M. L., Bellwood, D. R., Cinner, J. E., Cumming, G. S., Jackson, J. B. C., … </w:t>
      </w:r>
      <w:proofErr w:type="spellStart"/>
      <w:r w:rsidR="00DC6911" w:rsidRPr="00DC6911">
        <w:t>Scheffer</w:t>
      </w:r>
      <w:proofErr w:type="spellEnd"/>
      <w:r w:rsidR="00DC6911" w:rsidRPr="00DC6911">
        <w:t xml:space="preserve">, M. (2017). Coral reefs in the Anthropocene. </w:t>
      </w:r>
      <w:r w:rsidR="00DC6911" w:rsidRPr="00DC6911">
        <w:rPr>
          <w:i/>
          <w:iCs/>
        </w:rPr>
        <w:t>Nature</w:t>
      </w:r>
      <w:r w:rsidR="00DC6911" w:rsidRPr="00DC6911">
        <w:t xml:space="preserve">, </w:t>
      </w:r>
      <w:r w:rsidR="00DC6911" w:rsidRPr="00DC6911">
        <w:rPr>
          <w:i/>
          <w:iCs/>
        </w:rPr>
        <w:t>546</w:t>
      </w:r>
      <w:r w:rsidR="00DC6911" w:rsidRPr="00DC6911">
        <w:t>(7656), 82–90.</w:t>
      </w:r>
      <w:r w:rsidR="00DC6911" w:rsidRPr="00DC6911">
        <w:br/>
      </w:r>
      <w:r w:rsidR="00DC6911" w:rsidRPr="00DC6911">
        <w:br/>
        <w:t xml:space="preserve">Hughes, T. P., Rodrigues, M. J., Bellwood, D. R., </w:t>
      </w:r>
      <w:proofErr w:type="spellStart"/>
      <w:r w:rsidR="00DC6911" w:rsidRPr="00DC6911">
        <w:t>Ceccarelli</w:t>
      </w:r>
      <w:proofErr w:type="spellEnd"/>
      <w:r w:rsidR="00DC6911" w:rsidRPr="00DC6911">
        <w:t xml:space="preserve">, D., Hoegh-Guldberg, O., McCook, L., … Willis, B. (2007). Phase shifts, herbivory, and the resilience of coral reefs to climate change. </w:t>
      </w:r>
      <w:r w:rsidR="00DC6911" w:rsidRPr="00DC6911">
        <w:rPr>
          <w:i/>
          <w:iCs/>
        </w:rPr>
        <w:t>Current Biology: CB</w:t>
      </w:r>
      <w:r w:rsidR="00DC6911" w:rsidRPr="00DC6911">
        <w:t xml:space="preserve">, </w:t>
      </w:r>
      <w:r w:rsidR="00DC6911" w:rsidRPr="00DC6911">
        <w:rPr>
          <w:i/>
          <w:iCs/>
        </w:rPr>
        <w:t>17</w:t>
      </w:r>
      <w:r w:rsidR="00DC6911" w:rsidRPr="00DC6911">
        <w:t>(4), 360–365.</w:t>
      </w:r>
      <w:r w:rsidR="00DC6911" w:rsidRPr="00DC6911">
        <w:br/>
      </w:r>
      <w:r w:rsidR="00DC6911" w:rsidRPr="00DC6911">
        <w:br/>
        <w:t xml:space="preserve">Jackson, J. B. C. (2008). Colloquium paper: ecological extinction and evolution in the brave new ocean. </w:t>
      </w:r>
      <w:r w:rsidR="00DC6911" w:rsidRPr="00DC6911">
        <w:rPr>
          <w:i/>
          <w:iCs/>
        </w:rPr>
        <w:t>Proceedings of the National Academy of Sciences of the United States of America</w:t>
      </w:r>
      <w:r w:rsidR="00DC6911" w:rsidRPr="00DC6911">
        <w:t xml:space="preserve">, </w:t>
      </w:r>
      <w:r w:rsidR="00DC6911" w:rsidRPr="00DC6911">
        <w:rPr>
          <w:i/>
          <w:iCs/>
        </w:rPr>
        <w:t xml:space="preserve">105 </w:t>
      </w:r>
      <w:proofErr w:type="spellStart"/>
      <w:r w:rsidR="00DC6911" w:rsidRPr="00DC6911">
        <w:rPr>
          <w:i/>
          <w:iCs/>
        </w:rPr>
        <w:t>Suppl</w:t>
      </w:r>
      <w:proofErr w:type="spellEnd"/>
      <w:r w:rsidR="00DC6911" w:rsidRPr="00DC6911">
        <w:rPr>
          <w:i/>
          <w:iCs/>
        </w:rPr>
        <w:t xml:space="preserve"> 1</w:t>
      </w:r>
      <w:r w:rsidR="00DC6911" w:rsidRPr="00DC6911">
        <w:t>, 11458–11465.</w:t>
      </w:r>
      <w:r w:rsidR="00DC6911" w:rsidRPr="00DC6911">
        <w:br/>
      </w:r>
      <w:r w:rsidR="00DC6911" w:rsidRPr="00DC6911">
        <w:br/>
        <w:t xml:space="preserve">Jouffray, J.-B., Nyström, M., Norström, A. V., Williams, I. D., Wedding, L. M., Kittinger, J. N., &amp; Williams, G. J. (2015). Identifying multiple coral reef regimes and their drivers across the Hawaiian archipelago. </w:t>
      </w:r>
      <w:r w:rsidR="00AA0E66" w:rsidRPr="00DC6911">
        <w:rPr>
          <w:i/>
          <w:iCs/>
        </w:rPr>
        <w:t>Proceedings</w:t>
      </w:r>
      <w:r w:rsidR="00AA0E66">
        <w:rPr>
          <w:i/>
          <w:iCs/>
        </w:rPr>
        <w:t xml:space="preserve"> of the Royal Society B: Biological Sciences</w:t>
      </w:r>
      <w:r w:rsidR="00DC6911" w:rsidRPr="00DC6911">
        <w:t xml:space="preserve">, </w:t>
      </w:r>
      <w:r w:rsidR="00DC6911" w:rsidRPr="00DC6911">
        <w:rPr>
          <w:i/>
          <w:iCs/>
        </w:rPr>
        <w:t>370</w:t>
      </w:r>
      <w:r w:rsidR="00DC6911" w:rsidRPr="00DC6911">
        <w:t>(1659), 20130268.</w:t>
      </w:r>
      <w:r w:rsidR="00DC6911" w:rsidRPr="00DC6911">
        <w:br/>
      </w:r>
      <w:r w:rsidR="00DC6911" w:rsidRPr="00DC6911">
        <w:br/>
      </w:r>
      <w:proofErr w:type="spellStart"/>
      <w:r w:rsidR="00DC6911" w:rsidRPr="00DC6911">
        <w:t>Keesing</w:t>
      </w:r>
      <w:proofErr w:type="spellEnd"/>
      <w:r w:rsidR="00DC6911" w:rsidRPr="00DC6911">
        <w:t xml:space="preserve">, F., &amp; Young, T. P. (2014). Cascading Consequences of the Loss of Large Mammals in an African Savanna. </w:t>
      </w:r>
      <w:r w:rsidR="00DC6911" w:rsidRPr="00DC6911">
        <w:rPr>
          <w:i/>
          <w:iCs/>
        </w:rPr>
        <w:t>Bioscience</w:t>
      </w:r>
      <w:r w:rsidR="00DC6911" w:rsidRPr="00DC6911">
        <w:t xml:space="preserve">, </w:t>
      </w:r>
      <w:r w:rsidR="00DC6911" w:rsidRPr="00DC6911">
        <w:rPr>
          <w:i/>
          <w:iCs/>
        </w:rPr>
        <w:t>64</w:t>
      </w:r>
      <w:r w:rsidR="00DC6911" w:rsidRPr="00DC6911">
        <w:t>(6), 487–495.</w:t>
      </w:r>
      <w:r w:rsidR="00DC6911" w:rsidRPr="00DC6911">
        <w:br/>
      </w:r>
      <w:r w:rsidR="00DC6911" w:rsidRPr="00DC6911">
        <w:br/>
        <w:t xml:space="preserve">Lokrantz, J., Nyström, M., </w:t>
      </w:r>
      <w:proofErr w:type="spellStart"/>
      <w:r w:rsidR="00DC6911" w:rsidRPr="00DC6911">
        <w:t>Thyresson</w:t>
      </w:r>
      <w:proofErr w:type="spellEnd"/>
      <w:r w:rsidR="00DC6911" w:rsidRPr="00DC6911">
        <w:t xml:space="preserve">,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Maina,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t xml:space="preserve">Marshell,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3C3F9F76" w14:textId="5378D855" w:rsidR="00DC6911" w:rsidRPr="00DC6911" w:rsidRDefault="002F15CC" w:rsidP="00DC6911">
      <w:r w:rsidRPr="002F15CC">
        <w:t xml:space="preserve">McClanahan, T. R., Graham, N. A. J., MacNeil, M. A., </w:t>
      </w:r>
      <w:proofErr w:type="spellStart"/>
      <w:r w:rsidRPr="002F15CC">
        <w:t>Muthiga</w:t>
      </w:r>
      <w:proofErr w:type="spellEnd"/>
      <w:r w:rsidRPr="002F15CC">
        <w:t xml:space="preserve">, N. A., Cinner, J. E., </w:t>
      </w:r>
      <w:proofErr w:type="spellStart"/>
      <w:r w:rsidRPr="002F15CC">
        <w:t>Bruggemann</w:t>
      </w:r>
      <w:proofErr w:type="spellEnd"/>
      <w:r w:rsidRPr="002F15CC">
        <w:t xml:space="preserve">,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r>
      <w:proofErr w:type="spellStart"/>
      <w:r w:rsidR="00DC6911" w:rsidRPr="00DC6911">
        <w:t>McElreath</w:t>
      </w:r>
      <w:proofErr w:type="spellEnd"/>
      <w:r w:rsidR="00DC6911" w:rsidRPr="00DC6911">
        <w:t xml:space="preserve">,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t xml:space="preserve">Metcalfe, D. B., Asner, G. P., Martin, R. E., Silva </w:t>
      </w:r>
      <w:proofErr w:type="spellStart"/>
      <w:r w:rsidR="00DC6911" w:rsidRPr="00DC6911">
        <w:t>Espejo</w:t>
      </w:r>
      <w:proofErr w:type="spellEnd"/>
      <w:r w:rsidR="00DC6911" w:rsidRPr="00DC6911">
        <w:t xml:space="preserve">, J. E., </w:t>
      </w:r>
      <w:proofErr w:type="spellStart"/>
      <w:r w:rsidR="00DC6911" w:rsidRPr="00DC6911">
        <w:t>Huasco</w:t>
      </w:r>
      <w:proofErr w:type="spellEnd"/>
      <w:r w:rsidR="00DC6911" w:rsidRPr="00DC6911">
        <w:t xml:space="preserve">, W. H., </w:t>
      </w:r>
      <w:proofErr w:type="spellStart"/>
      <w:r w:rsidR="00DC6911" w:rsidRPr="00DC6911">
        <w:t>Farfán</w:t>
      </w:r>
      <w:proofErr w:type="spellEnd"/>
      <w:r w:rsidR="00DC6911" w:rsidRPr="00DC6911">
        <w:t xml:space="preserve"> Amézquita, F. F., … Malhi,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br/>
        <w:t xml:space="preserve">Mumby, P. J., Dahlgren, C. P., Harborne, A. R., Kappel, C. V., Micheli,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r>
      <w:proofErr w:type="spellStart"/>
      <w:r w:rsidR="00DC6911" w:rsidRPr="00DC6911">
        <w:t>Munday</w:t>
      </w:r>
      <w:proofErr w:type="spellEnd"/>
      <w:r w:rsidR="00DC6911" w:rsidRPr="00DC6911">
        <w:t xml:space="preserve">, P. L., &amp; Jones, G. P. (1998). The Ecological Implications of Small Body Size Among </w:t>
      </w:r>
      <w:r w:rsidR="00DC6911" w:rsidRPr="00DC6911">
        <w:lastRenderedPageBreak/>
        <w:t xml:space="preserve">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Nash, K. L., Abesamis, R. A., Graham, N. A. J., McClure, E. C., &amp; Moland, E. (2016</w:t>
      </w:r>
      <w:r w:rsidR="00DC6911">
        <w:t>b</w:t>
      </w:r>
      <w:r w:rsidR="00DC6911" w:rsidRPr="00DC6911">
        <w:t xml:space="preserve">). Drivers of herbivory on coral reefs: species, habitat and management effects. </w:t>
      </w:r>
      <w:r w:rsidR="00DC6911" w:rsidRPr="00DC6911">
        <w:rPr>
          <w:i/>
          <w:iCs/>
        </w:rPr>
        <w:t>Marine Ecology Progress Series</w:t>
      </w:r>
      <w:r w:rsidR="00DC6911" w:rsidRPr="00DC6911">
        <w:t xml:space="preserve">, </w:t>
      </w:r>
      <w:r w:rsidR="00DC6911" w:rsidRPr="00DC6911">
        <w:rPr>
          <w:i/>
          <w:iCs/>
        </w:rPr>
        <w:t>554</w:t>
      </w:r>
      <w:r w:rsidR="00DC6911" w:rsidRPr="00DC6911">
        <w:t>, 129–140.</w:t>
      </w:r>
      <w:r w:rsidR="00DC6911" w:rsidRPr="00DC6911">
        <w:br/>
      </w:r>
      <w:r w:rsidR="00DC6911" w:rsidRPr="00DC6911">
        <w:br/>
        <w:t xml:space="preserve">Nash, K. L., Graham, N. A. J., &amp; Bellwood, D. R. (2013). Fish foraging patterns, vulnerability to fishing, and implications for the management of ecosystem function across scales. </w:t>
      </w:r>
      <w:r w:rsidR="00DC6911" w:rsidRPr="00DC6911">
        <w:rPr>
          <w:i/>
          <w:iCs/>
        </w:rPr>
        <w:t>Ecological Applications: A Publication of the Ecological Society of America</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w:t>
      </w:r>
      <w:proofErr w:type="spellStart"/>
      <w:r w:rsidR="00DC6911" w:rsidRPr="00DC6911">
        <w:t>Harmelin</w:t>
      </w:r>
      <w:proofErr w:type="spellEnd"/>
      <w:r w:rsidR="00DC6911" w:rsidRPr="00DC6911">
        <w:t xml:space="preserve">-Vivien, M., &amp; </w:t>
      </w:r>
      <w:proofErr w:type="spellStart"/>
      <w:r w:rsidR="00DC6911" w:rsidRPr="00DC6911">
        <w:t>Galzin</w:t>
      </w:r>
      <w:proofErr w:type="spellEnd"/>
      <w:r w:rsidR="00DC6911" w:rsidRPr="00DC6911">
        <w:t xml:space="preserve">,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r w:rsidR="00DC6911" w:rsidRPr="00DC6911">
        <w:br/>
      </w:r>
      <w:r w:rsidR="00DC6911" w:rsidRPr="00DC6911">
        <w:br/>
      </w:r>
      <w:proofErr w:type="spellStart"/>
      <w:r w:rsidR="00DC6911" w:rsidRPr="00DC6911">
        <w:t>Priedîtis</w:t>
      </w:r>
      <w:proofErr w:type="spellEnd"/>
      <w:r w:rsidR="00DC6911" w:rsidRPr="00DC6911">
        <w:t xml:space="preserve">, A., Howlett, S. J., </w:t>
      </w:r>
      <w:proofErr w:type="spellStart"/>
      <w:r w:rsidR="00DC6911" w:rsidRPr="00DC6911">
        <w:t>Baumanis</w:t>
      </w:r>
      <w:proofErr w:type="spellEnd"/>
      <w:r w:rsidR="00DC6911" w:rsidRPr="00DC6911">
        <w:t xml:space="preserve">, J., </w:t>
      </w:r>
      <w:proofErr w:type="spellStart"/>
      <w:r w:rsidR="00DC6911" w:rsidRPr="00DC6911">
        <w:t>Bagrade</w:t>
      </w:r>
      <w:proofErr w:type="spellEnd"/>
      <w:r w:rsidR="00DC6911" w:rsidRPr="00DC6911">
        <w:t xml:space="preserve">, G., Done, G., </w:t>
      </w:r>
      <w:proofErr w:type="spellStart"/>
      <w:r w:rsidR="00DC6911" w:rsidRPr="00DC6911">
        <w:t>Jansons</w:t>
      </w:r>
      <w:proofErr w:type="spellEnd"/>
      <w:r w:rsidR="00DC6911" w:rsidRPr="00DC6911">
        <w:t xml:space="preserve">, Â., … </w:t>
      </w:r>
      <w:proofErr w:type="spellStart"/>
      <w:r w:rsidR="00DC6911" w:rsidRPr="00DC6911">
        <w:t>Ozoliòð</w:t>
      </w:r>
      <w:proofErr w:type="spellEnd"/>
      <w:r w:rsidR="00DC6911" w:rsidRPr="00DC6911">
        <w:t xml:space="preserve">, J. (n.d.). Quantification of Deer Browsing in Summer and Its Importance for Game Management in Latvia. </w:t>
      </w:r>
      <w:r w:rsidR="00A34B92">
        <w:rPr>
          <w:i/>
        </w:rPr>
        <w:t>Baltic Forestry</w:t>
      </w:r>
      <w:r w:rsidR="00A34B92">
        <w:t xml:space="preserve">, </w:t>
      </w:r>
      <w:r w:rsidR="00A34B92">
        <w:rPr>
          <w:i/>
        </w:rPr>
        <w:t>23</w:t>
      </w:r>
      <w:r w:rsidR="00A34B92">
        <w:t>(2), 423-431.</w:t>
      </w:r>
      <w:r w:rsidR="00DC6911" w:rsidRPr="00DC6911">
        <w:br/>
      </w:r>
      <w:r w:rsidR="00DC6911" w:rsidRPr="00DC6911">
        <w:br/>
        <w:t xml:space="preserve">Robinson, J. P. W., Williams, I. D., Edwards, A. M., McPherson, J., Yeager, L., Vigliola,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t xml:space="preserve">Roff, G., </w:t>
      </w:r>
      <w:proofErr w:type="spellStart"/>
      <w:r w:rsidR="00DC6911" w:rsidRPr="00DC6911">
        <w:t>Doropoulos</w:t>
      </w:r>
      <w:proofErr w:type="spellEnd"/>
      <w:r w:rsidR="00DC6911" w:rsidRPr="00DC6911">
        <w:t xml:space="preserve">, C., </w:t>
      </w:r>
      <w:proofErr w:type="spellStart"/>
      <w:r w:rsidR="00DC6911" w:rsidRPr="00DC6911">
        <w:t>Zupan</w:t>
      </w:r>
      <w:proofErr w:type="spellEnd"/>
      <w:r w:rsidR="00DC6911" w:rsidRPr="00DC6911">
        <w:t xml:space="preserve">, M., Rogers, A., Steneck, R. S., </w:t>
      </w:r>
      <w:proofErr w:type="spellStart"/>
      <w:r w:rsidR="00DC6911" w:rsidRPr="00DC6911">
        <w:t>Golbuu</w:t>
      </w:r>
      <w:proofErr w:type="spellEnd"/>
      <w:r w:rsidR="00DC6911" w:rsidRPr="00DC6911">
        <w:t xml:space="preserve">, Y., &amp; Mumby, P. J. (2015). Phase shift facilitation following cyclone disturbance on coral reefs. </w:t>
      </w:r>
      <w:proofErr w:type="spellStart"/>
      <w:r w:rsidR="00DC6911" w:rsidRPr="00DC6911">
        <w:rPr>
          <w:i/>
          <w:iCs/>
        </w:rPr>
        <w:t>Oecologia</w:t>
      </w:r>
      <w:proofErr w:type="spellEnd"/>
      <w:r w:rsidR="00DC6911" w:rsidRPr="00DC6911">
        <w:t xml:space="preserve">, </w:t>
      </w:r>
      <w:r w:rsidR="00DC6911" w:rsidRPr="00DC6911">
        <w:rPr>
          <w:i/>
          <w:iCs/>
        </w:rPr>
        <w:t>178</w:t>
      </w:r>
      <w:r w:rsidR="00DC6911" w:rsidRPr="00DC6911">
        <w:t>(4), 1193–1203.</w:t>
      </w:r>
      <w:r w:rsidR="00DC6911" w:rsidRPr="00DC6911">
        <w:br/>
      </w:r>
      <w:r w:rsidR="00DC6911" w:rsidRPr="00DC6911">
        <w:br/>
      </w:r>
      <w:proofErr w:type="spellStart"/>
      <w:r w:rsidR="00DC6911" w:rsidRPr="00DC6911">
        <w:t>Royo</w:t>
      </w:r>
      <w:proofErr w:type="spellEnd"/>
      <w:r w:rsidR="00DC6911" w:rsidRPr="00DC6911">
        <w:t xml:space="preserve">, A. A., Collins, R., Adams, M. B., </w:t>
      </w:r>
      <w:proofErr w:type="spellStart"/>
      <w:r w:rsidR="00DC6911" w:rsidRPr="00DC6911">
        <w:t>Kirschbaum</w:t>
      </w:r>
      <w:proofErr w:type="spellEnd"/>
      <w:r w:rsidR="00DC6911" w:rsidRPr="00DC6911">
        <w:t xml:space="preserve">,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Reefs </w:t>
      </w:r>
      <w:r w:rsidR="00DC6911" w:rsidRPr="00DC6911">
        <w:t xml:space="preserve">, </w:t>
      </w:r>
      <w:r w:rsidR="00DC6911" w:rsidRPr="00DC6911">
        <w:rPr>
          <w:i/>
          <w:iCs/>
        </w:rPr>
        <w:t>22</w:t>
      </w:r>
      <w:r w:rsidR="00DC6911" w:rsidRPr="00DC6911">
        <w:t>(1), 63–67.</w:t>
      </w:r>
      <w:r w:rsidR="00DC6911" w:rsidRPr="00DC6911">
        <w:br/>
      </w:r>
      <w:r w:rsidR="00DC6911" w:rsidRPr="00DC6911">
        <w:br/>
        <w:t xml:space="preserve">Russ, G. R., Payne, C. S., Bergseth, B. J., Rizzari, J. R., Abesamis, R. A., &amp; Alcala, A. C. (2018). Decadal-scale response of </w:t>
      </w:r>
      <w:proofErr w:type="spellStart"/>
      <w:r w:rsidR="00DC6911" w:rsidRPr="00DC6911">
        <w:t>detritivorous</w:t>
      </w:r>
      <w:proofErr w:type="spellEnd"/>
      <w:r w:rsidR="00DC6911" w:rsidRPr="00DC6911">
        <w:t xml:space="preserve"> </w:t>
      </w:r>
      <w:proofErr w:type="spellStart"/>
      <w:r w:rsidR="00DC6911" w:rsidRPr="00DC6911">
        <w:t>surgeonfishes</w:t>
      </w:r>
      <w:proofErr w:type="spellEnd"/>
      <w:r w:rsidR="00DC6911" w:rsidRPr="00DC6911">
        <w:t xml:space="preserve"> (family Acanthuridae) to no-take </w:t>
      </w:r>
      <w:r w:rsidR="00DC6911" w:rsidRPr="00DC6911">
        <w:lastRenderedPageBreak/>
        <w:t xml:space="preserve">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887–900.</w:t>
      </w:r>
      <w:r w:rsidR="00DC6911" w:rsidRPr="00DC6911">
        <w:br/>
      </w:r>
      <w:r w:rsidR="00DC6911" w:rsidRPr="00DC6911">
        <w:br/>
        <w:t xml:space="preserve">Russ, G. R., </w:t>
      </w:r>
      <w:proofErr w:type="spellStart"/>
      <w:r w:rsidR="00DC6911" w:rsidRPr="00DC6911">
        <w:t>Questel</w:t>
      </w:r>
      <w:proofErr w:type="spellEnd"/>
      <w:r w:rsidR="00DC6911" w:rsidRPr="00DC6911">
        <w:t xml:space="preserve">, S.-L. A., Rizzari, J. R., &amp; Alcala, A. C. (2015). The parrotfish–coral 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t xml:space="preserve">Samoilys,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r>
      <w:proofErr w:type="spellStart"/>
      <w:r w:rsidR="00DC6911" w:rsidRPr="00DC6911">
        <w:t>Schielzeth</w:t>
      </w:r>
      <w:proofErr w:type="spellEnd"/>
      <w:r w:rsidR="00DC6911" w:rsidRPr="00DC6911">
        <w:t xml:space="preserve">,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r w:rsidR="00DC6911" w:rsidRPr="00DC6911">
        <w:br/>
      </w:r>
      <w:r w:rsidR="00DC6911" w:rsidRPr="00DC6911">
        <w:br/>
        <w:t xml:space="preserve">Taylor, B. M., Houk, P., Russ, G. R., &amp; Choat,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r>
      <w:proofErr w:type="spellStart"/>
      <w:r w:rsidR="00DC6911" w:rsidRPr="00DC6911">
        <w:t>Tebbett</w:t>
      </w:r>
      <w:proofErr w:type="spellEnd"/>
      <w:r w:rsidR="00DC6911" w:rsidRPr="00DC6911">
        <w:t xml:space="preserve">, S. B., Goatley, C. H. R., &amp; Bellwood, D. R. (2017). Clarifying functional roles: algal removal by the </w:t>
      </w:r>
      <w:proofErr w:type="spellStart"/>
      <w:r w:rsidR="00DC6911" w:rsidRPr="00DC6911">
        <w:t>surgeonfishes</w:t>
      </w:r>
      <w:proofErr w:type="spellEnd"/>
      <w:r w:rsidR="00DC6911" w:rsidRPr="00DC6911">
        <w:t xml:space="preserve"> </w:t>
      </w:r>
      <w:proofErr w:type="spellStart"/>
      <w:r w:rsidR="00DC6911" w:rsidRPr="00DC6911">
        <w:t>Ctenochaetus</w:t>
      </w:r>
      <w:proofErr w:type="spellEnd"/>
      <w:r w:rsidR="00DC6911" w:rsidRPr="00DC6911">
        <w:t xml:space="preserve"> </w:t>
      </w:r>
      <w:proofErr w:type="spellStart"/>
      <w:r w:rsidR="00DC6911" w:rsidRPr="00DC6911">
        <w:t>striatus</w:t>
      </w:r>
      <w:proofErr w:type="spellEnd"/>
      <w:r w:rsidR="00DC6911" w:rsidRPr="00DC6911">
        <w:t xml:space="preserve"> and </w:t>
      </w:r>
      <w:proofErr w:type="spellStart"/>
      <w:r w:rsidR="00DC6911" w:rsidRPr="00DC6911">
        <w:t>Acanthurus</w:t>
      </w:r>
      <w:proofErr w:type="spellEnd"/>
      <w:r w:rsidR="00DC6911" w:rsidRPr="00DC6911">
        <w:t xml:space="preserve"> </w:t>
      </w:r>
      <w:proofErr w:type="spellStart"/>
      <w:r w:rsidR="00DC6911" w:rsidRPr="00DC6911">
        <w:t>nigrofuscus</w:t>
      </w:r>
      <w:proofErr w:type="spellEnd"/>
      <w:r w:rsidR="00DC6911" w:rsidRPr="00DC6911">
        <w:t xml:space="preserve">. </w:t>
      </w:r>
      <w:r w:rsidR="00DC6911" w:rsidRPr="00DC6911">
        <w:rPr>
          <w:i/>
          <w:iCs/>
        </w:rPr>
        <w:t xml:space="preserve">Coral Reefs </w:t>
      </w:r>
      <w:r w:rsidR="00DC6911" w:rsidRPr="00DC6911">
        <w:t xml:space="preserve">, </w:t>
      </w:r>
      <w:r w:rsidR="00DC6911" w:rsidRPr="00DC6911">
        <w:rPr>
          <w:i/>
          <w:iCs/>
        </w:rPr>
        <w:t>36</w:t>
      </w:r>
      <w:r w:rsidR="00DC6911" w:rsidRPr="00DC6911">
        <w:t>(3), 803–813.</w:t>
      </w:r>
      <w:r w:rsidR="00DC6911" w:rsidRPr="00DC6911">
        <w:br/>
      </w:r>
      <w:r w:rsidR="00DC6911" w:rsidRPr="00DC6911">
        <w:br/>
        <w:t xml:space="preserve">Van </w:t>
      </w:r>
      <w:proofErr w:type="spellStart"/>
      <w:r w:rsidR="00DC6911" w:rsidRPr="00DC6911">
        <w:t>Rooij</w:t>
      </w:r>
      <w:proofErr w:type="spellEnd"/>
      <w:r w:rsidR="00DC6911" w:rsidRPr="00DC6911">
        <w:t xml:space="preserve">, J. M., </w:t>
      </w:r>
      <w:proofErr w:type="spellStart"/>
      <w:r w:rsidR="00DC6911" w:rsidRPr="00DC6911">
        <w:t>Videler</w:t>
      </w:r>
      <w:proofErr w:type="spellEnd"/>
      <w:r w:rsidR="00DC6911" w:rsidRPr="00DC6911">
        <w:t xml:space="preserve">, J. J., &amp; Bruggemann, J. H. (1998). High biomass and production but low energy transfer </w:t>
      </w:r>
      <w:proofErr w:type="spellStart"/>
      <w:r w:rsidR="00DC6911" w:rsidRPr="00DC6911">
        <w:t>effciency</w:t>
      </w:r>
      <w:proofErr w:type="spellEnd"/>
      <w:r w:rsidR="00DC6911" w:rsidRPr="00DC6911">
        <w:t xml:space="preserve"> of Caribbean parrotfish: implications for trophic models of coral reefs. </w:t>
      </w:r>
      <w:r w:rsidR="00DC6911" w:rsidRPr="00DC6911">
        <w:rPr>
          <w:i/>
          <w:iCs/>
        </w:rPr>
        <w:t>Journal of Fish Biology</w:t>
      </w:r>
      <w:r w:rsidR="00DC6911" w:rsidRPr="00DC6911">
        <w:t xml:space="preserve">, </w:t>
      </w:r>
      <w:r w:rsidR="00DC6911" w:rsidRPr="00DC6911">
        <w:rPr>
          <w:i/>
          <w:iCs/>
        </w:rPr>
        <w:t>53</w:t>
      </w:r>
      <w:r w:rsidR="00DC6911" w:rsidRPr="00DC6911">
        <w:t>(</w:t>
      </w:r>
      <w:proofErr w:type="spellStart"/>
      <w:r w:rsidR="00DC6911" w:rsidRPr="00DC6911">
        <w:t>sA</w:t>
      </w:r>
      <w:proofErr w:type="spellEnd"/>
      <w:r w:rsidR="00DC6911" w:rsidRPr="00DC6911">
        <w:t>), 154–178.</w:t>
      </w:r>
      <w:r w:rsidR="00DC6911" w:rsidRPr="00DC6911">
        <w:br/>
      </w:r>
      <w:r w:rsidR="00DC6911" w:rsidRPr="00DC6911">
        <w:br/>
      </w:r>
      <w:proofErr w:type="spellStart"/>
      <w:r w:rsidR="00DC6911" w:rsidRPr="00DC6911">
        <w:t>Vergés</w:t>
      </w:r>
      <w:proofErr w:type="spellEnd"/>
      <w:r w:rsidR="00DC6911" w:rsidRPr="00DC6911">
        <w:t xml:space="preserve">, A., Steinberg, P. D., Hay, M. E., </w:t>
      </w:r>
      <w:proofErr w:type="spellStart"/>
      <w:r w:rsidR="00DC6911" w:rsidRPr="00DC6911">
        <w:t>Poore</w:t>
      </w:r>
      <w:proofErr w:type="spellEnd"/>
      <w:r w:rsidR="00DC6911" w:rsidRPr="00DC6911">
        <w:t xml:space="preserv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w:t>
      </w:r>
      <w:proofErr w:type="spellStart"/>
      <w:r w:rsidR="00DC6911" w:rsidRPr="00DC6911">
        <w:t>Zamzow</w:t>
      </w:r>
      <w:proofErr w:type="spellEnd"/>
      <w:r w:rsidR="00DC6911" w:rsidRPr="00DC6911">
        <w:t xml:space="preserve">, J. P., Kelly, E. L. A., &amp; Ramey, H. L. (2016). Responses of Herbivorous Fishes and Benthos to 6 Years of Protection at the </w:t>
      </w:r>
      <w:proofErr w:type="spellStart"/>
      <w:r w:rsidR="00DC6911" w:rsidRPr="00DC6911">
        <w:t>Kahekili</w:t>
      </w:r>
      <w:proofErr w:type="spellEnd"/>
      <w:r w:rsidR="00DC6911" w:rsidRPr="00DC6911">
        <w:t xml:space="preserve"> Herbivore Fisheries Management Area, Maui.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Choat, J. H., &amp; </w:t>
      </w:r>
      <w:proofErr w:type="spellStart"/>
      <w:r w:rsidR="00DC6911" w:rsidRPr="00DC6911">
        <w:t>Furnas</w:t>
      </w:r>
      <w:proofErr w:type="spellEnd"/>
      <w:r w:rsidR="00DC6911" w:rsidRPr="00DC6911">
        <w:t xml:space="preserve">,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br/>
        <w:t xml:space="preserve">Wilson, S. K., Fisher, R., Pratchett, M. S., Graham, N. A. J., Dulvy,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br/>
        <w:t xml:space="preserve">Wilson, S. K., Fisher, R., Pratchett, M. S., Graham, N. A. J., Dulvy, N. K., Turner, R. A., … </w:t>
      </w:r>
      <w:r w:rsidR="00DC6911" w:rsidRPr="00DC6911">
        <w:lastRenderedPageBreak/>
        <w:t xml:space="preserve">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r w:rsidR="00DC6911" w:rsidRPr="00DC6911">
        <w:br/>
      </w:r>
      <w:r w:rsidR="00DC6911" w:rsidRPr="00DC6911">
        <w:br/>
        <w:t xml:space="preserve">Wilson, S. K., Graham, N. A. J., &amp; Polunin, N. V. C. (2007). Appraisal of visual assessments of habitat complexity and benthic composition on coral reefs. </w:t>
      </w:r>
      <w:r w:rsidR="00DC6911" w:rsidRPr="00DC6911">
        <w:rPr>
          <w:i/>
          <w:iCs/>
        </w:rPr>
        <w:t>Marine Biology</w:t>
      </w:r>
      <w:r w:rsidR="00DC6911" w:rsidRPr="00DC6911">
        <w:t xml:space="preserve">, </w:t>
      </w:r>
      <w:r w:rsidR="00DC6911" w:rsidRPr="00DC6911">
        <w:rPr>
          <w:i/>
          <w:iCs/>
        </w:rPr>
        <w:t>151</w:t>
      </w:r>
      <w:r w:rsidR="00DC6911" w:rsidRPr="00DC6911">
        <w:t>(3), 1069–1076.</w:t>
      </w:r>
      <w:r w:rsidR="00DC6911" w:rsidRPr="00DC6911">
        <w:br/>
      </w:r>
      <w:r w:rsidR="00DC6911" w:rsidRPr="00DC6911">
        <w:br/>
        <w:t xml:space="preserve">Wilson, S. K., Graham, N. A. J., Pratchett, M. S., Jones, G. P., &amp; Polunin, N. V. C. (2006). Multiple disturbances and the global degradation of coral reefs: are reef fishes at risk or resilient? </w:t>
      </w:r>
      <w:r w:rsidR="00DC6911" w:rsidRPr="00DC6911">
        <w:rPr>
          <w:i/>
          <w:iCs/>
        </w:rPr>
        <w:t>Global Change Biology</w:t>
      </w:r>
      <w:r w:rsidR="00DC6911" w:rsidRPr="00DC6911">
        <w:t xml:space="preserve">, </w:t>
      </w:r>
      <w:r w:rsidR="00DC6911" w:rsidRPr="00DC6911">
        <w:rPr>
          <w:i/>
          <w:iCs/>
        </w:rPr>
        <w:t>12</w:t>
      </w:r>
      <w:r w:rsidR="00DC6911" w:rsidRPr="00DC6911">
        <w:t>(11), 2220–2234.</w:t>
      </w:r>
      <w:r w:rsidR="00DC6911" w:rsidRPr="00DC6911">
        <w:br/>
      </w:r>
      <w:r w:rsidR="00DC6911" w:rsidRPr="00DC6911">
        <w:br/>
      </w:r>
      <w:proofErr w:type="spellStart"/>
      <w:r w:rsidR="00DC6911" w:rsidRPr="00DC6911">
        <w:t>Zimov</w:t>
      </w:r>
      <w:proofErr w:type="spellEnd"/>
      <w:r w:rsidR="00DC6911" w:rsidRPr="00DC6911">
        <w:t xml:space="preserve">, S. A., </w:t>
      </w:r>
      <w:proofErr w:type="spellStart"/>
      <w:r w:rsidR="00DC6911" w:rsidRPr="00DC6911">
        <w:t>Chuprynin</w:t>
      </w:r>
      <w:proofErr w:type="spellEnd"/>
      <w:r w:rsidR="00DC6911" w:rsidRPr="00DC6911">
        <w:t xml:space="preserve">, V. I., </w:t>
      </w:r>
      <w:proofErr w:type="spellStart"/>
      <w:r w:rsidR="00DC6911" w:rsidRPr="00DC6911">
        <w:t>Oreshko</w:t>
      </w:r>
      <w:proofErr w:type="spellEnd"/>
      <w:r w:rsidR="00DC6911" w:rsidRPr="00DC6911">
        <w:t xml:space="preserve">,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ham, Nick" w:date="2019-05-13T13:41:00Z" w:initials="GN">
    <w:p w14:paraId="1C439532" w14:textId="15B6729C" w:rsidR="00CC56AB" w:rsidRDefault="00CC56AB">
      <w:pPr>
        <w:pStyle w:val="CommentText"/>
      </w:pPr>
      <w:r>
        <w:rPr>
          <w:rStyle w:val="CommentReference"/>
        </w:rPr>
        <w:annotationRef/>
      </w:r>
      <w:r>
        <w:t xml:space="preserve">For the referees we suggest, should make sure we cite any relevant papers of theirs. I see we don’t cite any of Doug Rasher’s for example. </w:t>
      </w:r>
    </w:p>
  </w:comment>
  <w:comment w:id="1" w:author="Robinson, James (robins64)" w:date="2019-05-14T13:33:00Z" w:initials="RJ(">
    <w:p w14:paraId="27696BD6" w14:textId="512A61F7" w:rsidR="00CC56AB" w:rsidRDefault="00CC56AB">
      <w:pPr>
        <w:pStyle w:val="CommentText"/>
      </w:pPr>
      <w:r>
        <w:rPr>
          <w:rStyle w:val="CommentReference"/>
        </w:rPr>
        <w:annotationRef/>
      </w:r>
      <w:r>
        <w:t>Fiji paper Ecology</w:t>
      </w:r>
    </w:p>
  </w:comment>
  <w:comment w:id="2" w:author="Graham, Nick" w:date="2019-05-13T13:51:00Z" w:initials="GN">
    <w:p w14:paraId="59BD0C38" w14:textId="1A867227" w:rsidR="00CC56AB" w:rsidRDefault="00CC56AB">
      <w:pPr>
        <w:pStyle w:val="CommentText"/>
      </w:pPr>
      <w:r>
        <w:rPr>
          <w:rStyle w:val="CommentReference"/>
        </w:rPr>
        <w:annotationRef/>
      </w:r>
      <w:r>
        <w:t xml:space="preserve">We just use reef slope data here, right? If we use reef slope and crest data (4 replicates in each habitat) for GBR and </w:t>
      </w:r>
      <w:proofErr w:type="spellStart"/>
      <w:r>
        <w:t>Chagos</w:t>
      </w:r>
      <w:proofErr w:type="spellEnd"/>
      <w:r>
        <w:t xml:space="preserve">, that needs to be explained above. </w:t>
      </w:r>
    </w:p>
  </w:comment>
  <w:comment w:id="3" w:author="Graham, Nick" w:date="2019-05-13T14:10:00Z" w:initials="GN">
    <w:p w14:paraId="5B93B86B" w14:textId="6637B7F7" w:rsidR="00CC56AB" w:rsidRDefault="00CC56AB">
      <w:pPr>
        <w:pStyle w:val="CommentText"/>
      </w:pPr>
      <w:r>
        <w:rPr>
          <w:rStyle w:val="CommentReference"/>
        </w:rPr>
        <w:annotationRef/>
      </w:r>
      <w:r>
        <w:t>Why was rubble not included – may need to be justified</w:t>
      </w:r>
    </w:p>
  </w:comment>
  <w:comment w:id="4" w:author="Robinson, James (robins64)" w:date="2019-05-14T15:18:00Z" w:initials="RJ(">
    <w:p w14:paraId="74832EBB" w14:textId="38532C61" w:rsidR="00CC56AB" w:rsidRDefault="00CC56AB">
      <w:pPr>
        <w:pStyle w:val="CommentText"/>
      </w:pPr>
      <w:r>
        <w:rPr>
          <w:rStyle w:val="CommentReference"/>
        </w:rPr>
        <w:annotationRef/>
      </w:r>
      <w:r>
        <w:t xml:space="preserve">Asking Andy for thoughts on rubble habitats as good/bad for grazing, and separate to consolidated substrate (rock </w:t>
      </w:r>
      <w:proofErr w:type="spellStart"/>
      <w:r>
        <w:t>etc</w:t>
      </w:r>
      <w:proofErr w:type="spellEnd"/>
      <w:r>
        <w:t>).</w:t>
      </w:r>
    </w:p>
  </w:comment>
  <w:comment w:id="5" w:author="Graham, Nick" w:date="2019-05-13T14:12:00Z" w:initials="GN">
    <w:p w14:paraId="32375E21" w14:textId="0401157B" w:rsidR="00CC56AB" w:rsidRDefault="00CC56AB">
      <w:pPr>
        <w:pStyle w:val="CommentText"/>
      </w:pPr>
      <w:r>
        <w:rPr>
          <w:rStyle w:val="CommentReference"/>
        </w:rPr>
        <w:annotationRef/>
      </w:r>
      <w:r>
        <w:t xml:space="preserve">This paragraph needs more developing. Not entirely clear what being done here or for what purpose. Walk the reader through it. Also, in the figure we have a line for 25% LFI, and 75% LFI, so how those are both calculated / what they represent needs to be very clear. </w:t>
      </w:r>
    </w:p>
  </w:comment>
  <w:comment w:id="8" w:author="Graham, Nick" w:date="2019-05-13T14:30:00Z" w:initials="GN">
    <w:p w14:paraId="5E81AAC9" w14:textId="55755F47" w:rsidR="00CC56AB" w:rsidRDefault="00CC56AB">
      <w:pPr>
        <w:pStyle w:val="CommentText"/>
      </w:pPr>
      <w:r>
        <w:rPr>
          <w:rStyle w:val="CommentReference"/>
        </w:rPr>
        <w:annotationRef/>
      </w:r>
      <w:r>
        <w:t>Think we need to cite and reflect on the Steneck Science Advances paper</w:t>
      </w:r>
    </w:p>
  </w:comment>
  <w:comment w:id="9" w:author="Robinson, James (robins64)" w:date="2019-05-14T13:34:00Z" w:initials="RJ(">
    <w:p w14:paraId="1CF03E7E" w14:textId="1424CE49" w:rsidR="00CC56AB" w:rsidRDefault="00CC56AB">
      <w:pPr>
        <w:pStyle w:val="CommentText"/>
      </w:pPr>
      <w:r>
        <w:rPr>
          <w:rStyle w:val="CommentReference"/>
        </w:rPr>
        <w:annotationRef/>
      </w:r>
      <w:r>
        <w:t>Cite for herbivore function being important with bite rates, but we have strong biomass dependency</w:t>
      </w:r>
    </w:p>
  </w:comment>
  <w:comment w:id="16" w:author="Graham, Nick" w:date="2019-05-13T15:15:00Z" w:initials="GN">
    <w:p w14:paraId="36CE4240" w14:textId="6604D48D" w:rsidR="00CC56AB" w:rsidRDefault="00CC56AB">
      <w:pPr>
        <w:pStyle w:val="CommentText"/>
      </w:pPr>
      <w:r>
        <w:rPr>
          <w:rStyle w:val="CommentReference"/>
        </w:rPr>
        <w:annotationRef/>
      </w:r>
      <w:r>
        <w:t xml:space="preserve">Is this the data underlying the figures? May be easiest to make it available with the code through GitHub?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439532" w15:done="0"/>
  <w15:commentEx w15:paraId="27696BD6" w15:paraIdParent="1C439532" w15:done="0"/>
  <w15:commentEx w15:paraId="59BD0C38" w15:done="0"/>
  <w15:commentEx w15:paraId="5B93B86B" w15:done="0"/>
  <w15:commentEx w15:paraId="74832EBB" w15:paraIdParent="5B93B86B" w15:done="0"/>
  <w15:commentEx w15:paraId="32375E21" w15:done="0"/>
  <w15:commentEx w15:paraId="5E81AAC9" w15:done="0"/>
  <w15:commentEx w15:paraId="1CF03E7E" w15:paraIdParent="5E81AAC9" w15:done="0"/>
  <w15:commentEx w15:paraId="36CE42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439532" w16cid:durableId="208417D1"/>
  <w16cid:commentId w16cid:paraId="27696BD6" w16cid:durableId="2085421B"/>
  <w16cid:commentId w16cid:paraId="59BD0C38" w16cid:durableId="208417D6"/>
  <w16cid:commentId w16cid:paraId="5B93B86B" w16cid:durableId="208417DE"/>
  <w16cid:commentId w16cid:paraId="74832EBB" w16cid:durableId="20855ABD"/>
  <w16cid:commentId w16cid:paraId="32375E21" w16cid:durableId="208417E0"/>
  <w16cid:commentId w16cid:paraId="5E81AAC9" w16cid:durableId="208417EE"/>
  <w16cid:commentId w16cid:paraId="1CF03E7E" w16cid:durableId="2085425F"/>
  <w16cid:commentId w16cid:paraId="36CE4240" w16cid:durableId="208417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46CD"/>
    <w:rsid w:val="000168F9"/>
    <w:rsid w:val="00016F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413B"/>
    <w:rsid w:val="000C6175"/>
    <w:rsid w:val="000C61AC"/>
    <w:rsid w:val="000C7236"/>
    <w:rsid w:val="000D0217"/>
    <w:rsid w:val="000D02F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38E1"/>
    <w:rsid w:val="0013391B"/>
    <w:rsid w:val="001342BD"/>
    <w:rsid w:val="00135BD7"/>
    <w:rsid w:val="00137CDD"/>
    <w:rsid w:val="00140354"/>
    <w:rsid w:val="00146671"/>
    <w:rsid w:val="00146CA7"/>
    <w:rsid w:val="00147C4E"/>
    <w:rsid w:val="00152C61"/>
    <w:rsid w:val="00153312"/>
    <w:rsid w:val="00154E6E"/>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3F57"/>
    <w:rsid w:val="001C5CE9"/>
    <w:rsid w:val="001C67C5"/>
    <w:rsid w:val="001D295B"/>
    <w:rsid w:val="001D35FB"/>
    <w:rsid w:val="001D3B77"/>
    <w:rsid w:val="001D4AFA"/>
    <w:rsid w:val="001D6D2E"/>
    <w:rsid w:val="001D6E24"/>
    <w:rsid w:val="001E03EE"/>
    <w:rsid w:val="001E09D2"/>
    <w:rsid w:val="001E2542"/>
    <w:rsid w:val="001E48FC"/>
    <w:rsid w:val="001E5BAC"/>
    <w:rsid w:val="001E5DBB"/>
    <w:rsid w:val="001F0559"/>
    <w:rsid w:val="001F0D1E"/>
    <w:rsid w:val="001F1075"/>
    <w:rsid w:val="001F29AD"/>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6385"/>
    <w:rsid w:val="00267959"/>
    <w:rsid w:val="0027089B"/>
    <w:rsid w:val="00273FBC"/>
    <w:rsid w:val="0027427F"/>
    <w:rsid w:val="002746A5"/>
    <w:rsid w:val="002767CE"/>
    <w:rsid w:val="00276C45"/>
    <w:rsid w:val="00276E04"/>
    <w:rsid w:val="002829A3"/>
    <w:rsid w:val="002838A3"/>
    <w:rsid w:val="002843E8"/>
    <w:rsid w:val="00286AD9"/>
    <w:rsid w:val="00287E3E"/>
    <w:rsid w:val="00290BFC"/>
    <w:rsid w:val="002934CF"/>
    <w:rsid w:val="002958DB"/>
    <w:rsid w:val="00296332"/>
    <w:rsid w:val="002A0EC8"/>
    <w:rsid w:val="002A580B"/>
    <w:rsid w:val="002B003B"/>
    <w:rsid w:val="002B0675"/>
    <w:rsid w:val="002B3563"/>
    <w:rsid w:val="002B47CC"/>
    <w:rsid w:val="002B53BE"/>
    <w:rsid w:val="002B5FF7"/>
    <w:rsid w:val="002C0CBB"/>
    <w:rsid w:val="002C1EB4"/>
    <w:rsid w:val="002C30A6"/>
    <w:rsid w:val="002C7239"/>
    <w:rsid w:val="002D277B"/>
    <w:rsid w:val="002D387D"/>
    <w:rsid w:val="002E02C5"/>
    <w:rsid w:val="002E2389"/>
    <w:rsid w:val="002E2D5F"/>
    <w:rsid w:val="002E33CC"/>
    <w:rsid w:val="002E791A"/>
    <w:rsid w:val="002F06C1"/>
    <w:rsid w:val="002F09A4"/>
    <w:rsid w:val="002F10B0"/>
    <w:rsid w:val="002F137C"/>
    <w:rsid w:val="002F15CC"/>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5122"/>
    <w:rsid w:val="00327FF3"/>
    <w:rsid w:val="00331DA8"/>
    <w:rsid w:val="003332DE"/>
    <w:rsid w:val="00334941"/>
    <w:rsid w:val="0033670A"/>
    <w:rsid w:val="00336E9F"/>
    <w:rsid w:val="00337C27"/>
    <w:rsid w:val="0034176F"/>
    <w:rsid w:val="00341837"/>
    <w:rsid w:val="00341C8E"/>
    <w:rsid w:val="00342FA1"/>
    <w:rsid w:val="00343FB4"/>
    <w:rsid w:val="00344BA4"/>
    <w:rsid w:val="00345DA1"/>
    <w:rsid w:val="00346E23"/>
    <w:rsid w:val="0034779C"/>
    <w:rsid w:val="003507C4"/>
    <w:rsid w:val="00352E04"/>
    <w:rsid w:val="0035364D"/>
    <w:rsid w:val="00354E07"/>
    <w:rsid w:val="00370FF3"/>
    <w:rsid w:val="00371F50"/>
    <w:rsid w:val="003727CA"/>
    <w:rsid w:val="003747E3"/>
    <w:rsid w:val="0037517D"/>
    <w:rsid w:val="0037592C"/>
    <w:rsid w:val="003763AB"/>
    <w:rsid w:val="00376E2A"/>
    <w:rsid w:val="003802DF"/>
    <w:rsid w:val="00380EB8"/>
    <w:rsid w:val="00380FAD"/>
    <w:rsid w:val="00382D6B"/>
    <w:rsid w:val="00382DAC"/>
    <w:rsid w:val="003834FA"/>
    <w:rsid w:val="00384F7A"/>
    <w:rsid w:val="00387F41"/>
    <w:rsid w:val="00393990"/>
    <w:rsid w:val="0039456F"/>
    <w:rsid w:val="0039572F"/>
    <w:rsid w:val="003964FE"/>
    <w:rsid w:val="003971AF"/>
    <w:rsid w:val="0039761B"/>
    <w:rsid w:val="00397D88"/>
    <w:rsid w:val="003A10D1"/>
    <w:rsid w:val="003A2C89"/>
    <w:rsid w:val="003A2C9A"/>
    <w:rsid w:val="003A2DBE"/>
    <w:rsid w:val="003A3537"/>
    <w:rsid w:val="003A3AD0"/>
    <w:rsid w:val="003A47C7"/>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7EC0"/>
    <w:rsid w:val="003F21E4"/>
    <w:rsid w:val="003F3D78"/>
    <w:rsid w:val="003F4DDE"/>
    <w:rsid w:val="003F5E8A"/>
    <w:rsid w:val="003F6919"/>
    <w:rsid w:val="003F69B2"/>
    <w:rsid w:val="003F7D0A"/>
    <w:rsid w:val="00400569"/>
    <w:rsid w:val="004019FB"/>
    <w:rsid w:val="00405649"/>
    <w:rsid w:val="00405C37"/>
    <w:rsid w:val="0041018A"/>
    <w:rsid w:val="00411002"/>
    <w:rsid w:val="004114D6"/>
    <w:rsid w:val="00411CA8"/>
    <w:rsid w:val="00412945"/>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AA9"/>
    <w:rsid w:val="00454B7B"/>
    <w:rsid w:val="0045589B"/>
    <w:rsid w:val="004578FB"/>
    <w:rsid w:val="00463765"/>
    <w:rsid w:val="00463C17"/>
    <w:rsid w:val="00466E8F"/>
    <w:rsid w:val="00470468"/>
    <w:rsid w:val="004710D8"/>
    <w:rsid w:val="00472A15"/>
    <w:rsid w:val="00472FCA"/>
    <w:rsid w:val="00473D8A"/>
    <w:rsid w:val="00475146"/>
    <w:rsid w:val="00475520"/>
    <w:rsid w:val="00477C7F"/>
    <w:rsid w:val="00480F0B"/>
    <w:rsid w:val="00481447"/>
    <w:rsid w:val="00481E37"/>
    <w:rsid w:val="004842E0"/>
    <w:rsid w:val="00485593"/>
    <w:rsid w:val="00485723"/>
    <w:rsid w:val="0048573A"/>
    <w:rsid w:val="00490D57"/>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63EA"/>
    <w:rsid w:val="004A6758"/>
    <w:rsid w:val="004A7139"/>
    <w:rsid w:val="004A7816"/>
    <w:rsid w:val="004B0B2A"/>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DF5"/>
    <w:rsid w:val="004F2D92"/>
    <w:rsid w:val="004F3805"/>
    <w:rsid w:val="004F4EB2"/>
    <w:rsid w:val="004F54D9"/>
    <w:rsid w:val="004F5506"/>
    <w:rsid w:val="004F6207"/>
    <w:rsid w:val="00500698"/>
    <w:rsid w:val="005035D6"/>
    <w:rsid w:val="00503C63"/>
    <w:rsid w:val="005062F5"/>
    <w:rsid w:val="00507C9F"/>
    <w:rsid w:val="005108F5"/>
    <w:rsid w:val="005135BC"/>
    <w:rsid w:val="00515A16"/>
    <w:rsid w:val="005167D5"/>
    <w:rsid w:val="00516AEF"/>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501A"/>
    <w:rsid w:val="0055522D"/>
    <w:rsid w:val="0056163F"/>
    <w:rsid w:val="005626DD"/>
    <w:rsid w:val="00563130"/>
    <w:rsid w:val="005655CC"/>
    <w:rsid w:val="005666EF"/>
    <w:rsid w:val="00567286"/>
    <w:rsid w:val="00567878"/>
    <w:rsid w:val="00570F7E"/>
    <w:rsid w:val="00571E0B"/>
    <w:rsid w:val="00572899"/>
    <w:rsid w:val="005734BE"/>
    <w:rsid w:val="00574938"/>
    <w:rsid w:val="00576FA7"/>
    <w:rsid w:val="005773E3"/>
    <w:rsid w:val="00580E65"/>
    <w:rsid w:val="00580F81"/>
    <w:rsid w:val="00582D6B"/>
    <w:rsid w:val="00583098"/>
    <w:rsid w:val="005846DC"/>
    <w:rsid w:val="00585FA7"/>
    <w:rsid w:val="00586434"/>
    <w:rsid w:val="00590125"/>
    <w:rsid w:val="00594B74"/>
    <w:rsid w:val="00597C6F"/>
    <w:rsid w:val="005A0435"/>
    <w:rsid w:val="005A1E73"/>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029D"/>
    <w:rsid w:val="00612179"/>
    <w:rsid w:val="006124D7"/>
    <w:rsid w:val="00615331"/>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2C58"/>
    <w:rsid w:val="00683DA4"/>
    <w:rsid w:val="0068580F"/>
    <w:rsid w:val="0068686A"/>
    <w:rsid w:val="00686DC4"/>
    <w:rsid w:val="00692F9C"/>
    <w:rsid w:val="00694B1D"/>
    <w:rsid w:val="00696D44"/>
    <w:rsid w:val="006979EF"/>
    <w:rsid w:val="00697BA7"/>
    <w:rsid w:val="006A2B48"/>
    <w:rsid w:val="006A2BD5"/>
    <w:rsid w:val="006A3DEB"/>
    <w:rsid w:val="006B4CE4"/>
    <w:rsid w:val="006B5BA8"/>
    <w:rsid w:val="006B631A"/>
    <w:rsid w:val="006B6C70"/>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D03"/>
    <w:rsid w:val="006F01C5"/>
    <w:rsid w:val="006F0FEE"/>
    <w:rsid w:val="006F12B0"/>
    <w:rsid w:val="006F2CEC"/>
    <w:rsid w:val="006F4C5B"/>
    <w:rsid w:val="006F7E01"/>
    <w:rsid w:val="00700241"/>
    <w:rsid w:val="0070065B"/>
    <w:rsid w:val="007026C0"/>
    <w:rsid w:val="00704B48"/>
    <w:rsid w:val="007106CB"/>
    <w:rsid w:val="00711DC5"/>
    <w:rsid w:val="0071308B"/>
    <w:rsid w:val="00714869"/>
    <w:rsid w:val="0071518A"/>
    <w:rsid w:val="00715D12"/>
    <w:rsid w:val="00717370"/>
    <w:rsid w:val="00722371"/>
    <w:rsid w:val="007316C7"/>
    <w:rsid w:val="007320D4"/>
    <w:rsid w:val="007322EA"/>
    <w:rsid w:val="00733244"/>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3E22"/>
    <w:rsid w:val="00770EDC"/>
    <w:rsid w:val="00771378"/>
    <w:rsid w:val="00773DC2"/>
    <w:rsid w:val="00774881"/>
    <w:rsid w:val="0077527B"/>
    <w:rsid w:val="00776B09"/>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2CD4"/>
    <w:rsid w:val="0081379E"/>
    <w:rsid w:val="00814358"/>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E106D"/>
    <w:rsid w:val="008E1455"/>
    <w:rsid w:val="008E3CC9"/>
    <w:rsid w:val="008E4509"/>
    <w:rsid w:val="008E55AA"/>
    <w:rsid w:val="008E5D41"/>
    <w:rsid w:val="008F086D"/>
    <w:rsid w:val="008F283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5F7"/>
    <w:rsid w:val="00930B0F"/>
    <w:rsid w:val="00931596"/>
    <w:rsid w:val="00934C63"/>
    <w:rsid w:val="00934E31"/>
    <w:rsid w:val="00934EFB"/>
    <w:rsid w:val="00935E31"/>
    <w:rsid w:val="00936497"/>
    <w:rsid w:val="00937FCC"/>
    <w:rsid w:val="0094061E"/>
    <w:rsid w:val="009447C7"/>
    <w:rsid w:val="009469BA"/>
    <w:rsid w:val="009472FB"/>
    <w:rsid w:val="009477D6"/>
    <w:rsid w:val="009521AA"/>
    <w:rsid w:val="009534EF"/>
    <w:rsid w:val="00953E0D"/>
    <w:rsid w:val="009544DE"/>
    <w:rsid w:val="009549A8"/>
    <w:rsid w:val="0095543F"/>
    <w:rsid w:val="00955D54"/>
    <w:rsid w:val="0095624F"/>
    <w:rsid w:val="00956F83"/>
    <w:rsid w:val="00961A5C"/>
    <w:rsid w:val="00962149"/>
    <w:rsid w:val="00964D3A"/>
    <w:rsid w:val="00965838"/>
    <w:rsid w:val="00970F1A"/>
    <w:rsid w:val="00972440"/>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7DBF"/>
    <w:rsid w:val="009E0D21"/>
    <w:rsid w:val="009E589B"/>
    <w:rsid w:val="009E6A23"/>
    <w:rsid w:val="009E6A93"/>
    <w:rsid w:val="009F0AAC"/>
    <w:rsid w:val="009F0E3E"/>
    <w:rsid w:val="009F35F9"/>
    <w:rsid w:val="009F3BF7"/>
    <w:rsid w:val="009F5B0F"/>
    <w:rsid w:val="00A01273"/>
    <w:rsid w:val="00A02276"/>
    <w:rsid w:val="00A03A7C"/>
    <w:rsid w:val="00A04A72"/>
    <w:rsid w:val="00A07F11"/>
    <w:rsid w:val="00A1069B"/>
    <w:rsid w:val="00A11762"/>
    <w:rsid w:val="00A11CB9"/>
    <w:rsid w:val="00A11F64"/>
    <w:rsid w:val="00A178F3"/>
    <w:rsid w:val="00A17DC9"/>
    <w:rsid w:val="00A20C70"/>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494C"/>
    <w:rsid w:val="00A50C60"/>
    <w:rsid w:val="00A527CE"/>
    <w:rsid w:val="00A53A60"/>
    <w:rsid w:val="00A5432D"/>
    <w:rsid w:val="00A57619"/>
    <w:rsid w:val="00A61255"/>
    <w:rsid w:val="00A62276"/>
    <w:rsid w:val="00A62AE2"/>
    <w:rsid w:val="00A642AA"/>
    <w:rsid w:val="00A6485A"/>
    <w:rsid w:val="00A65446"/>
    <w:rsid w:val="00A66784"/>
    <w:rsid w:val="00A67013"/>
    <w:rsid w:val="00A67F5B"/>
    <w:rsid w:val="00A718EF"/>
    <w:rsid w:val="00A71A42"/>
    <w:rsid w:val="00A7519E"/>
    <w:rsid w:val="00A772DC"/>
    <w:rsid w:val="00A819CC"/>
    <w:rsid w:val="00A82A46"/>
    <w:rsid w:val="00A83839"/>
    <w:rsid w:val="00A864A5"/>
    <w:rsid w:val="00A87911"/>
    <w:rsid w:val="00A90ADA"/>
    <w:rsid w:val="00A9210E"/>
    <w:rsid w:val="00A93486"/>
    <w:rsid w:val="00A94E1F"/>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98D"/>
    <w:rsid w:val="00BA0A03"/>
    <w:rsid w:val="00BA1165"/>
    <w:rsid w:val="00BA3B4B"/>
    <w:rsid w:val="00BA3B62"/>
    <w:rsid w:val="00BA56A6"/>
    <w:rsid w:val="00BA595A"/>
    <w:rsid w:val="00BA6144"/>
    <w:rsid w:val="00BA6B79"/>
    <w:rsid w:val="00BA7F1C"/>
    <w:rsid w:val="00BB1C5F"/>
    <w:rsid w:val="00BB2C97"/>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1115B"/>
    <w:rsid w:val="00C122DE"/>
    <w:rsid w:val="00C15149"/>
    <w:rsid w:val="00C15CD9"/>
    <w:rsid w:val="00C21948"/>
    <w:rsid w:val="00C223D0"/>
    <w:rsid w:val="00C22432"/>
    <w:rsid w:val="00C24003"/>
    <w:rsid w:val="00C252A4"/>
    <w:rsid w:val="00C26F0E"/>
    <w:rsid w:val="00C300BC"/>
    <w:rsid w:val="00C305CB"/>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79F1"/>
    <w:rsid w:val="00CE06F5"/>
    <w:rsid w:val="00CE1E7A"/>
    <w:rsid w:val="00CE2314"/>
    <w:rsid w:val="00CE239E"/>
    <w:rsid w:val="00CF1534"/>
    <w:rsid w:val="00CF2714"/>
    <w:rsid w:val="00CF4610"/>
    <w:rsid w:val="00CF68A8"/>
    <w:rsid w:val="00CF6F0A"/>
    <w:rsid w:val="00CF72A1"/>
    <w:rsid w:val="00CF759B"/>
    <w:rsid w:val="00D00ABF"/>
    <w:rsid w:val="00D01167"/>
    <w:rsid w:val="00D023E1"/>
    <w:rsid w:val="00D032E9"/>
    <w:rsid w:val="00D036A6"/>
    <w:rsid w:val="00D03BDD"/>
    <w:rsid w:val="00D043AE"/>
    <w:rsid w:val="00D056D4"/>
    <w:rsid w:val="00D10542"/>
    <w:rsid w:val="00D11C80"/>
    <w:rsid w:val="00D127AF"/>
    <w:rsid w:val="00D1308E"/>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76A"/>
    <w:rsid w:val="00D54025"/>
    <w:rsid w:val="00D56239"/>
    <w:rsid w:val="00D56865"/>
    <w:rsid w:val="00D571CC"/>
    <w:rsid w:val="00D575C3"/>
    <w:rsid w:val="00D62706"/>
    <w:rsid w:val="00D6305D"/>
    <w:rsid w:val="00D65FB1"/>
    <w:rsid w:val="00D660FF"/>
    <w:rsid w:val="00D6707F"/>
    <w:rsid w:val="00D7131B"/>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7517"/>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235B"/>
    <w:rsid w:val="00E02E80"/>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4ECB"/>
    <w:rsid w:val="00E2660D"/>
    <w:rsid w:val="00E27E4F"/>
    <w:rsid w:val="00E30BC3"/>
    <w:rsid w:val="00E30C68"/>
    <w:rsid w:val="00E31B2D"/>
    <w:rsid w:val="00E31DAF"/>
    <w:rsid w:val="00E33C92"/>
    <w:rsid w:val="00E3490C"/>
    <w:rsid w:val="00E35FED"/>
    <w:rsid w:val="00E451B6"/>
    <w:rsid w:val="00E45B76"/>
    <w:rsid w:val="00E4754B"/>
    <w:rsid w:val="00E50A57"/>
    <w:rsid w:val="00E5278D"/>
    <w:rsid w:val="00E5405B"/>
    <w:rsid w:val="00E55E5D"/>
    <w:rsid w:val="00E56805"/>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B34"/>
    <w:rsid w:val="00EB31DB"/>
    <w:rsid w:val="00EB465C"/>
    <w:rsid w:val="00EB5788"/>
    <w:rsid w:val="00EB630C"/>
    <w:rsid w:val="00EC2CA5"/>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5A7E"/>
    <w:rsid w:val="00EF686C"/>
    <w:rsid w:val="00F004A5"/>
    <w:rsid w:val="00F00A17"/>
    <w:rsid w:val="00F054F7"/>
    <w:rsid w:val="00F05D71"/>
    <w:rsid w:val="00F11611"/>
    <w:rsid w:val="00F12BC2"/>
    <w:rsid w:val="00F1431D"/>
    <w:rsid w:val="00F1434E"/>
    <w:rsid w:val="00F159E8"/>
    <w:rsid w:val="00F161AB"/>
    <w:rsid w:val="00F16705"/>
    <w:rsid w:val="00F16A7F"/>
    <w:rsid w:val="00F17770"/>
    <w:rsid w:val="00F2161E"/>
    <w:rsid w:val="00F2171A"/>
    <w:rsid w:val="00F217FA"/>
    <w:rsid w:val="00F25B99"/>
    <w:rsid w:val="00F277E0"/>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441"/>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C0B6D"/>
    <w:rsid w:val="00FC406F"/>
    <w:rsid w:val="00FC4CC7"/>
    <w:rsid w:val="00FC5EB5"/>
    <w:rsid w:val="00FC6E4E"/>
    <w:rsid w:val="00FC7BD3"/>
    <w:rsid w:val="00FC7CB9"/>
    <w:rsid w:val="00FC7CF6"/>
    <w:rsid w:val="00FD0DB9"/>
    <w:rsid w:val="00FD0E04"/>
    <w:rsid w:val="00FD5633"/>
    <w:rsid w:val="00FD5F4F"/>
    <w:rsid w:val="00FD671A"/>
    <w:rsid w:val="00FD72C7"/>
    <w:rsid w:val="00FD72D2"/>
    <w:rsid w:val="00FD77ED"/>
    <w:rsid w:val="00FD7C35"/>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1E"/>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github.com/jpwrobinson/grazing-gradients/blob/master/writing/ms/supp-material.pdf" TargetMode="External"/><Relationship Id="rId3" Type="http://schemas.openxmlformats.org/officeDocument/2006/relationships/styles" Target="styles.xml"/><Relationship Id="rId21" Type="http://schemas.openxmlformats.org/officeDocument/2006/relationships/image" Target="media/image8.png"/><Relationship Id="rId7" Type="http://schemas.microsoft.com/office/2011/relationships/commentsExtended" Target="commentsExtended.xml"/><Relationship Id="rId12" Type="http://schemas.openxmlformats.org/officeDocument/2006/relationships/hyperlink" Target="https://www.codecogs.com/eqnedit.php?latex=g%20C%20%3D%200.0342.M%5E%7B0.816%7D%250" TargetMode="External"/><Relationship Id="rId17" Type="http://schemas.openxmlformats.org/officeDocument/2006/relationships/hyperlink" Target="https://www.codecogs.com/eqnedit.php?latex=log(%5Cmu)%20%3D%20%5Cbeta_%7B0%7D%20%2B%20%5Cbeta_%7B1%7DTL%250"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jpeg"/><Relationship Id="rId28" Type="http://schemas.microsoft.com/office/2011/relationships/people" Target="people.xml"/><Relationship Id="rId10" Type="http://schemas.openxmlformats.org/officeDocument/2006/relationships/hyperlink" Target="https://www.codecogs.com/eqnedit.php?latex=log(%5Cmu)%20%3D%20%5Cbeta_%7B0%7D%20%2B%20species_i%20%2B%20genus_j%20%2B%20dataset_k%25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decogs.com/eqnedit.php?latex=log(%5Cmu)%20%3D%20%5Cbeta_%7B0%7D%20%2B%20%5Cbeta_%7B1%7DTL%20%2B%20species_i%20%2B%20genus_j%20%2B%20dataset_k%250" TargetMode="External"/><Relationship Id="rId22" Type="http://schemas.openxmlformats.org/officeDocument/2006/relationships/image" Target="media/image9.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94528-0135-AF47-A4E2-969DEEB64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32</Pages>
  <Words>8471</Words>
  <Characters>48287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103</cp:revision>
  <cp:lastPrinted>2019-05-09T12:16:00Z</cp:lastPrinted>
  <dcterms:created xsi:type="dcterms:W3CDTF">2019-05-13T15:22:00Z</dcterms:created>
  <dcterms:modified xsi:type="dcterms:W3CDTF">2019-05-14T15:39:00Z</dcterms:modified>
</cp:coreProperties>
</file>