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1736" w:rsidR="00BF1736" w:rsidP="4B709EFE" w:rsidRDefault="70EB3451" w14:paraId="10E12955" w14:textId="39687D78">
      <w:pPr>
        <w:pStyle w:val="Title"/>
        <w:rPr>
          <w:b w:val="1"/>
          <w:bCs w:val="1"/>
          <w:sz w:val="48"/>
          <w:szCs w:val="48"/>
        </w:rPr>
      </w:pPr>
      <w:r w:rsidRPr="4B709EFE" w:rsidR="168A5009">
        <w:rPr>
          <w:b w:val="1"/>
          <w:bCs w:val="1"/>
          <w:sz w:val="48"/>
          <w:szCs w:val="48"/>
        </w:rPr>
        <w:t xml:space="preserve">Evaluating </w:t>
      </w:r>
      <w:r w:rsidRPr="4B709EFE" w:rsidR="66EB3775">
        <w:rPr>
          <w:b w:val="1"/>
          <w:bCs w:val="1"/>
          <w:sz w:val="48"/>
          <w:szCs w:val="48"/>
        </w:rPr>
        <w:t xml:space="preserve">Disaster Risk Management </w:t>
      </w:r>
      <w:r w:rsidRPr="4B709EFE" w:rsidR="2D2FE235">
        <w:rPr>
          <w:b w:val="1"/>
          <w:bCs w:val="1"/>
          <w:sz w:val="48"/>
          <w:szCs w:val="48"/>
        </w:rPr>
        <w:t xml:space="preserve">Policy </w:t>
      </w:r>
      <w:r w:rsidRPr="4B709EFE" w:rsidR="2D2FE235">
        <w:rPr>
          <w:b w:val="1"/>
          <w:bCs w:val="1"/>
          <w:sz w:val="48"/>
          <w:szCs w:val="48"/>
        </w:rPr>
        <w:t>Frameworks</w:t>
      </w:r>
      <w:r w:rsidRPr="4B709EFE" w:rsidR="2D2FE235">
        <w:rPr>
          <w:b w:val="1"/>
          <w:bCs w:val="1"/>
          <w:sz w:val="48"/>
          <w:szCs w:val="48"/>
        </w:rPr>
        <w:t>: A</w:t>
      </w:r>
      <w:r w:rsidRPr="4B709EFE" w:rsidR="5D040359">
        <w:rPr>
          <w:b w:val="1"/>
          <w:bCs w:val="1"/>
          <w:sz w:val="48"/>
          <w:szCs w:val="48"/>
        </w:rPr>
        <w:t xml:space="preserve"> Rapid Screening </w:t>
      </w:r>
      <w:r w:rsidRPr="4B709EFE" w:rsidR="66EB3775">
        <w:rPr>
          <w:b w:val="1"/>
          <w:bCs w:val="1"/>
          <w:sz w:val="48"/>
          <w:szCs w:val="48"/>
        </w:rPr>
        <w:t>Tool</w:t>
      </w:r>
    </w:p>
    <w:p w:rsidR="2BDDD43E" w:rsidP="72A2A2F3" w:rsidRDefault="2BDDD43E" w14:paraId="6D154092" w14:textId="1A6D5132">
      <w:pPr>
        <w:rPr>
          <w:i/>
          <w:iCs/>
          <w:color w:val="7F7F7F" w:themeColor="text1" w:themeTint="80"/>
          <w:sz w:val="28"/>
          <w:szCs w:val="28"/>
        </w:rPr>
      </w:pPr>
      <w:r w:rsidRPr="72A2A2F3">
        <w:rPr>
          <w:i/>
          <w:iCs/>
          <w:color w:val="7F7F7F" w:themeColor="text1" w:themeTint="80"/>
          <w:sz w:val="28"/>
          <w:szCs w:val="28"/>
        </w:rPr>
        <w:t>Methodological Note</w:t>
      </w:r>
    </w:p>
    <w:p w:rsidRPr="002D3FEE" w:rsidR="00FA2A98" w:rsidP="4B709EFE" w:rsidRDefault="00FA2A98" w14:paraId="74E0F7B4" w14:textId="7D188504">
      <w:pPr>
        <w:spacing w:before="210" w:after="210"/>
        <w:jc w:val="both"/>
        <w:rPr>
          <w:sz w:val="24"/>
          <w:szCs w:val="24"/>
        </w:rPr>
      </w:pPr>
      <w:r w:rsidRPr="4B709EFE" w:rsidR="60D63B67">
        <w:rPr>
          <w:b w:val="1"/>
          <w:bCs w:val="1"/>
          <w:color w:val="0070C0"/>
          <w:sz w:val="24"/>
          <w:szCs w:val="24"/>
        </w:rPr>
        <w:t>Link</w:t>
      </w:r>
      <w:r w:rsidRPr="4B709EFE" w:rsidR="60D63B67">
        <w:rPr>
          <w:i w:val="1"/>
          <w:iCs w:val="1"/>
          <w:color w:val="7F7F7F" w:themeColor="text1" w:themeTint="80" w:themeShade="FF"/>
          <w:sz w:val="24"/>
          <w:szCs w:val="24"/>
        </w:rPr>
        <w:t xml:space="preserve">: </w:t>
      </w:r>
      <w:hyperlink r:id="Rcc163c3c11414c15">
        <w:r w:rsidRPr="4B709EFE" w:rsidR="60D63B67">
          <w:rPr>
            <w:rStyle w:val="Hyperlink"/>
            <w:rFonts w:ascii="Segoe UI" w:hAnsi="Segoe UI" w:eastAsia="Segoe UI" w:cs="Segoe UI"/>
            <w:sz w:val="24"/>
            <w:szCs w:val="24"/>
          </w:rPr>
          <w:t>https://cat-ddo-drm-diagnostic-dashboard-129737065802.us-central1.run.app/</w:t>
        </w:r>
      </w:hyperlink>
    </w:p>
    <w:p w:rsidR="5BB03BBF" w:rsidP="03DF2C66" w:rsidRDefault="587E82C4" w14:paraId="63D95295" w14:textId="1E725A56">
      <w:pPr>
        <w:spacing w:before="120" w:after="120"/>
        <w:rPr>
          <w:b/>
          <w:bCs/>
          <w:color w:val="0070C0"/>
          <w:sz w:val="24"/>
          <w:szCs w:val="24"/>
        </w:rPr>
      </w:pPr>
      <w:r w:rsidRPr="03DF2C66">
        <w:rPr>
          <w:b/>
          <w:bCs/>
          <w:color w:val="0070C0"/>
          <w:sz w:val="24"/>
          <w:szCs w:val="24"/>
        </w:rPr>
        <w:t>Introduction</w:t>
      </w:r>
    </w:p>
    <w:p w:rsidR="004B7AF9" w:rsidP="5ABA7658" w:rsidRDefault="0E3E9EB0" w14:paraId="6CB6D4B4" w14:textId="38F242A9">
      <w:pPr>
        <w:pStyle w:val="Normal"/>
        <w:suppressLineNumbers w:val="0"/>
        <w:bidi w:val="0"/>
        <w:spacing w:before="120" w:beforeAutospacing="off" w:after="120" w:afterAutospacing="off" w:line="259" w:lineRule="auto"/>
        <w:ind w:left="0" w:right="0"/>
        <w:jc w:val="both"/>
        <w:rPr>
          <w:rFonts w:ascii="Aptos" w:hAnsi="Aptos" w:eastAsia="Aptos" w:cs="Arial"/>
        </w:rPr>
      </w:pPr>
      <w:r w:rsidRPr="4B709EFE" w:rsidR="1E65FDFD">
        <w:rPr>
          <w:b w:val="1"/>
          <w:bCs w:val="1"/>
        </w:rPr>
        <w:t>S</w:t>
      </w:r>
      <w:r w:rsidRPr="4B709EFE" w:rsidR="27249F59">
        <w:rPr>
          <w:b w:val="1"/>
          <w:bCs w:val="1"/>
        </w:rPr>
        <w:t xml:space="preserve">trengthening </w:t>
      </w:r>
      <w:r w:rsidRPr="4B709EFE" w:rsidR="27249F59">
        <w:rPr>
          <w:b w:val="1"/>
          <w:bCs w:val="1"/>
        </w:rPr>
        <w:t>Disaster Risk Management (DRM) policy framework</w:t>
      </w:r>
      <w:r w:rsidRPr="4B709EFE" w:rsidR="7934BCAA">
        <w:rPr>
          <w:b w:val="1"/>
          <w:bCs w:val="1"/>
        </w:rPr>
        <w:t>s</w:t>
      </w:r>
      <w:r w:rsidRPr="4B709EFE" w:rsidR="3C172F3D">
        <w:rPr>
          <w:b w:val="1"/>
          <w:bCs w:val="1"/>
        </w:rPr>
        <w:t xml:space="preserve"> </w:t>
      </w:r>
      <w:r w:rsidRPr="4B709EFE" w:rsidR="27249F59">
        <w:rPr>
          <w:b w:val="1"/>
          <w:bCs w:val="1"/>
        </w:rPr>
        <w:t>is a</w:t>
      </w:r>
      <w:r w:rsidRPr="4B709EFE" w:rsidR="27249F59">
        <w:rPr>
          <w:b w:val="1"/>
          <w:bCs w:val="1"/>
        </w:rPr>
        <w:t>n</w:t>
      </w:r>
      <w:r w:rsidRPr="4B709EFE" w:rsidR="27249F59">
        <w:rPr>
          <w:b w:val="1"/>
          <w:bCs w:val="1"/>
        </w:rPr>
        <w:t xml:space="preserve"> essential condition for </w:t>
      </w:r>
      <w:r w:rsidRPr="4B709EFE" w:rsidR="2995C503">
        <w:rPr>
          <w:b w:val="1"/>
          <w:bCs w:val="1"/>
        </w:rPr>
        <w:t xml:space="preserve">economic stability and job protection. </w:t>
      </w:r>
      <w:r w:rsidR="27249F59">
        <w:rPr/>
        <w:t xml:space="preserve">However, there is no widely agreed set of criteria defining what constitutes an effective and </w:t>
      </w:r>
      <w:r w:rsidR="12C6A0B2">
        <w:rPr/>
        <w:t>mature</w:t>
      </w:r>
      <w:r w:rsidR="27249F59">
        <w:rPr/>
        <w:t xml:space="preserve"> DRM </w:t>
      </w:r>
      <w:r w:rsidR="20888439">
        <w:rPr/>
        <w:t>system</w:t>
      </w:r>
      <w:r w:rsidR="27249F59">
        <w:rPr/>
        <w:t xml:space="preserve">, making </w:t>
      </w:r>
      <w:r w:rsidR="5BE42E10">
        <w:rPr/>
        <w:t xml:space="preserve">objective </w:t>
      </w:r>
      <w:r w:rsidR="27249F59">
        <w:rPr/>
        <w:t xml:space="preserve">assessment challenging. In the absence of clear </w:t>
      </w:r>
      <w:r w:rsidR="3BAB879F">
        <w:rPr/>
        <w:t>standards</w:t>
      </w:r>
      <w:r w:rsidR="27249F59">
        <w:rPr/>
        <w:t xml:space="preserve">, it becomes difficult to </w:t>
      </w:r>
      <w:r w:rsidR="5034C032">
        <w:rPr/>
        <w:t xml:space="preserve">evaluate the policy and institutional setting for DRM </w:t>
      </w:r>
      <w:r w:rsidR="414F9933">
        <w:rPr/>
        <w:t>and</w:t>
      </w:r>
      <w:r w:rsidR="5034C032">
        <w:rPr/>
        <w:t xml:space="preserve"> </w:t>
      </w:r>
      <w:r w:rsidR="6A31D87C">
        <w:rPr/>
        <w:t>rigorously</w:t>
      </w:r>
      <w:r w:rsidR="027521F5">
        <w:rPr/>
        <w:t xml:space="preserve"> </w:t>
      </w:r>
      <w:r w:rsidR="27249F59">
        <w:rPr/>
        <w:t xml:space="preserve">measure progress. This lack of clarity </w:t>
      </w:r>
      <w:r w:rsidR="27249F59">
        <w:rPr/>
        <w:t>ultimately hampers</w:t>
      </w:r>
      <w:r w:rsidR="27249F59">
        <w:rPr/>
        <w:t xml:space="preserve"> the identification of </w:t>
      </w:r>
      <w:r w:rsidR="27249F59">
        <w:rPr/>
        <w:t>gaps and priority reforms</w:t>
      </w:r>
      <w:r w:rsidR="65C0F167">
        <w:rPr/>
        <w:t xml:space="preserve">, stalling the transition from </w:t>
      </w:r>
      <w:r w:rsidRPr="4B709EFE" w:rsidR="27E7E4B9">
        <w:rPr>
          <w:rFonts w:ascii="Aptos" w:hAnsi="Aptos" w:eastAsia="Aptos" w:cs="Arial"/>
        </w:rPr>
        <w:t>reactive disaster response toward a proactive, strategic approach to managing disaster and climate-related risks.</w:t>
      </w:r>
    </w:p>
    <w:p w:rsidRPr="00361568" w:rsidR="00E820FF" w:rsidP="13C1E9C9" w:rsidRDefault="58EF2ADC" w14:paraId="6399F434" w14:textId="34061CC9">
      <w:pPr>
        <w:pStyle w:val="Normal"/>
        <w:jc w:val="both"/>
        <w:rPr>
          <w:rFonts w:ascii="Aptos" w:hAnsi="Aptos" w:eastAsia="Aptos" w:cs="Aptos"/>
          <w:noProof w:val="0"/>
          <w:sz w:val="22"/>
          <w:szCs w:val="22"/>
          <w:lang w:val="en-US"/>
        </w:rPr>
      </w:pPr>
      <w:r w:rsidRPr="5E9B2D9A" w:rsidR="3DFB6730">
        <w:rPr>
          <w:rFonts w:eastAsia="游ゴシック" w:eastAsiaTheme="minorEastAsia"/>
          <w:b w:val="1"/>
          <w:bCs w:val="1"/>
        </w:rPr>
        <w:t>T</w:t>
      </w:r>
      <w:r w:rsidRPr="5E9B2D9A" w:rsidR="636E8689">
        <w:rPr>
          <w:rFonts w:eastAsia="游ゴシック" w:eastAsiaTheme="minorEastAsia"/>
          <w:b w:val="1"/>
          <w:bCs w:val="1"/>
        </w:rPr>
        <w:t xml:space="preserve">o address this gap, </w:t>
      </w:r>
      <w:r w:rsidRPr="5E9B2D9A" w:rsidR="636E8689">
        <w:rPr>
          <w:rFonts w:eastAsia="游ゴシック" w:eastAsiaTheme="minorEastAsia"/>
          <w:b w:val="1"/>
          <w:bCs w:val="1"/>
        </w:rPr>
        <w:t xml:space="preserve">th</w:t>
      </w:r>
      <w:r w:rsidRPr="5E9B2D9A" w:rsidR="6246C04A">
        <w:rPr>
          <w:rFonts w:eastAsia="游ゴシック" w:eastAsiaTheme="minorEastAsia"/>
          <w:b w:val="1"/>
          <w:bCs w:val="1"/>
        </w:rPr>
        <w:t xml:space="preserve">is t</w:t>
      </w:r>
      <w:r w:rsidRPr="5E9B2D9A" w:rsidR="23DFB835">
        <w:rPr>
          <w:rFonts w:eastAsia="游ゴシック" w:eastAsiaTheme="minorEastAsia"/>
          <w:b w:val="1"/>
          <w:bCs w:val="1"/>
        </w:rPr>
        <w:t xml:space="preserve">ool </w:t>
      </w:r>
      <w:r w:rsidRPr="5E9B2D9A" w:rsidR="63E6C3C8">
        <w:rPr>
          <w:rFonts w:eastAsia="游ゴシック" w:eastAsiaTheme="minorEastAsia"/>
          <w:b w:val="1"/>
          <w:bCs w:val="1"/>
        </w:rPr>
        <w:t xml:space="preserve">provide</w:t>
      </w:r>
      <w:r w:rsidRPr="5ABA7658" w:rsidR="22E14DFF">
        <w:rPr>
          <w:rFonts w:eastAsia="游ゴシック" w:eastAsiaTheme="minorEastAsia"/>
          <w:b w:val="1"/>
          <w:bCs w:val="1"/>
        </w:rPr>
        <w:t>s</w:t>
      </w:r>
      <w:r w:rsidRPr="5E9B2D9A" w:rsidR="63E6C3C8">
        <w:rPr>
          <w:rFonts w:eastAsia="游ゴシック" w:eastAsiaTheme="minorEastAsia"/>
          <w:b w:val="1"/>
          <w:bCs w:val="1"/>
        </w:rPr>
        <w:t xml:space="preserve"> </w:t>
      </w:r>
      <w:r w:rsidRPr="5E9B2D9A" w:rsidR="63E6C3C8">
        <w:rPr>
          <w:rFonts w:eastAsia="游ゴシック" w:eastAsiaTheme="minorEastAsia"/>
          <w:b w:val="1"/>
          <w:bCs w:val="1"/>
        </w:rPr>
        <w:t xml:space="preserve">a </w:t>
      </w:r>
      <w:r w:rsidRPr="5E9B2D9A" w:rsidR="23DFB835">
        <w:rPr>
          <w:rFonts w:eastAsia="游ゴシック" w:eastAsiaTheme="minorEastAsia"/>
          <w:b w:val="1"/>
          <w:bCs w:val="1"/>
        </w:rPr>
        <w:t>high-</w:t>
      </w:r>
      <w:r w:rsidRPr="5E9B2D9A" w:rsidR="23DFB835">
        <w:rPr>
          <w:rFonts w:eastAsia="游ゴシック" w:eastAsiaTheme="minorEastAsia"/>
          <w:b w:val="1"/>
          <w:bCs w:val="1"/>
        </w:rPr>
        <w:t>level</w:t>
      </w:r>
      <w:r w:rsidRPr="5E9B2D9A" w:rsidR="2AFB1B19">
        <w:rPr>
          <w:rFonts w:eastAsia="游ゴシック" w:eastAsiaTheme="minorEastAsia"/>
          <w:b w:val="1"/>
          <w:bCs w:val="1"/>
        </w:rPr>
        <w:t xml:space="preserve">, </w:t>
      </w:r>
      <w:r w:rsidRPr="5E9B2D9A" w:rsidR="1C45297E">
        <w:rPr>
          <w:rFonts w:eastAsia="游ゴシック" w:eastAsiaTheme="minorEastAsia"/>
          <w:b w:val="1"/>
          <w:bCs w:val="1"/>
        </w:rPr>
        <w:t xml:space="preserve">rapid </w:t>
      </w:r>
      <w:r w:rsidRPr="5E9B2D9A" w:rsidR="289BF2DF">
        <w:rPr>
          <w:rFonts w:eastAsia="游ゴシック" w:eastAsiaTheme="minorEastAsia"/>
          <w:b w:val="1"/>
          <w:bCs w:val="1"/>
        </w:rPr>
        <w:t>assessment</w:t>
      </w:r>
      <w:r w:rsidRPr="5E9B2D9A" w:rsidR="23DFB835">
        <w:rPr>
          <w:rFonts w:eastAsia="游ゴシック" w:eastAsiaTheme="minorEastAsia"/>
          <w:b w:val="1"/>
          <w:bCs w:val="1"/>
        </w:rPr>
        <w:t xml:space="preserve"> of a country’s DRM policy framework</w:t>
      </w:r>
      <w:r w:rsidRPr="5E9B2D9A" w:rsidR="23DFB835">
        <w:rPr>
          <w:rFonts w:eastAsia="游ゴシック" w:eastAsiaTheme="minorEastAsia"/>
        </w:rPr>
        <w:t xml:space="preserve">.</w:t>
      </w:r>
      <w:r w:rsidRPr="5ABA7658" w:rsidR="37E0638A">
        <w:rPr>
          <w:rFonts w:eastAsia="游ゴシック" w:eastAsiaTheme="minorEastAsia"/>
        </w:rPr>
        <w:t xml:space="preserve"> </w:t>
      </w:r>
      <w:r w:rsidRPr="5ABA7658" w:rsidR="63735502">
        <w:rPr>
          <w:rFonts w:eastAsia="游ゴシック" w:eastAsiaTheme="minorEastAsia"/>
        </w:rPr>
        <w:t>It evalua</w:t>
      </w:r>
      <w:r w:rsidRPr="5ABA7658" w:rsidR="63735502">
        <w:rPr>
          <w:rFonts w:eastAsia="游ゴシック" w:eastAsiaTheme="minorEastAsia"/>
        </w:rPr>
        <w:t xml:space="preserve">tes </w:t>
      </w:r>
      <w:r w:rsidRPr="5ABA7658" w:rsidR="37E0638A">
        <w:rPr>
          <w:rFonts w:eastAsia="游ゴシック" w:eastAsiaTheme="minorEastAsia"/>
        </w:rPr>
        <w:t>national DRM policy framework</w:t>
      </w:r>
      <w:r w:rsidRPr="5ABA7658" w:rsidR="4ED7FFB4">
        <w:rPr>
          <w:rFonts w:eastAsia="游ゴシック" w:eastAsiaTheme="minorEastAsia"/>
        </w:rPr>
        <w:t>s</w:t>
      </w:r>
      <w:r w:rsidRPr="5ABA7658" w:rsidR="37E0638A">
        <w:rPr>
          <w:rFonts w:eastAsia="游ゴシック" w:eastAsiaTheme="minorEastAsia"/>
        </w:rPr>
        <w:t xml:space="preserve"> </w:t>
      </w:r>
      <w:r w:rsidRPr="5ABA7658" w:rsidR="37E0638A">
        <w:rPr>
          <w:rFonts w:eastAsia="游ゴシック" w:eastAsiaTheme="minorEastAsia"/>
        </w:rPr>
        <w:t xml:space="preserve">against a </w:t>
      </w:r>
      <w:r w:rsidRPr="5ABA7658" w:rsidR="46E26BD0">
        <w:rPr>
          <w:rFonts w:eastAsia="游ゴシック" w:eastAsiaTheme="minorEastAsia"/>
        </w:rPr>
        <w:t>standa</w:t>
      </w:r>
      <w:r w:rsidRPr="5ABA7658" w:rsidR="46E26BD0">
        <w:rPr>
          <w:rFonts w:eastAsia="游ゴシック" w:eastAsiaTheme="minorEastAsia"/>
        </w:rPr>
        <w:t xml:space="preserve">rd </w:t>
      </w:r>
      <w:r w:rsidRPr="5ABA7658" w:rsidR="37E0638A">
        <w:rPr>
          <w:rFonts w:eastAsia="游ゴシック" w:eastAsiaTheme="minorEastAsia"/>
        </w:rPr>
        <w:t>global</w:t>
      </w:r>
      <w:r w:rsidRPr="5ABA7658" w:rsidR="269B7ADB">
        <w:rPr>
          <w:rFonts w:eastAsia="游ゴシック" w:eastAsiaTheme="minorEastAsia"/>
        </w:rPr>
        <w:t xml:space="preserve"> </w:t>
      </w:r>
      <w:r w:rsidRPr="5E9B2D9A" w:rsidR="6C3D1F96">
        <w:rPr>
          <w:rFonts w:eastAsia="游ゴシック" w:eastAsiaTheme="minorEastAsia"/>
        </w:rPr>
        <w:t xml:space="preserve">benchmark</w:t>
      </w:r>
      <w:r w:rsidRPr="5ABA7658" w:rsidR="3570E3B7">
        <w:rPr>
          <w:rFonts w:eastAsia="游ゴシック" w:eastAsiaTheme="minorEastAsia"/>
        </w:rPr>
        <w:t xml:space="preserve"> </w:t>
      </w:r>
      <w:r w:rsidRPr="5E9B2D9A" w:rsidR="26864AAD">
        <w:rPr>
          <w:rFonts w:eastAsia="游ゴシック" w:eastAsiaTheme="minorEastAsia"/>
        </w:rPr>
        <w:t xml:space="preserve">that reflects </w:t>
      </w:r>
      <w:r w:rsidRPr="5E9B2D9A" w:rsidR="04D12FAF">
        <w:rPr>
          <w:rFonts w:eastAsia="游ゴシック" w:eastAsiaTheme="minorEastAsia"/>
        </w:rPr>
        <w:t xml:space="preserve">lessons learned and </w:t>
      </w:r>
      <w:bookmarkStart w:name="_Int_umh1gKff" w:id="207275240"/>
      <w:r w:rsidRPr="5E9B2D9A" w:rsidR="166CD543">
        <w:rPr>
          <w:rFonts w:eastAsia="游ゴシック" w:eastAsiaTheme="minorEastAsia"/>
        </w:rPr>
        <w:t xml:space="preserve">established</w:t>
      </w:r>
      <w:bookmarkEnd w:id="207275240"/>
      <w:r w:rsidRPr="5E9B2D9A" w:rsidR="166CD543">
        <w:rPr>
          <w:rFonts w:eastAsia="游ゴシック" w:eastAsiaTheme="minorEastAsia"/>
        </w:rPr>
        <w:t xml:space="preserve"> </w:t>
      </w:r>
      <w:r w:rsidRPr="5E9B2D9A" w:rsidR="04D12FAF">
        <w:rPr>
          <w:rFonts w:eastAsia="游ゴシック" w:eastAsiaTheme="minorEastAsia"/>
        </w:rPr>
        <w:t>good</w:t>
      </w:r>
      <w:r w:rsidRPr="5E9B2D9A" w:rsidR="04D12FAF">
        <w:rPr>
          <w:rFonts w:eastAsia="游ゴシック" w:eastAsiaTheme="minorEastAsia"/>
        </w:rPr>
        <w:t xml:space="preserve"> practices</w:t>
      </w:r>
      <w:r w:rsidRPr="5E9B2D9A" w:rsidR="07C1A549">
        <w:rPr>
          <w:rFonts w:eastAsia="游ゴシック" w:eastAsiaTheme="minorEastAsia"/>
        </w:rPr>
        <w:t xml:space="preserve"> </w:t>
      </w:r>
      <w:r w:rsidRPr="5E9B2D9A" w:rsidR="07C1A549">
        <w:rPr>
          <w:rFonts w:eastAsia="游ゴシック" w:eastAsiaTheme="minorEastAsia"/>
        </w:rPr>
        <w:t xml:space="preserve">underpin</w:t>
      </w:r>
      <w:r w:rsidRPr="5E9B2D9A" w:rsidR="26864AAD">
        <w:rPr>
          <w:rFonts w:eastAsia="游ゴシック" w:eastAsiaTheme="minorEastAsia"/>
        </w:rPr>
        <w:t>ning</w:t>
      </w:r>
      <w:r w:rsidRPr="5E9B2D9A" w:rsidR="07C1A549">
        <w:rPr>
          <w:rFonts w:eastAsia="游ゴシック" w:eastAsiaTheme="minorEastAsia"/>
        </w:rPr>
        <w:t xml:space="preserve"> effective DRM systems.</w:t>
      </w:r>
      <w:r w:rsidRPr="5E9B2D9A" w:rsidR="00E820FF">
        <w:rPr>
          <w:rStyle w:val="FootnoteReference"/>
          <w:rFonts w:eastAsia="游ゴシック" w:eastAsiaTheme="minorEastAsia"/>
        </w:rPr>
        <w:footnoteReference w:id="1"/>
      </w:r>
      <w:r w:rsidRPr="5E9B2D9A" w:rsidR="46DE4393">
        <w:rPr>
          <w:rStyle w:val="FootnoteReference"/>
          <w:rFonts w:eastAsia="游ゴシック" w:eastAsiaTheme="minorEastAsia"/>
        </w:rPr>
        <w:t xml:space="preserve"> </w:t>
      </w:r>
      <w:r w:rsidRPr="5ABA7658" w:rsidR="2159B59C">
        <w:rPr>
          <w:rFonts w:ascii="Aptos" w:hAnsi="Aptos" w:eastAsia="Aptos" w:cs="Aptos"/>
          <w:noProof w:val="0"/>
          <w:sz w:val="22"/>
          <w:szCs w:val="22"/>
          <w:lang w:val="en-US"/>
        </w:rPr>
        <w:t xml:space="preserve">To ensure an objective evaluation, the tool utilizes a series of yes/no questions structured across the </w:t>
      </w:r>
      <w:r w:rsidRPr="5ABA7658" w:rsidR="117C2EB1">
        <w:rPr>
          <w:rFonts w:ascii="Aptos" w:hAnsi="Aptos" w:eastAsia="Aptos" w:cs="Aptos"/>
          <w:noProof w:val="0"/>
          <w:sz w:val="22"/>
          <w:szCs w:val="22"/>
          <w:lang w:val="en-US"/>
        </w:rPr>
        <w:t xml:space="preserve">DRM </w:t>
      </w:r>
      <w:r w:rsidRPr="5ABA7658" w:rsidR="2159B59C">
        <w:rPr>
          <w:rFonts w:ascii="Aptos" w:hAnsi="Aptos" w:eastAsia="Aptos" w:cs="Aptos"/>
          <w:noProof w:val="0"/>
          <w:sz w:val="22"/>
          <w:szCs w:val="22"/>
          <w:lang w:val="en-US"/>
        </w:rPr>
        <w:t>thematic areas of th</w:t>
      </w:r>
      <w:r w:rsidRPr="5ABA7658" w:rsidR="4F116B71">
        <w:rPr>
          <w:rFonts w:ascii="Aptos" w:hAnsi="Aptos" w:eastAsia="Aptos" w:cs="Aptos"/>
          <w:noProof w:val="0"/>
          <w:sz w:val="22"/>
          <w:szCs w:val="22"/>
          <w:lang w:val="en-US"/>
        </w:rPr>
        <w:t>is</w:t>
      </w:r>
      <w:r w:rsidRPr="5ABA7658" w:rsidR="2159B59C">
        <w:rPr>
          <w:rFonts w:ascii="Aptos" w:hAnsi="Aptos" w:eastAsia="Aptos" w:cs="Aptos"/>
          <w:noProof w:val="0"/>
          <w:sz w:val="22"/>
          <w:szCs w:val="22"/>
          <w:lang w:val="en-US"/>
        </w:rPr>
        <w:t xml:space="preserve"> global benchmark </w:t>
      </w:r>
      <w:r w:rsidRPr="4B709EFE" w:rsidR="2159B59C">
        <w:rPr>
          <w:rFonts w:ascii="Aptos" w:hAnsi="Aptos" w:eastAsia="Aptos" w:cs="Aptos"/>
          <w:noProof w:val="0"/>
          <w:sz w:val="22"/>
          <w:szCs w:val="22"/>
          <w:lang w:val="en-US"/>
        </w:rPr>
        <w:t>(</w:t>
      </w:r>
      <w:r w:rsidRPr="4B709EFE" w:rsidR="2867C94E">
        <w:rPr>
          <w:rFonts w:ascii="Aptos" w:hAnsi="Aptos" w:eastAsia="Aptos" w:cs="Aptos"/>
          <w:noProof w:val="0"/>
          <w:sz w:val="22"/>
          <w:szCs w:val="22"/>
          <w:lang w:val="en-US"/>
        </w:rPr>
        <w:t>f</w:t>
      </w:r>
      <w:r w:rsidRPr="5ABA7658" w:rsidR="2159B59C">
        <w:rPr>
          <w:rFonts w:ascii="Aptos" w:hAnsi="Aptos" w:eastAsia="Aptos" w:cs="Aptos"/>
          <w:noProof w:val="0"/>
          <w:sz w:val="22"/>
          <w:szCs w:val="22"/>
          <w:lang w:val="en-US"/>
        </w:rPr>
        <w:t>igure 1). Within each DRM thematic area, th</w:t>
      </w:r>
      <w:r w:rsidRPr="5ABA7658" w:rsidR="4CE921C0">
        <w:rPr>
          <w:rFonts w:ascii="Aptos" w:hAnsi="Aptos" w:eastAsia="Aptos" w:cs="Aptos"/>
          <w:noProof w:val="0"/>
          <w:sz w:val="22"/>
          <w:szCs w:val="22"/>
          <w:lang w:val="en-US"/>
        </w:rPr>
        <w:t>ese</w:t>
      </w:r>
      <w:r w:rsidRPr="5ABA7658" w:rsidR="2159B59C">
        <w:rPr>
          <w:rFonts w:ascii="Aptos" w:hAnsi="Aptos" w:eastAsia="Aptos" w:cs="Aptos"/>
          <w:noProof w:val="0"/>
          <w:sz w:val="22"/>
          <w:szCs w:val="22"/>
          <w:lang w:val="en-US"/>
        </w:rPr>
        <w:t xml:space="preserve"> </w:t>
      </w:r>
      <w:r w:rsidRPr="5ABA7658" w:rsidR="269434A2">
        <w:rPr>
          <w:rFonts w:ascii="Aptos" w:hAnsi="Aptos" w:eastAsia="Aptos" w:cs="Aptos"/>
          <w:noProof w:val="0"/>
          <w:sz w:val="22"/>
          <w:szCs w:val="22"/>
          <w:lang w:val="en-US"/>
        </w:rPr>
        <w:t xml:space="preserve">binary </w:t>
      </w:r>
      <w:r w:rsidRPr="5ABA7658" w:rsidR="2159B59C">
        <w:rPr>
          <w:rFonts w:ascii="Aptos" w:hAnsi="Aptos" w:eastAsia="Aptos" w:cs="Aptos"/>
          <w:noProof w:val="0"/>
          <w:sz w:val="22"/>
          <w:szCs w:val="22"/>
          <w:lang w:val="en-US"/>
        </w:rPr>
        <w:t>questions review whether the fundamental dimensions of an enabling policy environment are present. Consequently, the</w:t>
      </w:r>
      <w:r w:rsidRPr="5ABA7658" w:rsidR="277CA5E4">
        <w:rPr>
          <w:rFonts w:ascii="Aptos" w:hAnsi="Aptos" w:eastAsia="Aptos" w:cs="Aptos"/>
          <w:noProof w:val="0"/>
          <w:sz w:val="22"/>
          <w:szCs w:val="22"/>
          <w:lang w:val="en-US"/>
        </w:rPr>
        <w:t xml:space="preserve"> evaluation</w:t>
      </w:r>
      <w:r w:rsidRPr="5ABA7658" w:rsidR="2159B59C">
        <w:rPr>
          <w:rFonts w:ascii="Aptos" w:hAnsi="Aptos" w:eastAsia="Aptos" w:cs="Aptos"/>
          <w:noProof w:val="0"/>
          <w:sz w:val="22"/>
          <w:szCs w:val="22"/>
          <w:lang w:val="en-US"/>
        </w:rPr>
        <w:t xml:space="preserve"> is not </w:t>
      </w:r>
      <w:r w:rsidRPr="5ABA7658" w:rsidR="718D5E97">
        <w:rPr>
          <w:rFonts w:ascii="Aptos" w:hAnsi="Aptos" w:eastAsia="Aptos" w:cs="Aptos"/>
          <w:noProof w:val="0"/>
          <w:sz w:val="22"/>
          <w:szCs w:val="22"/>
          <w:lang w:val="en-US"/>
        </w:rPr>
        <w:t xml:space="preserve">based </w:t>
      </w:r>
      <w:r w:rsidRPr="5ABA7658" w:rsidR="2159B59C">
        <w:rPr>
          <w:rFonts w:ascii="Aptos" w:hAnsi="Aptos" w:eastAsia="Aptos" w:cs="Aptos"/>
          <w:noProof w:val="0"/>
          <w:sz w:val="22"/>
          <w:szCs w:val="22"/>
          <w:lang w:val="en-US"/>
        </w:rPr>
        <w:t xml:space="preserve">solely </w:t>
      </w:r>
      <w:r w:rsidRPr="5ABA7658" w:rsidR="6F9A3CA2">
        <w:rPr>
          <w:rFonts w:ascii="Aptos" w:hAnsi="Aptos" w:eastAsia="Aptos" w:cs="Aptos"/>
          <w:noProof w:val="0"/>
          <w:sz w:val="22"/>
          <w:szCs w:val="22"/>
          <w:lang w:val="en-US"/>
        </w:rPr>
        <w:t>on</w:t>
      </w:r>
      <w:r w:rsidRPr="5ABA7658" w:rsidR="2159B59C">
        <w:rPr>
          <w:rFonts w:ascii="Aptos" w:hAnsi="Aptos" w:eastAsia="Aptos" w:cs="Aptos"/>
          <w:noProof w:val="0"/>
          <w:sz w:val="22"/>
          <w:szCs w:val="22"/>
          <w:lang w:val="en-US"/>
        </w:rPr>
        <w:t xml:space="preserve"> the existence of formal laws</w:t>
      </w:r>
      <w:r w:rsidRPr="5ABA7658" w:rsidR="466334BA">
        <w:rPr>
          <w:rFonts w:ascii="Aptos" w:hAnsi="Aptos" w:eastAsia="Aptos" w:cs="Aptos"/>
          <w:noProof w:val="0"/>
          <w:sz w:val="22"/>
          <w:szCs w:val="22"/>
          <w:lang w:val="en-US"/>
        </w:rPr>
        <w:t xml:space="preserve"> or</w:t>
      </w:r>
      <w:r w:rsidRPr="5ABA7658" w:rsidR="58B7C94C">
        <w:rPr>
          <w:rFonts w:ascii="Aptos" w:hAnsi="Aptos" w:eastAsia="Aptos" w:cs="Aptos"/>
          <w:noProof w:val="0"/>
          <w:sz w:val="22"/>
          <w:szCs w:val="22"/>
          <w:lang w:val="en-US"/>
        </w:rPr>
        <w:t xml:space="preserve"> </w:t>
      </w:r>
      <w:r w:rsidRPr="5ABA7658" w:rsidR="58B7C94C">
        <w:rPr>
          <w:rFonts w:ascii="Aptos" w:hAnsi="Aptos" w:eastAsia="Aptos" w:cs="Aptos"/>
          <w:noProof w:val="0"/>
          <w:sz w:val="22"/>
          <w:szCs w:val="22"/>
          <w:lang w:val="en-US"/>
        </w:rPr>
        <w:t>regulations</w:t>
      </w:r>
      <w:r w:rsidRPr="5ABA7658" w:rsidR="2159B59C">
        <w:rPr>
          <w:rFonts w:ascii="Aptos" w:hAnsi="Aptos" w:eastAsia="Aptos" w:cs="Aptos"/>
          <w:noProof w:val="0"/>
          <w:sz w:val="22"/>
          <w:szCs w:val="22"/>
          <w:lang w:val="en-US"/>
        </w:rPr>
        <w:t xml:space="preserve">. It also accounts for the clarity and coherence of institutional mandates, the strength of coordination mechanisms, the enforceability of rules, and the alignment of resources with strategic </w:t>
      </w:r>
      <w:r w:rsidRPr="5ABA7658" w:rsidR="2159B59C">
        <w:rPr>
          <w:rFonts w:ascii="Aptos" w:hAnsi="Aptos" w:eastAsia="Aptos" w:cs="Aptos"/>
          <w:noProof w:val="0"/>
          <w:sz w:val="22"/>
          <w:szCs w:val="22"/>
          <w:lang w:val="en-US"/>
        </w:rPr>
        <w:t>objectives</w:t>
      </w:r>
      <w:r w:rsidRPr="5ABA7658" w:rsidR="2159B59C">
        <w:rPr>
          <w:rFonts w:ascii="Aptos" w:hAnsi="Aptos" w:eastAsia="Aptos" w:cs="Aptos"/>
          <w:noProof w:val="0"/>
          <w:sz w:val="22"/>
          <w:szCs w:val="22"/>
          <w:lang w:val="en-US"/>
        </w:rPr>
        <w:t>.</w:t>
      </w:r>
    </w:p>
    <w:p w:rsidR="00F869AC" w:rsidP="13C1E9C9" w:rsidRDefault="7C6EDF3C" w14:paraId="16D641BC" w14:textId="246949AB">
      <w:pPr>
        <w:pStyle w:val="Normal"/>
        <w:suppressLineNumbers w:val="0"/>
        <w:bidi w:val="0"/>
        <w:spacing w:before="120" w:beforeAutospacing="off" w:after="120" w:afterAutospacing="off" w:line="259" w:lineRule="auto"/>
        <w:ind w:left="0" w:right="0"/>
        <w:jc w:val="both"/>
      </w:pPr>
      <w:r w:rsidRPr="4B709EFE" w:rsidR="554FBF06">
        <w:rPr>
          <w:b w:val="1"/>
          <w:bCs w:val="1"/>
        </w:rPr>
        <w:t>T</w:t>
      </w:r>
      <w:r w:rsidRPr="4B709EFE" w:rsidR="0BC2895B">
        <w:rPr>
          <w:b w:val="1"/>
          <w:bCs w:val="1"/>
        </w:rPr>
        <w:t>his tool supports</w:t>
      </w:r>
      <w:r w:rsidRPr="4B709EFE" w:rsidR="15E81C3E">
        <w:rPr>
          <w:b w:val="1"/>
          <w:bCs w:val="1"/>
        </w:rPr>
        <w:t xml:space="preserve"> </w:t>
      </w:r>
      <w:r w:rsidRPr="4B709EFE" w:rsidR="15E81C3E">
        <w:rPr>
          <w:b w:val="1"/>
          <w:bCs w:val="1"/>
        </w:rPr>
        <w:t>in-country DRM policy dialogue</w:t>
      </w:r>
      <w:r w:rsidRPr="4B709EFE" w:rsidR="5FF0E48F">
        <w:rPr>
          <w:b w:val="1"/>
          <w:bCs w:val="1"/>
        </w:rPr>
        <w:t>,</w:t>
      </w:r>
      <w:r w:rsidRPr="4B709EFE" w:rsidR="0BC2895B">
        <w:rPr>
          <w:b w:val="1"/>
          <w:bCs w:val="1"/>
        </w:rPr>
        <w:t xml:space="preserve"> operational engagement</w:t>
      </w:r>
      <w:r w:rsidRPr="4B709EFE" w:rsidR="5F5DF758">
        <w:rPr>
          <w:b w:val="1"/>
          <w:bCs w:val="1"/>
        </w:rPr>
        <w:t>s</w:t>
      </w:r>
      <w:r w:rsidRPr="4B709EFE" w:rsidR="60F5DE59">
        <w:rPr>
          <w:b w:val="1"/>
          <w:bCs w:val="1"/>
        </w:rPr>
        <w:t>, and tech</w:t>
      </w:r>
      <w:r w:rsidRPr="4B709EFE" w:rsidR="60F5DE59">
        <w:rPr>
          <w:b w:val="1"/>
          <w:bCs w:val="1"/>
        </w:rPr>
        <w:t xml:space="preserve">nical </w:t>
      </w:r>
      <w:r w:rsidRPr="4B709EFE" w:rsidR="60F5DE59">
        <w:rPr>
          <w:b w:val="1"/>
          <w:bCs w:val="1"/>
        </w:rPr>
        <w:t>assi</w:t>
      </w:r>
      <w:r w:rsidRPr="4B709EFE" w:rsidR="60F5DE59">
        <w:rPr>
          <w:b w:val="1"/>
          <w:bCs w:val="1"/>
        </w:rPr>
        <w:t>stance</w:t>
      </w:r>
      <w:r w:rsidRPr="4B709EFE" w:rsidR="2E02BA6C">
        <w:rPr>
          <w:b w:val="1"/>
          <w:bCs w:val="1"/>
        </w:rPr>
        <w:t xml:space="preserve"> design.</w:t>
      </w:r>
      <w:r w:rsidRPr="4B709EFE" w:rsidR="5D18825C">
        <w:rPr>
          <w:b w:val="1"/>
          <w:bCs w:val="1"/>
        </w:rPr>
        <w:t xml:space="preserve"> </w:t>
      </w:r>
      <w:r w:rsidR="23DFB835">
        <w:rPr>
          <w:b w:val="0"/>
          <w:bCs w:val="0"/>
        </w:rPr>
        <w:t xml:space="preserve">Based on task team </w:t>
      </w:r>
      <w:r w:rsidR="23DFB835">
        <w:rPr/>
        <w:t>inputs</w:t>
      </w:r>
      <w:r w:rsidR="23DFB835">
        <w:rPr>
          <w:b w:val="0"/>
          <w:bCs w:val="0"/>
        </w:rPr>
        <w:t>,</w:t>
      </w:r>
      <w:r w:rsidR="669D1BE7">
        <w:rPr>
          <w:b w:val="0"/>
          <w:bCs w:val="0"/>
        </w:rPr>
        <w:t xml:space="preserve"> it </w:t>
      </w:r>
      <w:r w:rsidR="166CD543">
        <w:rPr/>
        <w:t xml:space="preserve">automatically </w:t>
      </w:r>
      <w:r w:rsidR="23DFB835">
        <w:rPr/>
        <w:t xml:space="preserve">computes maturity levels across </w:t>
      </w:r>
      <w:r w:rsidR="73FA8798">
        <w:rPr/>
        <w:t>each DRM thematic area</w:t>
      </w:r>
      <w:r w:rsidR="23DFB835">
        <w:rPr/>
        <w:t xml:space="preserve"> </w:t>
      </w:r>
      <w:r w:rsidR="23DFB835">
        <w:rPr/>
        <w:t xml:space="preserve">and </w:t>
      </w:r>
      <w:r w:rsidR="669D1BE7">
        <w:rPr/>
        <w:t xml:space="preserve">generates </w:t>
      </w:r>
      <w:r w:rsidR="23DFB835">
        <w:rPr/>
        <w:t xml:space="preserve">a quantified snapshot of a country’s DRM policy </w:t>
      </w:r>
      <w:r w:rsidR="5EB052E7">
        <w:rPr/>
        <w:t>frame</w:t>
      </w:r>
      <w:r w:rsidR="5EB052E7">
        <w:rPr/>
        <w:t>work</w:t>
      </w:r>
      <w:r w:rsidR="23DFB835">
        <w:rPr/>
        <w:t xml:space="preserve">. </w:t>
      </w:r>
      <w:r w:rsidR="669D1BE7">
        <w:rPr/>
        <w:t xml:space="preserve">Delivered </w:t>
      </w:r>
      <w:r w:rsidR="166CD543">
        <w:rPr/>
        <w:t xml:space="preserve">through a </w:t>
      </w:r>
      <w:hyperlink r:id="R7292c59ec5f5425a">
        <w:r w:rsidRPr="4B709EFE" w:rsidR="166CD543">
          <w:rPr>
            <w:rStyle w:val="Hyperlink"/>
          </w:rPr>
          <w:t>web-based platform</w:t>
        </w:r>
      </w:hyperlink>
      <w:r w:rsidR="669D1BE7">
        <w:rPr/>
        <w:t>,</w:t>
      </w:r>
      <w:r w:rsidR="166CD543">
        <w:rPr/>
        <w:t xml:space="preserve"> </w:t>
      </w:r>
      <w:r w:rsidR="420EEBAC">
        <w:rPr/>
        <w:t>th</w:t>
      </w:r>
      <w:r w:rsidR="669D1BE7">
        <w:rPr/>
        <w:t xml:space="preserve">e tool </w:t>
      </w:r>
      <w:r w:rsidR="23DFB835">
        <w:rPr/>
        <w:t>facilitate</w:t>
      </w:r>
      <w:r w:rsidR="420EEBAC">
        <w:rPr/>
        <w:t>s</w:t>
      </w:r>
      <w:r w:rsidR="23DFB835">
        <w:rPr/>
        <w:t xml:space="preserve"> the identification of </w:t>
      </w:r>
      <w:r w:rsidR="669D1BE7">
        <w:rPr/>
        <w:t>r</w:t>
      </w:r>
      <w:r w:rsidR="669D1BE7">
        <w:rPr/>
        <w:t xml:space="preserve">elative strengths and weaknesses within the DRM </w:t>
      </w:r>
      <w:r w:rsidR="3B63F311">
        <w:rPr/>
        <w:t>policy framework</w:t>
      </w:r>
      <w:r w:rsidR="669D1BE7">
        <w:rPr/>
        <w:t xml:space="preserve"> </w:t>
      </w:r>
      <w:r w:rsidR="23DFB835">
        <w:rPr/>
        <w:t xml:space="preserve">and supports the prioritization of reforms that may be considered for support </w:t>
      </w:r>
      <w:r w:rsidR="669D1BE7">
        <w:rPr/>
        <w:t xml:space="preserve">under </w:t>
      </w:r>
      <w:r w:rsidR="7C3CC788">
        <w:rPr/>
        <w:t>DPF</w:t>
      </w:r>
      <w:r w:rsidR="23DFB835">
        <w:rPr/>
        <w:t xml:space="preserve"> </w:t>
      </w:r>
      <w:r w:rsidR="669D1BE7">
        <w:rPr/>
        <w:t xml:space="preserve">operations </w:t>
      </w:r>
      <w:r w:rsidR="4B3C569B">
        <w:rPr/>
        <w:t>(</w:t>
      </w:r>
      <w:r w:rsidR="23DFB835">
        <w:rPr/>
        <w:t xml:space="preserve">including but not limited to </w:t>
      </w:r>
      <w:r w:rsidR="520A75EF">
        <w:rPr/>
        <w:t xml:space="preserve">DPF </w:t>
      </w:r>
      <w:r w:rsidR="23DFB835">
        <w:rPr/>
        <w:t>Cat DDOs</w:t>
      </w:r>
      <w:r w:rsidR="7F9C69EA">
        <w:rPr/>
        <w:t>)</w:t>
      </w:r>
      <w:r w:rsidR="23DFB835">
        <w:rPr/>
        <w:t xml:space="preserve">. </w:t>
      </w:r>
    </w:p>
    <w:p w:rsidRPr="00E820FF" w:rsidR="00E820FF" w:rsidP="13C1E9C9" w:rsidRDefault="00F869AC" w14:paraId="243A59B4" w14:textId="39F99B2E">
      <w:pPr>
        <w:pStyle w:val="Normal"/>
        <w:suppressLineNumbers w:val="0"/>
        <w:bidi w:val="0"/>
        <w:spacing w:before="120" w:beforeAutospacing="off" w:after="120" w:afterAutospacing="off" w:line="259" w:lineRule="auto"/>
        <w:ind w:left="0" w:right="0"/>
        <w:jc w:val="both"/>
        <w:rPr>
          <w:rFonts w:eastAsia="游ゴシック" w:eastAsiaTheme="minorEastAsia"/>
        </w:rPr>
      </w:pPr>
      <w:r w:rsidRPr="13C1E9C9" w:rsidR="669D1BE7">
        <w:rPr>
          <w:b w:val="1"/>
          <w:bCs w:val="1"/>
        </w:rPr>
        <w:t>T</w:t>
      </w:r>
      <w:r w:rsidRPr="13C1E9C9" w:rsidR="23DFB835">
        <w:rPr>
          <w:b w:val="1"/>
          <w:bCs w:val="1"/>
        </w:rPr>
        <w:t xml:space="preserve">he diagnostic </w:t>
      </w:r>
      <w:r w:rsidRPr="13C1E9C9" w:rsidR="669D1BE7">
        <w:rPr>
          <w:b w:val="1"/>
          <w:bCs w:val="1"/>
        </w:rPr>
        <w:t>should be understood as an entry point for structured policy dialogue rather than a definitive or exhaustive assessment</w:t>
      </w:r>
      <w:r w:rsidR="420EEBAC">
        <w:rPr/>
        <w:t xml:space="preserve">. It </w:t>
      </w:r>
      <w:r w:rsidR="23DFB835">
        <w:rPr/>
        <w:t xml:space="preserve">can be </w:t>
      </w:r>
      <w:r w:rsidR="669D1BE7">
        <w:rPr/>
        <w:t>applied periodically t</w:t>
      </w:r>
      <w:r w:rsidR="23DFB835">
        <w:rPr/>
        <w:t xml:space="preserve">o </w:t>
      </w:r>
      <w:r w:rsidR="669D1BE7">
        <w:rPr/>
        <w:t>monitor</w:t>
      </w:r>
      <w:r w:rsidR="669D1BE7">
        <w:rPr/>
        <w:t xml:space="preserve"> changes in policy maturity and track reform progress over time</w:t>
      </w:r>
      <w:r w:rsidR="669D1BE7">
        <w:rPr/>
        <w:t xml:space="preserve">. </w:t>
      </w:r>
      <w:r w:rsidRPr="13C1E9C9" w:rsidR="420EEBAC">
        <w:rPr>
          <w:rFonts w:eastAsia="游ゴシック" w:eastAsiaTheme="minorEastAsia"/>
        </w:rPr>
        <w:t xml:space="preserve">Importantly, while the diagnostic </w:t>
      </w:r>
      <w:r w:rsidRPr="13C1E9C9" w:rsidR="420EEBAC">
        <w:rPr>
          <w:rFonts w:eastAsia="游ゴシック" w:eastAsiaTheme="minorEastAsia"/>
          <w:b w:val="0"/>
          <w:bCs w:val="0"/>
        </w:rPr>
        <w:t>highlights</w:t>
      </w:r>
      <w:r w:rsidRPr="13C1E9C9" w:rsidR="420EEBAC">
        <w:rPr>
          <w:rFonts w:eastAsia="游ゴシック" w:eastAsiaTheme="minorEastAsia"/>
          <w:b w:val="0"/>
          <w:bCs w:val="0"/>
        </w:rPr>
        <w:t xml:space="preserve"> the </w:t>
      </w:r>
      <w:r w:rsidRPr="13C1E9C9" w:rsidR="669D1BE7">
        <w:rPr>
          <w:rFonts w:eastAsia="游ゴシック" w:eastAsiaTheme="minorEastAsia"/>
          <w:b w:val="0"/>
          <w:bCs w:val="0"/>
        </w:rPr>
        <w:t>distance</w:t>
      </w:r>
      <w:r w:rsidRPr="13C1E9C9" w:rsidR="420EEBAC">
        <w:rPr>
          <w:rFonts w:eastAsia="游ゴシック" w:eastAsiaTheme="minorEastAsia"/>
          <w:b w:val="0"/>
          <w:bCs w:val="0"/>
        </w:rPr>
        <w:t xml:space="preserve"> between the current policy setting and </w:t>
      </w:r>
      <w:r w:rsidRPr="13C1E9C9" w:rsidR="669D1BE7">
        <w:rPr>
          <w:rFonts w:eastAsia="游ゴシック" w:eastAsiaTheme="minorEastAsia"/>
          <w:b w:val="0"/>
          <w:bCs w:val="0"/>
        </w:rPr>
        <w:t>a</w:t>
      </w:r>
      <w:r w:rsidRPr="13C1E9C9" w:rsidR="34DE84B6">
        <w:rPr>
          <w:rFonts w:eastAsia="游ゴシック" w:eastAsiaTheme="minorEastAsia"/>
          <w:b w:val="0"/>
          <w:bCs w:val="0"/>
        </w:rPr>
        <w:t xml:space="preserve"> standard </w:t>
      </w:r>
      <w:r w:rsidRPr="13C1E9C9" w:rsidR="15AA4AD0">
        <w:rPr>
          <w:b w:val="0"/>
          <w:bCs w:val="0"/>
        </w:rPr>
        <w:t>benchmark</w:t>
      </w:r>
      <w:r w:rsidR="15AA4AD0">
        <w:rPr>
          <w:b w:val="0"/>
          <w:bCs w:val="0"/>
        </w:rPr>
        <w:t xml:space="preserve"> framework</w:t>
      </w:r>
      <w:r w:rsidRPr="13C1E9C9" w:rsidR="420EEBAC">
        <w:rPr>
          <w:rFonts w:eastAsia="游ゴシック" w:eastAsiaTheme="minorEastAsia"/>
          <w:b w:val="0"/>
          <w:bCs w:val="0"/>
        </w:rPr>
        <w:t>,</w:t>
      </w:r>
      <w:r w:rsidRPr="13C1E9C9" w:rsidR="420EEBAC">
        <w:rPr>
          <w:rFonts w:eastAsia="游ゴシック" w:eastAsiaTheme="minorEastAsia"/>
        </w:rPr>
        <w:t xml:space="preserve"> i</w:t>
      </w:r>
      <w:r w:rsidRPr="13C1E9C9" w:rsidR="420EEBAC">
        <w:rPr>
          <w:rFonts w:eastAsia="游ゴシック" w:eastAsiaTheme="minorEastAsia"/>
        </w:rPr>
        <w:t xml:space="preserve">t </w:t>
      </w:r>
      <w:r w:rsidRPr="13C1E9C9" w:rsidR="669D1BE7">
        <w:rPr>
          <w:rFonts w:eastAsia="游ゴシック" w:eastAsiaTheme="minorEastAsia"/>
        </w:rPr>
        <w:t xml:space="preserve">does not </w:t>
      </w:r>
      <w:r w:rsidRPr="13C1E9C9" w:rsidR="669D1BE7">
        <w:rPr>
          <w:rFonts w:eastAsia="游ゴシック" w:eastAsiaTheme="minorEastAsia"/>
        </w:rPr>
        <w:t>provide</w:t>
      </w:r>
      <w:r w:rsidRPr="13C1E9C9" w:rsidR="669D1BE7">
        <w:rPr>
          <w:rFonts w:eastAsia="游ゴシック" w:eastAsiaTheme="minorEastAsia"/>
        </w:rPr>
        <w:t xml:space="preserve"> </w:t>
      </w:r>
      <w:r w:rsidRPr="13C1E9C9" w:rsidR="420EEBAC">
        <w:rPr>
          <w:rFonts w:eastAsia="游ゴシック" w:eastAsiaTheme="minorEastAsia"/>
        </w:rPr>
        <w:t>prescriptive guidance</w:t>
      </w:r>
      <w:r w:rsidRPr="13C1E9C9" w:rsidR="420EEBAC">
        <w:rPr>
          <w:rFonts w:eastAsia="游ゴシック" w:eastAsiaTheme="minorEastAsia"/>
        </w:rPr>
        <w:t xml:space="preserve"> on the future development of </w:t>
      </w:r>
      <w:r w:rsidRPr="13C1E9C9" w:rsidR="669D1BE7">
        <w:rPr>
          <w:rFonts w:eastAsia="游ゴシック" w:eastAsiaTheme="minorEastAsia"/>
        </w:rPr>
        <w:t>the</w:t>
      </w:r>
      <w:r w:rsidRPr="13C1E9C9" w:rsidR="420EEBAC">
        <w:rPr>
          <w:rFonts w:eastAsia="游ゴシック" w:eastAsiaTheme="minorEastAsia"/>
        </w:rPr>
        <w:t xml:space="preserve"> DRM system</w:t>
      </w:r>
      <w:r w:rsidRPr="13C1E9C9" w:rsidR="420EEBAC">
        <w:rPr>
          <w:rFonts w:eastAsia="游ゴシック" w:eastAsiaTheme="minorEastAsia"/>
        </w:rPr>
        <w:t>.</w:t>
      </w:r>
      <w:r w:rsidRPr="13C1E9C9" w:rsidR="420EEBAC">
        <w:rPr>
          <w:rFonts w:eastAsia="游ゴシック" w:eastAsiaTheme="minorEastAsia"/>
        </w:rPr>
        <w:t xml:space="preserve"> </w:t>
      </w:r>
      <w:r w:rsidR="669D1BE7">
        <w:rPr/>
        <w:t>It should</w:t>
      </w:r>
      <w:r w:rsidR="4EC9A430">
        <w:rPr/>
        <w:t xml:space="preserve"> </w:t>
      </w:r>
      <w:r w:rsidR="38101221">
        <w:rPr/>
        <w:t xml:space="preserve">be complemented with more in-depth analysis and qualitative insights to further advance the understanding of existing DRM practices and </w:t>
      </w:r>
      <w:r w:rsidR="38101221">
        <w:rPr/>
        <w:t>provide</w:t>
      </w:r>
      <w:r w:rsidR="38101221">
        <w:rPr/>
        <w:t xml:space="preserve"> relevant policy advice.</w:t>
      </w:r>
      <w:r w:rsidRPr="13C1E9C9">
        <w:rPr>
          <w:rStyle w:val="FootnoteReference"/>
          <w:rFonts w:eastAsia="游ゴシック" w:eastAsiaTheme="minorEastAsia"/>
        </w:rPr>
        <w:footnoteReference w:id="3113"/>
      </w:r>
    </w:p>
    <w:p w:rsidR="00666EC9" w:rsidP="4B709EFE" w:rsidRDefault="46590D68" w14:paraId="14E12129" w14:textId="3C923525">
      <w:pPr>
        <w:pStyle w:val="Normal"/>
        <w:spacing w:before="120" w:after="120"/>
        <w:jc w:val="both"/>
        <w:rPr>
          <w:b w:val="1"/>
          <w:bCs w:val="1"/>
          <w:color w:val="0070C0"/>
          <w:sz w:val="24"/>
          <w:szCs w:val="24"/>
        </w:rPr>
      </w:pPr>
      <w:r w:rsidRPr="4B709EFE" w:rsidR="4D8B5EBE">
        <w:rPr>
          <w:b w:val="1"/>
          <w:bCs w:val="1"/>
          <w:color w:val="0070C0"/>
          <w:sz w:val="24"/>
          <w:szCs w:val="24"/>
        </w:rPr>
        <w:t>D</w:t>
      </w:r>
      <w:r w:rsidRPr="4B709EFE" w:rsidR="51B46767">
        <w:rPr>
          <w:b w:val="1"/>
          <w:bCs w:val="1"/>
          <w:color w:val="0070C0"/>
          <w:sz w:val="24"/>
          <w:szCs w:val="24"/>
        </w:rPr>
        <w:t>efin</w:t>
      </w:r>
      <w:r w:rsidRPr="4B709EFE" w:rsidR="0E6DCE63">
        <w:rPr>
          <w:b w:val="1"/>
          <w:bCs w:val="1"/>
          <w:color w:val="0070C0"/>
          <w:sz w:val="24"/>
          <w:szCs w:val="24"/>
        </w:rPr>
        <w:t>ing</w:t>
      </w:r>
      <w:r w:rsidRPr="4B709EFE" w:rsidR="51B46767">
        <w:rPr>
          <w:b w:val="1"/>
          <w:bCs w:val="1"/>
          <w:color w:val="0070C0"/>
          <w:sz w:val="24"/>
          <w:szCs w:val="24"/>
        </w:rPr>
        <w:t xml:space="preserve"> maturity levels for </w:t>
      </w:r>
      <w:r w:rsidRPr="4B709EFE" w:rsidR="76C02180">
        <w:rPr>
          <w:b w:val="1"/>
          <w:bCs w:val="1"/>
          <w:color w:val="0070C0"/>
          <w:sz w:val="24"/>
          <w:szCs w:val="24"/>
        </w:rPr>
        <w:t xml:space="preserve">the different </w:t>
      </w:r>
      <w:r w:rsidRPr="4B709EFE" w:rsidR="26529028">
        <w:rPr>
          <w:b w:val="1"/>
          <w:bCs w:val="1"/>
          <w:color w:val="0070C0"/>
          <w:sz w:val="24"/>
          <w:szCs w:val="24"/>
        </w:rPr>
        <w:t xml:space="preserve">DRM </w:t>
      </w:r>
      <w:r w:rsidRPr="4B709EFE" w:rsidR="76C02180">
        <w:rPr>
          <w:b w:val="1"/>
          <w:bCs w:val="1"/>
          <w:color w:val="0070C0"/>
          <w:sz w:val="24"/>
          <w:szCs w:val="24"/>
        </w:rPr>
        <w:t>pillars and thematic areas</w:t>
      </w:r>
    </w:p>
    <w:p w:rsidRPr="00F72096" w:rsidR="00F72096" w:rsidP="00666EC9" w:rsidRDefault="2730772F" w14:paraId="2468BA3F" w14:textId="6439B4FC">
      <w:pPr>
        <w:jc w:val="both"/>
        <w:rPr>
          <w:b/>
          <w:bCs/>
        </w:rPr>
      </w:pPr>
      <w:r w:rsidRPr="03DF2C66">
        <w:rPr>
          <w:b/>
          <w:bCs/>
        </w:rPr>
        <w:t>D</w:t>
      </w:r>
      <w:r w:rsidRPr="03DF2C66" w:rsidR="5410765C">
        <w:rPr>
          <w:b/>
          <w:bCs/>
        </w:rPr>
        <w:t>eveloping a</w:t>
      </w:r>
      <w:r w:rsidRPr="03DF2C66" w:rsidR="231F121B">
        <w:rPr>
          <w:b/>
          <w:bCs/>
        </w:rPr>
        <w:t xml:space="preserve"> sound DRM policy assessment </w:t>
      </w:r>
      <w:r w:rsidRPr="03DF2C66" w:rsidR="5C6F1513">
        <w:rPr>
          <w:b/>
          <w:bCs/>
        </w:rPr>
        <w:t>requires</w:t>
      </w:r>
      <w:r w:rsidRPr="03DF2C66" w:rsidR="231F121B">
        <w:rPr>
          <w:b/>
          <w:bCs/>
        </w:rPr>
        <w:t xml:space="preserve"> a system-wide perspective.</w:t>
      </w:r>
      <w:r w:rsidR="231F121B">
        <w:t xml:space="preserve"> DRM cuts across infrastructure sectors, such as energy, water, transport, urban development, as well as socioenvironmental sectors, such as education, health, social protection</w:t>
      </w:r>
      <w:r w:rsidR="33C9F321">
        <w:t>,</w:t>
      </w:r>
      <w:r w:rsidR="231F121B">
        <w:t xml:space="preserve"> and environmental management. Disaster risk also affects economic growth</w:t>
      </w:r>
      <w:r w:rsidR="6B59F6F4">
        <w:t xml:space="preserve"> and</w:t>
      </w:r>
      <w:r w:rsidR="231F121B">
        <w:t xml:space="preserve"> fiscal stability. In short, disaster risk is a development challenge arising from the interaction of hazard, exposure, and vulnerability</w:t>
      </w:r>
      <w:r w:rsidR="7D43BCE0">
        <w:t xml:space="preserve"> conditions</w:t>
      </w:r>
      <w:r w:rsidR="231F121B">
        <w:t xml:space="preserve">. While </w:t>
      </w:r>
      <w:r w:rsidR="7D43BCE0">
        <w:t>having a</w:t>
      </w:r>
      <w:r w:rsidR="1A1DFF66">
        <w:t xml:space="preserve"> sound regulatory framework in place to manage </w:t>
      </w:r>
      <w:r w:rsidR="231F121B">
        <w:t>the immediate impacts of disasters is vital, building resilience therefore requires a more comprehensive, multisectoral policy approach</w:t>
      </w:r>
      <w:r w:rsidR="0AD6BE01">
        <w:t>.</w:t>
      </w:r>
    </w:p>
    <w:p w:rsidR="00A806C0" w:rsidP="4469F0F5" w:rsidRDefault="36B96991" w14:paraId="4C461E64" w14:textId="6DE53A0B">
      <w:pPr>
        <w:spacing w:before="120" w:after="120"/>
        <w:jc w:val="both"/>
        <w:rPr>
          <w:rFonts w:eastAsiaTheme="minorEastAsia"/>
        </w:rPr>
      </w:pPr>
      <w:r w:rsidRPr="00781A9F" w:rsidR="40384A90">
        <w:rPr>
          <w:b w:val="1"/>
          <w:bCs w:val="1"/>
        </w:rPr>
        <w:t>Recogniz</w:t>
      </w:r>
      <w:r w:rsidRPr="0129ED8A" w:rsidR="40384A90">
        <w:rPr/>
        <w:t>i</w:t>
      </w:r>
      <w:r w:rsidRPr="0129ED8A" w:rsidR="40384A90">
        <w:rPr>
          <w:b w:val="1"/>
          <w:bCs w:val="1"/>
        </w:rPr>
        <w:t>ng this, the</w:t>
      </w:r>
      <w:r w:rsidRPr="0129ED8A" w:rsidR="29B9FC26">
        <w:rPr/>
        <w:t xml:space="preserve"> </w:t>
      </w:r>
      <w:r w:rsidRPr="0129ED8A" w:rsidR="29B9FC26">
        <w:rPr>
          <w:b w:val="1"/>
          <w:bCs w:val="1"/>
        </w:rPr>
        <w:t>tool</w:t>
      </w:r>
      <w:r w:rsidRPr="00781A9F" w:rsidR="29B9FC26">
        <w:rPr>
          <w:b w:val="1"/>
          <w:bCs w:val="1"/>
        </w:rPr>
        <w:t xml:space="preserve"> </w:t>
      </w:r>
      <w:r w:rsidRPr="00781A9F" w:rsidR="10A93EEC">
        <w:rPr>
          <w:b w:val="1"/>
          <w:bCs w:val="1"/>
        </w:rPr>
        <w:t xml:space="preserve">draws upon </w:t>
      </w:r>
      <w:r w:rsidRPr="00781A9F" w:rsidR="29B9FC26">
        <w:rPr>
          <w:b w:val="1"/>
          <w:bCs w:val="1"/>
        </w:rPr>
        <w:t>the</w:t>
      </w:r>
      <w:r w:rsidRPr="6294BE0D" w:rsidDel="00F72096" w:rsidR="40384A90">
        <w:rPr>
          <w:b w:val="1"/>
          <w:bCs w:val="1"/>
        </w:rPr>
        <w:t xml:space="preserve"> World Bank DRM framework</w:t>
      </w:r>
      <w:r w:rsidRPr="5C0F7EA9" w:rsidR="6F2E83E5">
        <w:rPr>
          <w:b w:val="1"/>
          <w:bCs w:val="1"/>
        </w:rPr>
        <w:t xml:space="preserve"> </w:t>
      </w:r>
      <w:r w:rsidRPr="5C0F7EA9" w:rsidR="653A3F46">
        <w:rPr>
          <w:b w:val="1"/>
          <w:bCs w:val="1"/>
        </w:rPr>
        <w:t xml:space="preserve">to </w:t>
      </w:r>
      <w:r w:rsidRPr="6294BE0D" w:rsidDel="00F72096" w:rsidR="40384A90">
        <w:rPr>
          <w:b w:val="1"/>
          <w:bCs w:val="1"/>
        </w:rPr>
        <w:t>p</w:t>
      </w:r>
      <w:r w:rsidRPr="0129ED8A" w:rsidR="40384A90">
        <w:rPr>
          <w:b w:val="1"/>
          <w:bCs w:val="1"/>
        </w:rPr>
        <w:t>rovide</w:t>
      </w:r>
      <w:r w:rsidRPr="5C0F7EA9" w:rsidDel="00F72096" w:rsidR="40384A90">
        <w:rPr>
          <w:b w:val="1"/>
          <w:bCs w:val="1"/>
        </w:rPr>
        <w:t xml:space="preserve"> a structured approach to evaluate a country's policy and institutional setup for DRM</w:t>
      </w:r>
      <w:r w:rsidRPr="5C0F7EA9" w:rsidDel="00F72096" w:rsidR="6886907F">
        <w:rPr>
          <w:b w:val="1"/>
          <w:bCs w:val="1"/>
        </w:rPr>
        <w:t>.</w:t>
      </w:r>
      <w:r w:rsidRPr="00BF1736" w:rsidR="00BF1736">
        <w:rPr>
          <w:rStyle w:val="FootnoteReference"/>
        </w:rPr>
        <w:footnoteReference w:id="2"/>
      </w:r>
      <w:r w:rsidRPr="5C0F7EA9" w:rsidR="20D53F5D">
        <w:rPr>
          <w:b w:val="1"/>
          <w:bCs w:val="1"/>
        </w:rPr>
        <w:t xml:space="preserve"> </w:t>
      </w:r>
      <w:r w:rsidRPr="00361568" w:rsidR="20D53F5D">
        <w:rPr/>
        <w:t xml:space="preserve">This framework is organized around six essential DRM </w:t>
      </w:r>
      <w:r w:rsidRPr="13C1E9C9" w:rsidR="20D53F5D">
        <w:rPr>
          <w:rFonts w:eastAsia="游ゴシック" w:eastAsiaTheme="minorEastAsia"/>
        </w:rPr>
        <w:t>policy dimensions</w:t>
      </w:r>
      <w:r w:rsidRPr="13C1E9C9" w:rsidR="487E77B5">
        <w:rPr>
          <w:rFonts w:eastAsia="游ゴシック" w:eastAsiaTheme="minorEastAsia"/>
        </w:rPr>
        <w:t xml:space="preserve"> </w:t>
      </w:r>
      <w:r w:rsidR="3162AE38">
        <w:rPr/>
        <w:t>that help</w:t>
      </w:r>
      <w:r w:rsidR="533AD8DA">
        <w:rPr/>
        <w:t xml:space="preserve"> </w:t>
      </w:r>
      <w:r w:rsidR="11C1C595">
        <w:rPr/>
        <w:t>shape</w:t>
      </w:r>
      <w:r w:rsidR="533AD8DA">
        <w:rPr/>
        <w:t xml:space="preserve"> </w:t>
      </w:r>
      <w:r w:rsidR="29CD1982">
        <w:rPr/>
        <w:t xml:space="preserve">the </w:t>
      </w:r>
      <w:r w:rsidR="533AD8DA">
        <w:rPr/>
        <w:t>DRM policy dialogue at the country level and identify key institutional counterparts for engagement.</w:t>
      </w:r>
    </w:p>
    <w:p w:rsidR="4E46D0C7" w:rsidP="00157C84" w:rsidRDefault="56634E8E" w14:paraId="67C75055" w14:textId="32C13217">
      <w:pPr>
        <w:spacing w:after="80"/>
        <w:jc w:val="center"/>
      </w:pPr>
      <w:r w:rsidRPr="00361568">
        <w:rPr>
          <w:b/>
          <w:bCs/>
        </w:rPr>
        <w:t xml:space="preserve">Figure 1. </w:t>
      </w:r>
      <w:r w:rsidR="41A7F62D">
        <w:t xml:space="preserve">The DRM </w:t>
      </w:r>
      <w:r w:rsidR="33BB456D">
        <w:t>p</w:t>
      </w:r>
      <w:r w:rsidR="41A7F62D">
        <w:t xml:space="preserve">olicy </w:t>
      </w:r>
      <w:r w:rsidR="24BF3564">
        <w:t>f</w:t>
      </w:r>
      <w:r w:rsidR="41A7F62D">
        <w:t>ramework</w:t>
      </w:r>
      <w:r w:rsidR="00E4E276">
        <w:t xml:space="preserve">: </w:t>
      </w:r>
      <w:r w:rsidR="593EA292">
        <w:t>p</w:t>
      </w:r>
      <w:r w:rsidR="41A7F62D">
        <w:t>illars</w:t>
      </w:r>
      <w:r w:rsidR="6437E61B">
        <w:t xml:space="preserve"> and </w:t>
      </w:r>
      <w:r w:rsidR="53F268E2">
        <w:t>t</w:t>
      </w:r>
      <w:r w:rsidR="6437E61B">
        <w:t xml:space="preserve">hematic </w:t>
      </w:r>
      <w:r w:rsidR="05EAA747">
        <w:t>a</w:t>
      </w:r>
      <w:r w:rsidR="6437E61B">
        <w:t>reas</w:t>
      </w:r>
    </w:p>
    <w:p w:rsidR="00806EA4" w:rsidP="72A2A2F3" w:rsidRDefault="7F55D9B8" w14:paraId="6FE35FFA" w14:textId="31DE1DA1">
      <w:pPr>
        <w:jc w:val="center"/>
      </w:pPr>
      <w:r>
        <w:rPr>
          <w:noProof/>
        </w:rPr>
        <w:drawing>
          <wp:inline distT="0" distB="0" distL="0" distR="0" wp14:anchorId="0CBE2F0D" wp14:editId="628C84C2">
            <wp:extent cx="5724525" cy="3076575"/>
            <wp:effectExtent l="0" t="0" r="0" b="0"/>
            <wp:docPr id="96434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4390" name="Picture 964344390"/>
                    <pic:cNvPicPr/>
                  </pic:nvPicPr>
                  <pic:blipFill>
                    <a:blip r:embed="rId10">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B1D36BD" w:rsidP="4B709EFE" w:rsidRDefault="3B1D36BD" w14:paraId="175B7F74" w14:textId="7115D098">
      <w:pPr>
        <w:pStyle w:val="Normal"/>
        <w:suppressLineNumbers w:val="0"/>
        <w:spacing w:before="0" w:beforeAutospacing="off" w:after="120" w:afterAutospacing="off" w:line="259" w:lineRule="auto"/>
        <w:ind w:left="0" w:right="0"/>
        <w:jc w:val="both"/>
      </w:pPr>
      <w:r w:rsidRPr="4B709EFE" w:rsidR="08FCF6B2">
        <w:rPr>
          <w:b w:val="1"/>
          <w:bCs w:val="1"/>
        </w:rPr>
        <w:t>The tool enables the assessment of national DRM policy frameworks through a structured review of key dimensions under each pillar and thematic area</w:t>
      </w:r>
      <w:r w:rsidR="08FCF6B2">
        <w:rPr/>
        <w:t xml:space="preserve">. In practice, for each thematic area, maturity levels are </w:t>
      </w:r>
      <w:r w:rsidR="08FCF6B2">
        <w:rPr/>
        <w:t>determined</w:t>
      </w:r>
      <w:r w:rsidR="08FCF6B2">
        <w:rPr/>
        <w:t xml:space="preserve"> through questions designed to reflect the logic of the results chain applied in DPF operations, progressing from policy and institutional inputs, through the implementation of reforms, to outputs and outcomes that contribute to strengthening disaster resilience. This structured approach is </w:t>
      </w:r>
      <w:r w:rsidR="2AB921D7">
        <w:rPr/>
        <w:t xml:space="preserve">also </w:t>
      </w:r>
      <w:r w:rsidR="08FCF6B2">
        <w:rPr/>
        <w:t xml:space="preserve">informed by </w:t>
      </w:r>
      <w:r w:rsidR="08FCF6B2">
        <w:rPr/>
        <w:t>established</w:t>
      </w:r>
      <w:r w:rsidR="08FCF6B2">
        <w:rPr/>
        <w:t xml:space="preserve"> </w:t>
      </w:r>
      <w:r w:rsidR="033CDBA6">
        <w:rPr/>
        <w:t>practices</w:t>
      </w:r>
      <w:r w:rsidR="08FCF6B2">
        <w:rPr/>
        <w:t xml:space="preserve"> in rigorous policy evaluation</w:t>
      </w:r>
      <w:r w:rsidR="08FCF6B2">
        <w:rPr/>
        <w:t xml:space="preserve">. Each question </w:t>
      </w:r>
      <w:r w:rsidR="326AA0EC">
        <w:rPr/>
        <w:t xml:space="preserve">thus </w:t>
      </w:r>
      <w:r w:rsidR="08FCF6B2">
        <w:rPr/>
        <w:t>captures a core attribute used to compute the maturity score of a given thematic area. These attributes broadly relate to three major dimensions:</w:t>
      </w:r>
    </w:p>
    <w:p w:rsidR="3B1D36BD" w:rsidP="4B709EFE" w:rsidRDefault="3B1D36BD" w14:paraId="40E40E00" w14:textId="4F9FBC54">
      <w:pPr>
        <w:pStyle w:val="ListParagraph"/>
        <w:numPr>
          <w:ilvl w:val="0"/>
          <w:numId w:val="9"/>
        </w:numPr>
        <w:spacing w:before="80" w:beforeAutospacing="off" w:after="80" w:afterAutospacing="off"/>
        <w:contextualSpacing w:val="0"/>
        <w:jc w:val="both"/>
        <w:rPr/>
      </w:pPr>
      <w:r w:rsidRPr="4B709EFE" w:rsidR="08FCF6B2">
        <w:rPr>
          <w:i w:val="1"/>
          <w:iCs w:val="1"/>
          <w:u w:val="single"/>
        </w:rPr>
        <w:t>Legal and regulatory framework</w:t>
      </w:r>
      <w:r w:rsidR="08FCF6B2">
        <w:rPr/>
        <w:t xml:space="preserve">: Strong and adequate normative frameworks are </w:t>
      </w:r>
      <w:r w:rsidR="08FCF6B2">
        <w:rPr/>
        <w:t>required</w:t>
      </w:r>
      <w:r w:rsidR="08FCF6B2">
        <w:rPr/>
        <w:t xml:space="preserve"> to mandate risk reduction measures, retrofit infrastructure, </w:t>
      </w:r>
      <w:r w:rsidR="08FCF6B2">
        <w:rPr/>
        <w:t>establish</w:t>
      </w:r>
      <w:r w:rsidR="08FCF6B2">
        <w:rPr/>
        <w:t xml:space="preserve"> risk-informed urban planning processes, enforce risk-informed standards, </w:t>
      </w:r>
      <w:r w:rsidR="08FCF6B2">
        <w:rPr/>
        <w:t>establish</w:t>
      </w:r>
      <w:r w:rsidR="08FCF6B2">
        <w:rPr/>
        <w:t xml:space="preserve"> emergency powers, and set up disaster risk governance mechanisms, among other actions. For each thematic area, the </w:t>
      </w:r>
      <w:r w:rsidR="08FCF6B2">
        <w:rPr/>
        <w:t>initial</w:t>
      </w:r>
      <w:r w:rsidR="08FCF6B2">
        <w:rPr/>
        <w:t xml:space="preserve"> questions therefore review whether the national legal and regulatory framework </w:t>
      </w:r>
      <w:r w:rsidR="08FCF6B2">
        <w:rPr/>
        <w:t>establishes</w:t>
      </w:r>
      <w:r w:rsidR="08FCF6B2">
        <w:rPr/>
        <w:t xml:space="preserve"> binding norms for DRM priority actions (e.g., risk-informed zoning, disaster-resilient building and/or infrastructure standards, emergency preparedness planning, risk-financing mechanisms).</w:t>
      </w:r>
    </w:p>
    <w:p w:rsidR="3B1D36BD" w:rsidP="4B709EFE" w:rsidRDefault="3B1D36BD" w14:paraId="492A50F6" w14:textId="04087E99">
      <w:pPr>
        <w:pStyle w:val="ListParagraph"/>
        <w:numPr>
          <w:ilvl w:val="0"/>
          <w:numId w:val="9"/>
        </w:numPr>
        <w:suppressLineNumbers w:val="0"/>
        <w:bidi w:val="0"/>
        <w:spacing w:before="80" w:beforeAutospacing="off" w:after="80" w:afterAutospacing="off" w:line="259" w:lineRule="auto"/>
        <w:ind w:left="720" w:right="0" w:hanging="360"/>
        <w:contextualSpacing w:val="0"/>
        <w:jc w:val="both"/>
        <w:rPr/>
      </w:pPr>
      <w:r w:rsidRPr="4B709EFE" w:rsidR="08FCF6B2">
        <w:rPr>
          <w:i w:val="1"/>
          <w:iCs w:val="1"/>
          <w:u w:val="single"/>
        </w:rPr>
        <w:t>Institutional architecture</w:t>
      </w:r>
      <w:r w:rsidR="08FCF6B2">
        <w:rPr/>
        <w:t>: Fragmented mandates or weak coordination can significantly undermine risk reduction efforts and disaster response. For each DRM thematic area, targeted questions examine the clarity of mandates, allocation of responsibilities, and coordination mechanisms across institutions responsible for disaster risk reduction and emergency preparedness and response. When relevant, this also includes specific questions assessing vertical integration across national and subnational levels.</w:t>
      </w:r>
    </w:p>
    <w:p w:rsidR="3B1D36BD" w:rsidP="4B709EFE" w:rsidRDefault="3B1D36BD" w14:paraId="6810F342" w14:textId="6B1B61E1">
      <w:pPr>
        <w:pStyle w:val="ListParagraph"/>
        <w:numPr>
          <w:ilvl w:val="0"/>
          <w:numId w:val="9"/>
        </w:numPr>
        <w:suppressLineNumbers w:val="0"/>
        <w:bidi w:val="0"/>
        <w:spacing w:before="80" w:beforeAutospacing="off" w:after="80" w:afterAutospacing="off" w:line="259" w:lineRule="auto"/>
        <w:ind w:left="720" w:right="0" w:hanging="360"/>
        <w:contextualSpacing w:val="0"/>
        <w:jc w:val="both"/>
        <w:rPr/>
      </w:pPr>
      <w:r w:rsidRPr="4B709EFE" w:rsidR="08FCF6B2">
        <w:rPr>
          <w:i w:val="1"/>
          <w:iCs w:val="1"/>
          <w:u w:val="single"/>
        </w:rPr>
        <w:t>Implementation capacity and outputs delivered</w:t>
      </w:r>
      <w:r w:rsidR="08FCF6B2">
        <w:rPr/>
        <w:t xml:space="preserve">: The effectiveness of DRM policy interventions depends on the alignment of capacities, incentives, and resources across actors. To capture this critical dimension, the tool includes </w:t>
      </w:r>
      <w:r w:rsidR="60E0785E">
        <w:rPr/>
        <w:t>question</w:t>
      </w:r>
      <w:r w:rsidR="08FCF6B2">
        <w:rPr/>
        <w:t xml:space="preserve">s related to budget allocations, the existence of operational guidelines, and enforcement practices that shed light on whether institutional mandates and legal provisions are matched by adequate financial and technical resources. In addition, selected questions assess whether standard outputs expected within a specific DRM thematic area are being delivered, </w:t>
      </w:r>
      <w:r w:rsidR="08042C76">
        <w:rPr/>
        <w:t>signaling</w:t>
      </w:r>
      <w:r w:rsidR="08FCF6B2">
        <w:rPr/>
        <w:t xml:space="preserve"> a higher level of institutional maturity over time.</w:t>
      </w:r>
    </w:p>
    <w:p w:rsidRPr="00FD0AC3" w:rsidR="31780C0E" w:rsidP="4B709EFE" w:rsidRDefault="66F5697E" w14:paraId="79263414" w14:textId="5973E634">
      <w:pPr>
        <w:pStyle w:val="Normal"/>
        <w:spacing w:before="120" w:after="120"/>
        <w:jc w:val="both"/>
        <w:rPr>
          <w:b w:val="1"/>
          <w:bCs w:val="1"/>
          <w:color w:val="0070C0"/>
          <w:sz w:val="24"/>
          <w:szCs w:val="24"/>
        </w:rPr>
      </w:pPr>
      <w:r w:rsidRPr="4B709EFE" w:rsidR="5680CE4B">
        <w:rPr>
          <w:b w:val="1"/>
          <w:bCs w:val="1"/>
          <w:color w:val="0070C0"/>
          <w:sz w:val="24"/>
          <w:szCs w:val="24"/>
        </w:rPr>
        <w:t xml:space="preserve">Guidelines for </w:t>
      </w:r>
      <w:r w:rsidRPr="4B709EFE" w:rsidR="41D1C8FE">
        <w:rPr>
          <w:b w:val="1"/>
          <w:bCs w:val="1"/>
          <w:color w:val="0070C0"/>
          <w:sz w:val="24"/>
          <w:szCs w:val="24"/>
        </w:rPr>
        <w:t>u</w:t>
      </w:r>
      <w:r w:rsidRPr="4B709EFE" w:rsidR="5680CE4B">
        <w:rPr>
          <w:b w:val="1"/>
          <w:bCs w:val="1"/>
          <w:color w:val="0070C0"/>
          <w:sz w:val="24"/>
          <w:szCs w:val="24"/>
        </w:rPr>
        <w:t xml:space="preserve">sing the </w:t>
      </w:r>
      <w:r w:rsidRPr="4B709EFE" w:rsidR="3413150F">
        <w:rPr>
          <w:b w:val="1"/>
          <w:bCs w:val="1"/>
          <w:color w:val="0070C0"/>
          <w:sz w:val="24"/>
          <w:szCs w:val="24"/>
        </w:rPr>
        <w:t>t</w:t>
      </w:r>
      <w:r w:rsidRPr="4B709EFE" w:rsidR="5680CE4B">
        <w:rPr>
          <w:b w:val="1"/>
          <w:bCs w:val="1"/>
          <w:color w:val="0070C0"/>
          <w:sz w:val="24"/>
          <w:szCs w:val="24"/>
        </w:rPr>
        <w:t>ool</w:t>
      </w:r>
    </w:p>
    <w:p w:rsidR="35E2BEF9" w:rsidP="78E76D19" w:rsidRDefault="1485E5A9" w14:paraId="302979C5" w14:textId="4FC92634">
      <w:pPr>
        <w:spacing w:before="120" w:after="120"/>
        <w:jc w:val="both"/>
      </w:pPr>
      <w:r w:rsidRPr="00361568" w:rsidR="44F44F43">
        <w:rPr>
          <w:b w:val="1"/>
          <w:bCs w:val="1"/>
        </w:rPr>
        <w:t xml:space="preserve">This is a high-level assessment designed to be objective and quick. </w:t>
      </w:r>
      <w:r w:rsidRPr="00361568" w:rsidR="44F44F43">
        <w:rPr/>
        <w:t>The tool assesses each thematic area using a set of closed Yes/No questions</w:t>
      </w:r>
      <w:r w:rsidRPr="78E76D19" w:rsidR="35E2BEF9">
        <w:rPr>
          <w:rStyle w:val="FootnoteReference"/>
        </w:rPr>
        <w:footnoteReference w:id="3"/>
      </w:r>
      <w:r w:rsidRPr="0129ED8A" w:rsidR="44F44F43">
        <w:rPr/>
        <w:t xml:space="preserve"> presented in an offline </w:t>
      </w:r>
      <w:r w:rsidRPr="0129ED8A" w:rsidR="28238C85">
        <w:rPr/>
        <w:t>questionnaire (</w:t>
      </w:r>
      <w:r w:rsidRPr="2104D210" w:rsidR="526F5B0C">
        <w:rPr/>
        <w:t>included in annex 1</w:t>
      </w:r>
      <w:r w:rsidRPr="2104D210" w:rsidR="21D443FE">
        <w:rPr/>
        <w:t>)</w:t>
      </w:r>
      <w:r w:rsidRPr="0129ED8A" w:rsidR="526F5B0C">
        <w:rPr/>
        <w:t>.</w:t>
      </w:r>
      <w:r w:rsidRPr="0129ED8A" w:rsidR="06F75C95">
        <w:rPr/>
        <w:t xml:space="preserve"> </w:t>
      </w:r>
      <w:r w:rsidRPr="0129ED8A" w:rsidR="44F44F43">
        <w:rPr/>
        <w:t>Users should review official documentation (legal, regulatory, institutional, and budgetary) and consult with colleagues and national authorities to provide an informed answer.</w:t>
      </w:r>
      <w:r w:rsidRPr="2104D210" w:rsidR="6D00D6E7">
        <w:rPr>
          <w:rStyle w:val="FootnoteReference"/>
        </w:rPr>
        <w:t xml:space="preserve"> </w:t>
      </w:r>
      <w:r w:rsidRPr="0129ED8A" w:rsidR="669D1BE7">
        <w:rPr/>
        <w:t>This is particularly relevant for cross-cutting questions, where inputs from colleagues from sectors such as Water, Transport, Health, and Agriculture may help in gathering information.</w:t>
      </w:r>
      <w:r w:rsidR="669D1BE7">
        <w:rPr/>
        <w:t xml:space="preserve"> </w:t>
      </w:r>
      <w:r w:rsidRPr="00361568" w:rsidR="669D1BE7">
        <w:rPr/>
        <w:t xml:space="preserve">In practice, when no evidence is available to support either a positive or negative response, it most often indicates that the conditions required for policy implementation have not been fulfilled. </w:t>
      </w:r>
      <w:r w:rsidRPr="0129ED8A" w:rsidR="44F44F43">
        <w:rPr/>
        <w:t xml:space="preserve">Once questions are completed, the web </w:t>
      </w:r>
      <w:r w:rsidRPr="0129ED8A" w:rsidR="09C24EC7">
        <w:rPr/>
        <w:t xml:space="preserve">tool </w:t>
      </w:r>
      <w:r w:rsidRPr="0129ED8A" w:rsidR="2A7AEA7D">
        <w:rPr/>
        <w:t>aggregates answers at the thematic area and pillar levels, comput</w:t>
      </w:r>
      <w:r w:rsidRPr="0129ED8A" w:rsidR="1009F0F6">
        <w:rPr/>
        <w:t>es scores</w:t>
      </w:r>
      <w:r w:rsidR="1E729DFC">
        <w:rPr/>
        <w:t>,</w:t>
      </w:r>
      <w:r w:rsidR="1009F0F6">
        <w:rPr/>
        <w:t xml:space="preserve"> and </w:t>
      </w:r>
      <w:r w:rsidR="3BC25C2A">
        <w:rPr/>
        <w:t>generates</w:t>
      </w:r>
      <w:r w:rsidR="1109A988">
        <w:rPr/>
        <w:t xml:space="preserve"> </w:t>
      </w:r>
      <w:r w:rsidR="3BC25C2A">
        <w:rPr/>
        <w:t>visual outputs.</w:t>
      </w:r>
    </w:p>
    <w:p w:rsidR="35E2BEF9" w:rsidP="03DF2C66" w:rsidRDefault="3450CFD5" w14:paraId="367830C0" w14:textId="409F7806">
      <w:pPr>
        <w:spacing w:before="120" w:after="120"/>
        <w:jc w:val="both"/>
        <w:rPr>
          <w:rFonts w:ascii="Aptos" w:hAnsi="Aptos" w:eastAsia="Aptos" w:cs="Aptos"/>
        </w:rPr>
      </w:pPr>
      <w:r w:rsidRPr="4B709EFE" w:rsidR="4303ED3D">
        <w:rPr>
          <w:rFonts w:ascii="Aptos" w:hAnsi="Aptos" w:eastAsia="Aptos" w:cs="Aptos"/>
          <w:b w:val="1"/>
          <w:bCs w:val="1"/>
        </w:rPr>
        <w:t xml:space="preserve">The </w:t>
      </w:r>
      <w:r w:rsidRPr="4B709EFE" w:rsidR="2C0E27C0">
        <w:rPr>
          <w:rFonts w:ascii="Aptos" w:hAnsi="Aptos" w:eastAsia="Aptos" w:cs="Aptos"/>
          <w:b w:val="1"/>
          <w:bCs w:val="1"/>
        </w:rPr>
        <w:t>maturity</w:t>
      </w:r>
      <w:r w:rsidRPr="4B709EFE" w:rsidR="4303ED3D">
        <w:rPr>
          <w:rFonts w:ascii="Aptos" w:hAnsi="Aptos" w:eastAsia="Aptos" w:cs="Aptos"/>
          <w:b w:val="1"/>
          <w:bCs w:val="1"/>
        </w:rPr>
        <w:t xml:space="preserve"> of each thematic area and pillar is defined as the distance to the DRM policy frontier.</w:t>
      </w:r>
      <w:r w:rsidRPr="4B709EFE" w:rsidR="4303ED3D">
        <w:rPr>
          <w:rFonts w:ascii="Aptos" w:hAnsi="Aptos" w:eastAsia="Aptos" w:cs="Aptos"/>
        </w:rPr>
        <w:t xml:space="preserve"> Responses are aggregated to produce a score, which is then compared to the </w:t>
      </w:r>
      <w:r w:rsidRPr="4B709EFE" w:rsidR="4303ED3D">
        <w:rPr>
          <w:rFonts w:ascii="Aptos" w:hAnsi="Aptos" w:eastAsia="Aptos" w:cs="Aptos"/>
        </w:rPr>
        <w:t>maximum</w:t>
      </w:r>
      <w:r w:rsidRPr="4B709EFE" w:rsidR="4303ED3D">
        <w:rPr>
          <w:rFonts w:ascii="Aptos" w:hAnsi="Aptos" w:eastAsia="Aptos" w:cs="Aptos"/>
        </w:rPr>
        <w:t xml:space="preserve"> possible score </w:t>
      </w:r>
      <w:r w:rsidRPr="4B709EFE" w:rsidR="7693BC98">
        <w:rPr>
          <w:rFonts w:ascii="Aptos" w:hAnsi="Aptos" w:eastAsia="Aptos" w:cs="Aptos"/>
        </w:rPr>
        <w:t xml:space="preserve">under each thematic area </w:t>
      </w:r>
      <w:r w:rsidRPr="4B709EFE" w:rsidR="0C89C8FA">
        <w:rPr>
          <w:rFonts w:ascii="Aptos" w:hAnsi="Aptos" w:eastAsia="Aptos" w:cs="Aptos"/>
        </w:rPr>
        <w:t xml:space="preserve">or pillar </w:t>
      </w:r>
      <w:r w:rsidRPr="4B709EFE" w:rsidR="4303ED3D">
        <w:rPr>
          <w:rFonts w:ascii="Aptos" w:hAnsi="Aptos" w:eastAsia="Aptos" w:cs="Aptos"/>
        </w:rPr>
        <w:t xml:space="preserve">to capture the gap between the country’s current DRM policy setting and the idealized benchmark. </w:t>
      </w:r>
      <w:r w:rsidRPr="4B709EFE" w:rsidR="2D04182E">
        <w:rPr>
          <w:rFonts w:ascii="Aptos" w:hAnsi="Aptos" w:eastAsia="Aptos" w:cs="Aptos"/>
        </w:rPr>
        <w:t>Under each thematic are</w:t>
      </w:r>
      <w:r w:rsidRPr="4B709EFE" w:rsidR="7693BC98">
        <w:rPr>
          <w:rFonts w:ascii="Aptos" w:hAnsi="Aptos" w:eastAsia="Aptos" w:cs="Aptos"/>
        </w:rPr>
        <w:t>a</w:t>
      </w:r>
      <w:r w:rsidRPr="4B709EFE" w:rsidR="2D04182E">
        <w:rPr>
          <w:rFonts w:ascii="Aptos" w:hAnsi="Aptos" w:eastAsia="Aptos" w:cs="Aptos"/>
        </w:rPr>
        <w:t xml:space="preserve">, individual questions are equally weighted to avoid bias towards a specific </w:t>
      </w:r>
      <w:r w:rsidRPr="4B709EFE" w:rsidR="7693BC98">
        <w:rPr>
          <w:rFonts w:ascii="Aptos" w:hAnsi="Aptos" w:eastAsia="Aptos" w:cs="Aptos"/>
        </w:rPr>
        <w:t xml:space="preserve">policy </w:t>
      </w:r>
      <w:r w:rsidRPr="4B709EFE" w:rsidR="37B3C593">
        <w:rPr>
          <w:rFonts w:ascii="Aptos" w:hAnsi="Aptos" w:eastAsia="Aptos" w:cs="Aptos"/>
        </w:rPr>
        <w:t>dimension</w:t>
      </w:r>
      <w:r w:rsidRPr="4B709EFE" w:rsidR="2D04182E">
        <w:rPr>
          <w:rFonts w:ascii="Aptos" w:hAnsi="Aptos" w:eastAsia="Aptos" w:cs="Aptos"/>
        </w:rPr>
        <w:t xml:space="preserve">. </w:t>
      </w:r>
      <w:r w:rsidRPr="4B709EFE" w:rsidR="4303ED3D">
        <w:rPr>
          <w:rFonts w:ascii="Aptos" w:hAnsi="Aptos" w:eastAsia="Aptos" w:cs="Aptos"/>
        </w:rPr>
        <w:t>Based on the share of points achieved, thematic area</w:t>
      </w:r>
      <w:r w:rsidRPr="4B709EFE" w:rsidR="01A9720A">
        <w:rPr>
          <w:rFonts w:ascii="Aptos" w:hAnsi="Aptos" w:eastAsia="Aptos" w:cs="Aptos"/>
        </w:rPr>
        <w:t>s</w:t>
      </w:r>
      <w:r w:rsidRPr="4B709EFE" w:rsidR="4303ED3D">
        <w:rPr>
          <w:rFonts w:ascii="Aptos" w:hAnsi="Aptos" w:eastAsia="Aptos" w:cs="Aptos"/>
        </w:rPr>
        <w:t xml:space="preserve"> and pillar</w:t>
      </w:r>
      <w:r w:rsidRPr="4B709EFE" w:rsidR="0CAC3784">
        <w:rPr>
          <w:rFonts w:ascii="Aptos" w:hAnsi="Aptos" w:eastAsia="Aptos" w:cs="Aptos"/>
        </w:rPr>
        <w:t>s</w:t>
      </w:r>
      <w:r w:rsidRPr="4B709EFE" w:rsidR="4303ED3D">
        <w:rPr>
          <w:rFonts w:ascii="Aptos" w:hAnsi="Aptos" w:eastAsia="Aptos" w:cs="Aptos"/>
        </w:rPr>
        <w:t xml:space="preserve"> </w:t>
      </w:r>
      <w:r w:rsidRPr="4B709EFE" w:rsidR="0CAC3784">
        <w:rPr>
          <w:rFonts w:ascii="Aptos" w:hAnsi="Aptos" w:eastAsia="Aptos" w:cs="Aptos"/>
        </w:rPr>
        <w:t>are</w:t>
      </w:r>
      <w:r w:rsidRPr="4B709EFE" w:rsidR="4303ED3D">
        <w:rPr>
          <w:rFonts w:ascii="Aptos" w:hAnsi="Aptos" w:eastAsia="Aptos" w:cs="Aptos"/>
        </w:rPr>
        <w:t xml:space="preserve"> classified into four maturity levels—Nascent, Emerging, Established, and Mature</w:t>
      </w:r>
      <w:r w:rsidRPr="4B709EFE" w:rsidR="7693BC98">
        <w:rPr>
          <w:rFonts w:ascii="Aptos" w:hAnsi="Aptos" w:eastAsia="Aptos" w:cs="Aptos"/>
        </w:rPr>
        <w:t xml:space="preserve"> (figure </w:t>
      </w:r>
      <w:r w:rsidRPr="4B709EFE" w:rsidR="6B8F5C6A">
        <w:rPr>
          <w:rFonts w:ascii="Aptos" w:hAnsi="Aptos" w:eastAsia="Aptos" w:cs="Aptos"/>
        </w:rPr>
        <w:t>2</w:t>
      </w:r>
      <w:r w:rsidRPr="4B709EFE" w:rsidR="7693BC98">
        <w:rPr>
          <w:rFonts w:ascii="Aptos" w:hAnsi="Aptos" w:eastAsia="Aptos" w:cs="Aptos"/>
        </w:rPr>
        <w:t>)</w:t>
      </w:r>
      <w:r w:rsidRPr="4B709EFE" w:rsidR="4303ED3D">
        <w:rPr>
          <w:rFonts w:ascii="Aptos" w:hAnsi="Aptos" w:eastAsia="Aptos" w:cs="Aptos"/>
        </w:rPr>
        <w:t>.</w:t>
      </w:r>
    </w:p>
    <w:p w:rsidRPr="003F2FC2" w:rsidR="003F2FC2" w:rsidP="00157C84" w:rsidRDefault="003F2FC2" w14:paraId="28828AFA" w14:textId="293C6A67">
      <w:pPr>
        <w:spacing w:after="80"/>
        <w:jc w:val="center"/>
      </w:pPr>
      <w:r w:rsidRPr="2104D210">
        <w:rPr>
          <w:rFonts w:ascii="Aptos" w:hAnsi="Aptos" w:eastAsia="Aptos" w:cs="Aptos"/>
          <w:b/>
          <w:bCs/>
        </w:rPr>
        <w:t xml:space="preserve">Figure </w:t>
      </w:r>
      <w:r w:rsidRPr="2104D210" w:rsidR="26CABF79">
        <w:rPr>
          <w:rFonts w:ascii="Aptos" w:hAnsi="Aptos" w:eastAsia="Aptos" w:cs="Aptos"/>
          <w:b/>
          <w:bCs/>
        </w:rPr>
        <w:t>2</w:t>
      </w:r>
      <w:r w:rsidRPr="2104D210">
        <w:rPr>
          <w:rFonts w:ascii="Aptos" w:hAnsi="Aptos" w:eastAsia="Aptos" w:cs="Aptos"/>
          <w:b/>
          <w:bCs/>
        </w:rPr>
        <w:t xml:space="preserve">. </w:t>
      </w:r>
      <w:r w:rsidRPr="2104D210">
        <w:rPr>
          <w:rFonts w:ascii="Aptos" w:hAnsi="Aptos" w:eastAsia="Aptos" w:cs="Aptos"/>
        </w:rPr>
        <w:t xml:space="preserve">The maturity levels associated with </w:t>
      </w:r>
      <w:r w:rsidRPr="00157C84">
        <w:t>different</w:t>
      </w:r>
      <w:r w:rsidRPr="2104D210">
        <w:rPr>
          <w:rFonts w:ascii="Aptos" w:hAnsi="Aptos" w:eastAsia="Aptos" w:cs="Aptos"/>
        </w:rPr>
        <w:t xml:space="preserve"> </w:t>
      </w:r>
      <w:r>
        <w:t>share</w:t>
      </w:r>
      <w:r w:rsidRPr="2104D210">
        <w:rPr>
          <w:rFonts w:ascii="Aptos" w:hAnsi="Aptos" w:eastAsia="Aptos" w:cs="Aptos"/>
        </w:rPr>
        <w:t xml:space="preserve"> of positive responses</w:t>
      </w:r>
    </w:p>
    <w:p w:rsidR="35E2BEF9" w:rsidP="00361568" w:rsidRDefault="35E04709" w14:paraId="48CFB881" w14:textId="50F6405D">
      <w:pPr>
        <w:spacing w:before="120" w:after="0"/>
        <w:jc w:val="center"/>
      </w:pPr>
      <w:r>
        <w:rPr>
          <w:noProof/>
        </w:rPr>
        <w:drawing>
          <wp:inline distT="0" distB="0" distL="0" distR="0" wp14:anchorId="5E2BE38A" wp14:editId="57AE3068">
            <wp:extent cx="5724525" cy="819159"/>
            <wp:effectExtent l="0" t="0" r="0" b="0"/>
            <wp:docPr id="1021353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3795" name="Picture 1021353795"/>
                    <pic:cNvPicPr/>
                  </pic:nvPicPr>
                  <pic:blipFill>
                    <a:blip r:embed="rId11">
                      <a:extLst>
                        <a:ext uri="{28A0092B-C50C-407E-A947-70E740481C1C}">
                          <a14:useLocalDpi xmlns:a14="http://schemas.microsoft.com/office/drawing/2010/main"/>
                        </a:ext>
                      </a:extLst>
                    </a:blip>
                    <a:srcRect t="18867"/>
                    <a:stretch>
                      <a:fillRect/>
                    </a:stretch>
                  </pic:blipFill>
                  <pic:spPr>
                    <a:xfrm>
                      <a:off x="0" y="0"/>
                      <a:ext cx="5724525" cy="819159"/>
                    </a:xfrm>
                    <a:prstGeom prst="rect">
                      <a:avLst/>
                    </a:prstGeom>
                  </pic:spPr>
                </pic:pic>
              </a:graphicData>
            </a:graphic>
          </wp:inline>
        </w:drawing>
      </w:r>
    </w:p>
    <w:p w:rsidRPr="00CA2A31" w:rsidR="008969E9" w:rsidP="00F807A1" w:rsidRDefault="4B19AFF1" w14:paraId="7D2E09E0" w14:textId="164F0F86">
      <w:pPr>
        <w:spacing w:before="120" w:after="120"/>
        <w:rPr>
          <w:b w:val="1"/>
          <w:bCs w:val="1"/>
          <w:color w:val="0070C0"/>
          <w:sz w:val="24"/>
          <w:szCs w:val="24"/>
        </w:rPr>
      </w:pPr>
      <w:r w:rsidRPr="4B709EFE" w:rsidR="227769AE">
        <w:rPr>
          <w:b w:val="1"/>
          <w:bCs w:val="1"/>
          <w:color w:val="0070C0"/>
          <w:sz w:val="24"/>
          <w:szCs w:val="24"/>
        </w:rPr>
        <w:t xml:space="preserve">Interpretation of </w:t>
      </w:r>
      <w:r w:rsidRPr="4B709EFE" w:rsidR="768F1D6A">
        <w:rPr>
          <w:b w:val="1"/>
          <w:bCs w:val="1"/>
          <w:color w:val="0070C0"/>
          <w:sz w:val="24"/>
          <w:szCs w:val="24"/>
        </w:rPr>
        <w:t>a</w:t>
      </w:r>
      <w:r w:rsidRPr="4B709EFE" w:rsidR="5CF143A5">
        <w:rPr>
          <w:b w:val="1"/>
          <w:bCs w:val="1"/>
          <w:color w:val="0070C0"/>
          <w:sz w:val="24"/>
          <w:szCs w:val="24"/>
        </w:rPr>
        <w:t xml:space="preserve">ssessment </w:t>
      </w:r>
      <w:r w:rsidRPr="4B709EFE" w:rsidR="74AAB1B4">
        <w:rPr>
          <w:b w:val="1"/>
          <w:bCs w:val="1"/>
          <w:color w:val="0070C0"/>
          <w:sz w:val="24"/>
          <w:szCs w:val="24"/>
        </w:rPr>
        <w:t>r</w:t>
      </w:r>
      <w:r w:rsidRPr="4B709EFE" w:rsidR="5CF143A5">
        <w:rPr>
          <w:b w:val="1"/>
          <w:bCs w:val="1"/>
          <w:color w:val="0070C0"/>
          <w:sz w:val="24"/>
          <w:szCs w:val="24"/>
        </w:rPr>
        <w:t>esults</w:t>
      </w:r>
    </w:p>
    <w:p w:rsidR="00AD2E47" w:rsidP="78E76D19" w:rsidRDefault="21CC84E8" w14:paraId="7BBB1349" w14:textId="390DDD7E">
      <w:pPr>
        <w:spacing w:before="120" w:after="120"/>
        <w:jc w:val="both"/>
      </w:pPr>
      <w:r w:rsidRPr="4B709EFE" w:rsidR="5BAFFE16">
        <w:rPr>
          <w:b w:val="1"/>
          <w:bCs w:val="1"/>
        </w:rPr>
        <w:t>R</w:t>
      </w:r>
      <w:r w:rsidRPr="4B709EFE" w:rsidR="64CC46BB">
        <w:rPr>
          <w:b w:val="1"/>
          <w:bCs w:val="1"/>
        </w:rPr>
        <w:t>esults are presented at th</w:t>
      </w:r>
      <w:r w:rsidRPr="4B709EFE" w:rsidR="64CC46BB">
        <w:rPr>
          <w:b w:val="1"/>
          <w:bCs w:val="1"/>
        </w:rPr>
        <w:t>e pi</w:t>
      </w:r>
      <w:r w:rsidRPr="4B709EFE" w:rsidR="675844B2">
        <w:rPr>
          <w:b w:val="1"/>
          <w:bCs w:val="1"/>
        </w:rPr>
        <w:t>l</w:t>
      </w:r>
      <w:r w:rsidRPr="4B709EFE" w:rsidR="64CC46BB">
        <w:rPr>
          <w:b w:val="1"/>
          <w:bCs w:val="1"/>
        </w:rPr>
        <w:t>la</w:t>
      </w:r>
      <w:r w:rsidRPr="4B709EFE" w:rsidR="64CC46BB">
        <w:rPr>
          <w:b w:val="1"/>
          <w:bCs w:val="1"/>
        </w:rPr>
        <w:t xml:space="preserve">r </w:t>
      </w:r>
      <w:r w:rsidRPr="4B709EFE" w:rsidR="7B46E242">
        <w:rPr>
          <w:b w:val="1"/>
          <w:bCs w:val="1"/>
        </w:rPr>
        <w:t xml:space="preserve">and the </w:t>
      </w:r>
      <w:r w:rsidRPr="4B709EFE" w:rsidR="181831DD">
        <w:rPr>
          <w:b w:val="1"/>
          <w:bCs w:val="1"/>
        </w:rPr>
        <w:t>thematic area</w:t>
      </w:r>
      <w:r w:rsidRPr="4B709EFE" w:rsidR="335BF526">
        <w:rPr>
          <w:b w:val="1"/>
          <w:bCs w:val="1"/>
        </w:rPr>
        <w:t xml:space="preserve"> </w:t>
      </w:r>
      <w:r w:rsidRPr="4B709EFE" w:rsidR="64CC46BB">
        <w:rPr>
          <w:b w:val="1"/>
          <w:bCs w:val="1"/>
        </w:rPr>
        <w:t>level</w:t>
      </w:r>
      <w:r w:rsidRPr="4B709EFE" w:rsidR="34E71F4C">
        <w:rPr>
          <w:b w:val="1"/>
          <w:bCs w:val="1"/>
        </w:rPr>
        <w:t>s</w:t>
      </w:r>
      <w:r w:rsidRPr="4B709EFE" w:rsidR="64CC46BB">
        <w:rPr>
          <w:b w:val="1"/>
          <w:bCs w:val="1"/>
        </w:rPr>
        <w:t xml:space="preserve"> to reflect the system-wide perspective </w:t>
      </w:r>
      <w:r w:rsidRPr="4B709EFE" w:rsidR="7B25C1A0">
        <w:rPr>
          <w:b w:val="1"/>
          <w:bCs w:val="1"/>
        </w:rPr>
        <w:t>required</w:t>
      </w:r>
      <w:r w:rsidRPr="4B709EFE" w:rsidR="64CC46BB">
        <w:rPr>
          <w:b w:val="1"/>
          <w:bCs w:val="1"/>
        </w:rPr>
        <w:t xml:space="preserve"> to </w:t>
      </w:r>
      <w:r w:rsidRPr="4B709EFE" w:rsidR="7B25C1A0">
        <w:rPr>
          <w:b w:val="1"/>
          <w:bCs w:val="1"/>
        </w:rPr>
        <w:t xml:space="preserve">evaluate </w:t>
      </w:r>
      <w:r w:rsidRPr="4B709EFE" w:rsidR="75AF2288">
        <w:rPr>
          <w:b w:val="1"/>
          <w:bCs w:val="1"/>
        </w:rPr>
        <w:t xml:space="preserve">the </w:t>
      </w:r>
      <w:r w:rsidRPr="4B709EFE" w:rsidR="64CC46BB">
        <w:rPr>
          <w:b w:val="1"/>
          <w:bCs w:val="1"/>
        </w:rPr>
        <w:t xml:space="preserve">DRM </w:t>
      </w:r>
      <w:r w:rsidRPr="4B709EFE" w:rsidR="0B311A7D">
        <w:rPr>
          <w:b w:val="1"/>
          <w:bCs w:val="1"/>
        </w:rPr>
        <w:t>sys</w:t>
      </w:r>
      <w:r w:rsidRPr="4B709EFE" w:rsidR="53B69C5F">
        <w:rPr>
          <w:b w:val="1"/>
          <w:bCs w:val="1"/>
        </w:rPr>
        <w:t>tem</w:t>
      </w:r>
      <w:r w:rsidRPr="4B709EFE" w:rsidR="64CC46BB">
        <w:rPr>
          <w:b w:val="1"/>
          <w:bCs w:val="1"/>
        </w:rPr>
        <w:t>.</w:t>
      </w:r>
      <w:r w:rsidRPr="4B709EFE" w:rsidR="1EC7AF13">
        <w:rPr>
          <w:b w:val="1"/>
          <w:bCs w:val="1"/>
        </w:rPr>
        <w:t xml:space="preserve"> </w:t>
      </w:r>
      <w:r w:rsidRPr="4B709EFE" w:rsidR="6A5DF428">
        <w:rPr>
          <w:b w:val="1"/>
          <w:bCs w:val="1"/>
        </w:rPr>
        <w:t>T</w:t>
      </w:r>
      <w:r w:rsidRPr="4B709EFE" w:rsidR="18798723">
        <w:rPr>
          <w:b w:val="1"/>
          <w:bCs w:val="1"/>
        </w:rPr>
        <w:t xml:space="preserve">he </w:t>
      </w:r>
      <w:r w:rsidRPr="4B709EFE" w:rsidR="0BD2B25E">
        <w:rPr>
          <w:b w:val="1"/>
          <w:bCs w:val="1"/>
        </w:rPr>
        <w:t xml:space="preserve">petal diagram </w:t>
      </w:r>
      <w:r w:rsidRPr="4B709EFE" w:rsidR="7C00C124">
        <w:rPr>
          <w:b w:val="1"/>
          <w:bCs w:val="1"/>
        </w:rPr>
        <w:t xml:space="preserve">generated </w:t>
      </w:r>
      <w:r w:rsidRPr="4B709EFE" w:rsidR="6414FCEF">
        <w:rPr>
          <w:b w:val="1"/>
          <w:bCs w:val="1"/>
        </w:rPr>
        <w:t>by</w:t>
      </w:r>
      <w:r w:rsidRPr="4B709EFE" w:rsidR="18798723">
        <w:rPr>
          <w:b w:val="1"/>
          <w:bCs w:val="1"/>
        </w:rPr>
        <w:t xml:space="preserve"> the tool </w:t>
      </w:r>
      <w:r w:rsidRPr="4B709EFE" w:rsidR="0BD2B25E">
        <w:rPr>
          <w:b w:val="1"/>
          <w:bCs w:val="1"/>
        </w:rPr>
        <w:t>encapsulates th</w:t>
      </w:r>
      <w:r w:rsidRPr="4B709EFE" w:rsidR="7B25C1A0">
        <w:rPr>
          <w:b w:val="1"/>
          <w:bCs w:val="1"/>
        </w:rPr>
        <w:t>is systemic vision</w:t>
      </w:r>
      <w:r w:rsidRPr="4B709EFE" w:rsidR="608417D5">
        <w:rPr>
          <w:b w:val="1"/>
          <w:bCs w:val="1"/>
        </w:rPr>
        <w:t xml:space="preserve"> (</w:t>
      </w:r>
      <w:r w:rsidRPr="4B709EFE" w:rsidR="2A1CEEE4">
        <w:rPr>
          <w:b w:val="1"/>
          <w:bCs w:val="1"/>
        </w:rPr>
        <w:t>f</w:t>
      </w:r>
      <w:r w:rsidRPr="4B709EFE" w:rsidR="608417D5">
        <w:rPr>
          <w:b w:val="1"/>
          <w:bCs w:val="1"/>
        </w:rPr>
        <w:t>igure</w:t>
      </w:r>
      <w:r w:rsidRPr="4B709EFE" w:rsidR="608417D5">
        <w:rPr>
          <w:b w:val="1"/>
          <w:bCs w:val="1"/>
        </w:rPr>
        <w:t xml:space="preserve"> </w:t>
      </w:r>
      <w:r w:rsidRPr="4B709EFE" w:rsidR="069193FB">
        <w:rPr>
          <w:b w:val="1"/>
          <w:bCs w:val="1"/>
        </w:rPr>
        <w:t>3</w:t>
      </w:r>
      <w:r w:rsidRPr="4B709EFE" w:rsidR="608417D5">
        <w:rPr>
          <w:b w:val="1"/>
          <w:bCs w:val="1"/>
        </w:rPr>
        <w:t>)</w:t>
      </w:r>
      <w:r w:rsidR="7B25C1A0">
        <w:rPr/>
        <w:t xml:space="preserve">. </w:t>
      </w:r>
      <w:r w:rsidR="7A55A259">
        <w:rPr/>
        <w:t>This di</w:t>
      </w:r>
      <w:r w:rsidR="7A55A259">
        <w:rPr/>
        <w:t xml:space="preserve">agram can </w:t>
      </w:r>
      <w:r w:rsidR="7A55A259">
        <w:rPr/>
        <w:t xml:space="preserve">be </w:t>
      </w:r>
      <w:r w:rsidR="7A55A259">
        <w:rPr/>
        <w:t>leveraged</w:t>
      </w:r>
      <w:r w:rsidR="7A55A259">
        <w:rPr/>
        <w:t xml:space="preserve"> to </w:t>
      </w:r>
      <w:r w:rsidR="6A5DF428">
        <w:rPr/>
        <w:t>effectively</w:t>
      </w:r>
      <w:r w:rsidR="7A55A259">
        <w:rPr/>
        <w:t xml:space="preserve"> communicate the results of the assessment with CMU or counterparts.</w:t>
      </w:r>
      <w:r w:rsidR="6A5DF428">
        <w:rPr/>
        <w:t xml:space="preserve"> </w:t>
      </w:r>
      <w:r w:rsidR="0DBFB596">
        <w:rPr/>
        <w:t>P</w:t>
      </w:r>
      <w:r w:rsidR="08BC9504">
        <w:rPr/>
        <w:t>etal</w:t>
      </w:r>
      <w:r w:rsidR="3C60942E">
        <w:rPr/>
        <w:t xml:space="preserve"> l</w:t>
      </w:r>
      <w:r w:rsidR="3C60942E">
        <w:rPr/>
        <w:t xml:space="preserve">ength </w:t>
      </w:r>
      <w:r w:rsidR="02F97A6D">
        <w:rPr/>
        <w:t>r</w:t>
      </w:r>
      <w:r w:rsidR="0BD2B25E">
        <w:rPr/>
        <w:t>e</w:t>
      </w:r>
      <w:r w:rsidR="0BD2B25E">
        <w:rPr/>
        <w:t>present</w:t>
      </w:r>
      <w:r w:rsidR="28AE8DF0">
        <w:rPr/>
        <w:t>s</w:t>
      </w:r>
      <w:r w:rsidR="0BD2B25E">
        <w:rPr/>
        <w:t xml:space="preserve"> </w:t>
      </w:r>
      <w:r w:rsidR="74E53A82">
        <w:rPr/>
        <w:t xml:space="preserve">the maturity level </w:t>
      </w:r>
      <w:r w:rsidR="2EFAA5D1">
        <w:rPr/>
        <w:t>achieved</w:t>
      </w:r>
      <w:r w:rsidR="4D6B31B7">
        <w:rPr/>
        <w:t xml:space="preserve"> under each thematic area</w:t>
      </w:r>
      <w:r w:rsidR="2A81DA6A">
        <w:rPr/>
        <w:t xml:space="preserve">: the longer the petal, the more advanced the country is in this dimension. </w:t>
      </w:r>
      <w:r w:rsidR="70100376">
        <w:rPr/>
        <w:t xml:space="preserve">Conversely, shorter petals </w:t>
      </w:r>
      <w:r w:rsidR="70100376">
        <w:rPr/>
        <w:t>indicate</w:t>
      </w:r>
      <w:r w:rsidR="70100376">
        <w:rPr/>
        <w:t xml:space="preserve"> areas where the policy </w:t>
      </w:r>
      <w:r w:rsidR="71727C86">
        <w:rPr/>
        <w:t xml:space="preserve">and </w:t>
      </w:r>
      <w:r w:rsidR="71727C86">
        <w:rPr/>
        <w:t>institutional</w:t>
      </w:r>
      <w:r w:rsidR="71727C86">
        <w:rPr/>
        <w:t xml:space="preserve"> set up </w:t>
      </w:r>
      <w:r w:rsidR="70100376">
        <w:rPr/>
        <w:t xml:space="preserve">is weak, </w:t>
      </w:r>
      <w:r w:rsidR="70100376">
        <w:rPr/>
        <w:t xml:space="preserve">not </w:t>
      </w:r>
      <w:r w:rsidR="7C801C96">
        <w:rPr/>
        <w:t>enforced,</w:t>
      </w:r>
      <w:r w:rsidR="70100376">
        <w:rPr/>
        <w:t xml:space="preserve"> and/or not producing the expected out</w:t>
      </w:r>
      <w:r w:rsidR="70100376">
        <w:rPr/>
        <w:t xml:space="preserve">comes. </w:t>
      </w:r>
      <w:r w:rsidR="74E53A82">
        <w:rPr/>
        <w:t>On the other hand, progress across different petals reflects the extent of DRM mainstreaming across key sectors.</w:t>
      </w:r>
    </w:p>
    <w:p w:rsidR="6B812229" w:rsidP="5ABA7658" w:rsidRDefault="03033CDD" w14:paraId="65CCD83E" w14:textId="2AE39A5A">
      <w:pPr>
        <w:pStyle w:val="Normal"/>
        <w:spacing w:after="80"/>
        <w:jc w:val="center"/>
        <w:rPr>
          <w:rFonts w:ascii="Aptos" w:hAnsi="Aptos" w:eastAsia="Aptos" w:cs="Aptos"/>
          <w:noProof w:val="0"/>
          <w:sz w:val="22"/>
          <w:szCs w:val="22"/>
          <w:lang w:val="en-US"/>
        </w:rPr>
      </w:pPr>
      <w:r w:rsidRPr="4B709EFE" w:rsidR="627B8C90">
        <w:rPr>
          <w:b w:val="1"/>
          <w:bCs w:val="1"/>
        </w:rPr>
        <w:t xml:space="preserve">Figure </w:t>
      </w:r>
      <w:r w:rsidRPr="4B709EFE" w:rsidR="1EC951C3">
        <w:rPr>
          <w:b w:val="1"/>
          <w:bCs w:val="1"/>
        </w:rPr>
        <w:t>3</w:t>
      </w:r>
      <w:r w:rsidRPr="4B709EFE" w:rsidR="627B8C90">
        <w:rPr>
          <w:b w:val="1"/>
          <w:bCs w:val="1"/>
        </w:rPr>
        <w:t>.</w:t>
      </w:r>
      <w:r w:rsidR="627B8C90">
        <w:rPr/>
        <w:t xml:space="preserve"> </w:t>
      </w:r>
      <w:r w:rsidRPr="4B709EFE" w:rsidR="6FE2A5DC">
        <w:rPr>
          <w:rFonts w:ascii="Aptos" w:hAnsi="Aptos" w:eastAsia="Aptos" w:cs="Aptos"/>
          <w:noProof w:val="0"/>
          <w:sz w:val="22"/>
          <w:szCs w:val="22"/>
          <w:lang w:val="en-US"/>
        </w:rPr>
        <w:t xml:space="preserve">DRM </w:t>
      </w:r>
      <w:r w:rsidRPr="4B709EFE" w:rsidR="5AA32E7C">
        <w:rPr>
          <w:rFonts w:ascii="Aptos" w:hAnsi="Aptos" w:eastAsia="Aptos" w:cs="Aptos"/>
          <w:noProof w:val="0"/>
          <w:sz w:val="22"/>
          <w:szCs w:val="22"/>
          <w:lang w:val="en-US"/>
        </w:rPr>
        <w:t>p</w:t>
      </w:r>
      <w:r w:rsidRPr="4B709EFE" w:rsidR="6FE2A5DC">
        <w:rPr>
          <w:rFonts w:ascii="Aptos" w:hAnsi="Aptos" w:eastAsia="Aptos" w:cs="Aptos"/>
          <w:noProof w:val="0"/>
          <w:sz w:val="22"/>
          <w:szCs w:val="22"/>
          <w:lang w:val="en-US"/>
        </w:rPr>
        <w:t xml:space="preserve">olicy </w:t>
      </w:r>
      <w:r w:rsidRPr="4B709EFE" w:rsidR="4E36AE7D">
        <w:rPr>
          <w:rFonts w:ascii="Aptos" w:hAnsi="Aptos" w:eastAsia="Aptos" w:cs="Aptos"/>
          <w:noProof w:val="0"/>
          <w:sz w:val="22"/>
          <w:szCs w:val="22"/>
          <w:lang w:val="en-US"/>
        </w:rPr>
        <w:t>f</w:t>
      </w:r>
      <w:r w:rsidRPr="4B709EFE" w:rsidR="6FE2A5DC">
        <w:rPr>
          <w:rFonts w:ascii="Aptos" w:hAnsi="Aptos" w:eastAsia="Aptos" w:cs="Aptos"/>
          <w:noProof w:val="0"/>
          <w:sz w:val="22"/>
          <w:szCs w:val="22"/>
          <w:lang w:val="en-US"/>
        </w:rPr>
        <w:t xml:space="preserve">ramework </w:t>
      </w:r>
      <w:r w:rsidRPr="4B709EFE" w:rsidR="574D9414">
        <w:rPr>
          <w:rFonts w:ascii="Aptos" w:hAnsi="Aptos" w:eastAsia="Aptos" w:cs="Aptos"/>
          <w:noProof w:val="0"/>
          <w:sz w:val="22"/>
          <w:szCs w:val="22"/>
          <w:lang w:val="en-US"/>
        </w:rPr>
        <w:t>m</w:t>
      </w:r>
      <w:r w:rsidRPr="4B709EFE" w:rsidR="6FE2A5DC">
        <w:rPr>
          <w:rFonts w:ascii="Aptos" w:hAnsi="Aptos" w:eastAsia="Aptos" w:cs="Aptos"/>
          <w:noProof w:val="0"/>
          <w:sz w:val="22"/>
          <w:szCs w:val="22"/>
          <w:lang w:val="en-US"/>
        </w:rPr>
        <w:t>aturit</w:t>
      </w:r>
      <w:r w:rsidRPr="4B709EFE" w:rsidR="6FE2A5DC">
        <w:rPr>
          <w:rFonts w:ascii="Aptos" w:hAnsi="Aptos" w:eastAsia="Aptos" w:cs="Aptos"/>
          <w:noProof w:val="0"/>
          <w:sz w:val="22"/>
          <w:szCs w:val="22"/>
          <w:lang w:val="en-US"/>
        </w:rPr>
        <w:t>y</w:t>
      </w:r>
      <w:r w:rsidRPr="4B709EFE" w:rsidR="6FE2A5DC">
        <w:rPr>
          <w:rFonts w:ascii="Aptos" w:hAnsi="Aptos" w:eastAsia="Aptos" w:cs="Aptos"/>
          <w:noProof w:val="0"/>
          <w:sz w:val="22"/>
          <w:szCs w:val="22"/>
          <w:lang w:val="en-US"/>
        </w:rPr>
        <w:t xml:space="preserve">: Illustrative </w:t>
      </w:r>
      <w:r w:rsidRPr="4B709EFE" w:rsidR="01947252">
        <w:rPr>
          <w:rFonts w:ascii="Aptos" w:hAnsi="Aptos" w:eastAsia="Aptos" w:cs="Aptos"/>
          <w:noProof w:val="0"/>
          <w:sz w:val="22"/>
          <w:szCs w:val="22"/>
          <w:lang w:val="en-US"/>
        </w:rPr>
        <w:t>r</w:t>
      </w:r>
      <w:r w:rsidRPr="4B709EFE" w:rsidR="6FE2A5DC">
        <w:rPr>
          <w:rFonts w:ascii="Aptos" w:hAnsi="Aptos" w:eastAsia="Aptos" w:cs="Aptos"/>
          <w:noProof w:val="0"/>
          <w:sz w:val="22"/>
          <w:szCs w:val="22"/>
          <w:lang w:val="en-US"/>
        </w:rPr>
        <w:t xml:space="preserve">esults by </w:t>
      </w:r>
      <w:r w:rsidRPr="4B709EFE" w:rsidR="5A8C6089">
        <w:rPr>
          <w:rFonts w:ascii="Aptos" w:hAnsi="Aptos" w:eastAsia="Aptos" w:cs="Aptos"/>
          <w:noProof w:val="0"/>
          <w:sz w:val="22"/>
          <w:szCs w:val="22"/>
          <w:lang w:val="en-US"/>
        </w:rPr>
        <w:t>t</w:t>
      </w:r>
      <w:r w:rsidRPr="4B709EFE" w:rsidR="6FE2A5DC">
        <w:rPr>
          <w:rFonts w:ascii="Aptos" w:hAnsi="Aptos" w:eastAsia="Aptos" w:cs="Aptos"/>
          <w:noProof w:val="0"/>
          <w:sz w:val="22"/>
          <w:szCs w:val="22"/>
          <w:lang w:val="en-US"/>
        </w:rPr>
        <w:t xml:space="preserve">hematic </w:t>
      </w:r>
      <w:r w:rsidRPr="4B709EFE" w:rsidR="0F15BC44">
        <w:rPr>
          <w:rFonts w:ascii="Aptos" w:hAnsi="Aptos" w:eastAsia="Aptos" w:cs="Aptos"/>
          <w:noProof w:val="0"/>
          <w:sz w:val="22"/>
          <w:szCs w:val="22"/>
          <w:lang w:val="en-US"/>
        </w:rPr>
        <w:t>a</w:t>
      </w:r>
      <w:r w:rsidRPr="4B709EFE" w:rsidR="6FE2A5DC">
        <w:rPr>
          <w:rFonts w:ascii="Aptos" w:hAnsi="Aptos" w:eastAsia="Aptos" w:cs="Aptos"/>
          <w:noProof w:val="0"/>
          <w:sz w:val="22"/>
          <w:szCs w:val="22"/>
          <w:lang w:val="en-US"/>
        </w:rPr>
        <w:t>rea</w:t>
      </w:r>
    </w:p>
    <w:p w:rsidR="6B812229" w:rsidP="00361568" w:rsidRDefault="6B812229" w14:paraId="3CEED628" w14:textId="3C1F1CA8">
      <w:pPr>
        <w:spacing w:after="0"/>
        <w:jc w:val="center"/>
      </w:pPr>
      <w:r>
        <w:rPr>
          <w:noProof/>
        </w:rPr>
        <w:drawing>
          <wp:inline distT="0" distB="0" distL="0" distR="0" wp14:anchorId="2613D149" wp14:editId="6E773962">
            <wp:extent cx="5724525" cy="4298950"/>
            <wp:effectExtent l="0" t="0" r="9525" b="6350"/>
            <wp:docPr id="1632480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0675" name="Picture 1632480675"/>
                    <pic:cNvPicPr/>
                  </pic:nvPicPr>
                  <pic:blipFill rotWithShape="1">
                    <a:blip r:embed="rId12">
                      <a:extLst>
                        <a:ext uri="{28A0092B-C50C-407E-A947-70E740481C1C}">
                          <a14:useLocalDpi xmlns:a14="http://schemas.microsoft.com/office/drawing/2010/main"/>
                        </a:ext>
                      </a:extLst>
                    </a:blip>
                    <a:srcRect b="2519"/>
                    <a:stretch>
                      <a:fillRect/>
                    </a:stretch>
                  </pic:blipFill>
                  <pic:spPr bwMode="auto">
                    <a:xfrm>
                      <a:off x="0" y="0"/>
                      <a:ext cx="5724525" cy="4298950"/>
                    </a:xfrm>
                    <a:prstGeom prst="rect">
                      <a:avLst/>
                    </a:prstGeom>
                    <a:ln>
                      <a:noFill/>
                    </a:ln>
                    <a:extLst>
                      <a:ext uri="{53640926-AAD7-44D8-BBD7-CCE9431645EC}">
                        <a14:shadowObscured xmlns:a14="http://schemas.microsoft.com/office/drawing/2010/main"/>
                      </a:ext>
                    </a:extLst>
                  </pic:spPr>
                </pic:pic>
              </a:graphicData>
            </a:graphic>
          </wp:inline>
        </w:drawing>
      </w:r>
    </w:p>
    <w:p w:rsidR="72A2A2F3" w:rsidP="4B709EFE" w:rsidRDefault="7CC33B90" w14:paraId="4C259C4A" w14:textId="21E59F0C">
      <w:pPr>
        <w:pStyle w:val="Normal"/>
        <w:suppressLineNumbers w:val="0"/>
        <w:bidi w:val="0"/>
        <w:spacing w:before="120" w:beforeAutospacing="off" w:after="120" w:afterAutospacing="off" w:line="259" w:lineRule="auto"/>
        <w:ind w:left="0" w:right="0"/>
        <w:jc w:val="both"/>
      </w:pPr>
      <w:r w:rsidRPr="4B709EFE" w:rsidR="62EC11C0">
        <w:rPr>
          <w:b w:val="1"/>
          <w:bCs w:val="1"/>
        </w:rPr>
        <w:t xml:space="preserve">Together, these dimensions </w:t>
      </w:r>
      <w:r w:rsidRPr="4B709EFE" w:rsidR="62EC11C0">
        <w:rPr>
          <w:b w:val="1"/>
          <w:bCs w:val="1"/>
        </w:rPr>
        <w:t>provide</w:t>
      </w:r>
      <w:r w:rsidRPr="4B709EFE" w:rsidR="62EC11C0">
        <w:rPr>
          <w:b w:val="1"/>
          <w:bCs w:val="1"/>
        </w:rPr>
        <w:t xml:space="preserve"> key insights into the overall maturity of the national DRM system</w:t>
      </w:r>
      <w:r w:rsidRPr="4B709EFE" w:rsidR="35B539C8">
        <w:rPr>
          <w:b w:val="1"/>
          <w:bCs w:val="1"/>
        </w:rPr>
        <w:t xml:space="preserve">. </w:t>
      </w:r>
      <w:r w:rsidR="35B539C8">
        <w:rPr/>
        <w:t>Countries with mature DRM systems typically hav</w:t>
      </w:r>
      <w:r w:rsidR="3116B7D3">
        <w:rPr/>
        <w:t>e</w:t>
      </w:r>
      <w:r w:rsidR="35B539C8">
        <w:rPr/>
        <w:t xml:space="preserve"> most petals exceeding the nascent level, with some approaching the frontier (i.e., </w:t>
      </w:r>
      <w:r w:rsidR="35B539C8">
        <w:rPr/>
        <w:t>exhibiting</w:t>
      </w:r>
      <w:r w:rsidR="35B539C8">
        <w:rPr/>
        <w:t xml:space="preserve"> a level of advances close to the global benchmark frontier). </w:t>
      </w:r>
      <w:r w:rsidR="1ECCF269">
        <w:rPr/>
        <w:t>R</w:t>
      </w:r>
      <w:r w:rsidR="3BEC7226">
        <w:rPr/>
        <w:t xml:space="preserve">esults </w:t>
      </w:r>
      <w:r w:rsidR="3BEC7226">
        <w:rPr/>
        <w:t>are</w:t>
      </w:r>
      <w:r w:rsidR="27A5AE97">
        <w:rPr/>
        <w:t xml:space="preserve"> also</w:t>
      </w:r>
      <w:r w:rsidR="3BEC7226">
        <w:rPr/>
        <w:t xml:space="preserve"> aggregated by DRM </w:t>
      </w:r>
      <w:bookmarkStart w:name="_Int_5RVic2Wf" w:id="719536818"/>
      <w:r w:rsidR="3BEC7226">
        <w:rPr/>
        <w:t>pillar</w:t>
      </w:r>
      <w:bookmarkEnd w:id="719536818"/>
      <w:r w:rsidR="3BEC7226">
        <w:rPr/>
        <w:t xml:space="preserve"> to highlight key </w:t>
      </w:r>
      <w:r w:rsidR="1833B3CB">
        <w:rPr/>
        <w:t>streng</w:t>
      </w:r>
      <w:r w:rsidR="13D90926">
        <w:rPr/>
        <w:t>t</w:t>
      </w:r>
      <w:r w:rsidR="1833B3CB">
        <w:rPr/>
        <w:t>hs</w:t>
      </w:r>
      <w:r w:rsidR="3BEC7226">
        <w:rPr/>
        <w:t xml:space="preserve"> and gaps</w:t>
      </w:r>
      <w:r w:rsidR="63DA1057">
        <w:rPr/>
        <w:t xml:space="preserve"> in a more succinct way</w:t>
      </w:r>
      <w:r w:rsidR="3BEC7226">
        <w:rPr/>
        <w:t>.</w:t>
      </w:r>
      <w:r w:rsidR="4304EB75">
        <w:rPr/>
        <w:t xml:space="preserve"> </w:t>
      </w:r>
      <w:r w:rsidR="3D66E166">
        <w:rPr/>
        <w:t>Finally, a</w:t>
      </w:r>
      <w:r w:rsidR="216DC7AB">
        <w:rPr/>
        <w:t xml:space="preserve"> text generated through </w:t>
      </w:r>
      <w:r w:rsidR="149AF5BD">
        <w:rPr/>
        <w:t xml:space="preserve">a </w:t>
      </w:r>
      <w:r w:rsidR="66A2F150">
        <w:rPr/>
        <w:t>Large Language Model</w:t>
      </w:r>
      <w:r w:rsidR="00330539">
        <w:rPr/>
        <w:t xml:space="preserve"> summari</w:t>
      </w:r>
      <w:r w:rsidR="65B88DB2">
        <w:rPr/>
        <w:t>zes th</w:t>
      </w:r>
      <w:r w:rsidR="5E2E8945">
        <w:rPr/>
        <w:t>e</w:t>
      </w:r>
      <w:r w:rsidR="65B88DB2">
        <w:rPr/>
        <w:t xml:space="preserve"> results</w:t>
      </w:r>
      <w:r w:rsidR="216DC7AB">
        <w:rPr/>
        <w:t>.</w:t>
      </w:r>
    </w:p>
    <w:p w:rsidR="002428BF" w:rsidP="00157C84" w:rsidRDefault="003F2FC2" w14:paraId="14FD7FE9" w14:textId="3B719DCE">
      <w:pPr>
        <w:spacing w:after="80"/>
        <w:jc w:val="center"/>
      </w:pPr>
      <w:r w:rsidRPr="2104D210">
        <w:rPr>
          <w:b/>
          <w:bCs/>
        </w:rPr>
        <w:t xml:space="preserve">Figure </w:t>
      </w:r>
      <w:r w:rsidRPr="2104D210" w:rsidR="374BDB32">
        <w:rPr>
          <w:b/>
          <w:bCs/>
        </w:rPr>
        <w:t>4</w:t>
      </w:r>
      <w:r w:rsidRPr="2104D210">
        <w:rPr>
          <w:b/>
          <w:bCs/>
        </w:rPr>
        <w:t xml:space="preserve">. </w:t>
      </w:r>
      <w:r>
        <w:t>Illustrative example of r</w:t>
      </w:r>
      <w:r w:rsidR="002428BF">
        <w:t xml:space="preserve">esults by DRM Pillar </w:t>
      </w:r>
    </w:p>
    <w:p w:rsidR="00FD0AC3" w:rsidP="00796C74" w:rsidRDefault="002428BF" w14:paraId="0DE401E4" w14:textId="010905E7">
      <w:pPr>
        <w:spacing w:before="120" w:after="120" w:line="276" w:lineRule="auto"/>
        <w:jc w:val="center"/>
      </w:pPr>
      <w:r w:rsidR="26864AAD">
        <w:drawing>
          <wp:inline wp14:editId="7E47892D" wp14:anchorId="6AC85510">
            <wp:extent cx="4724400" cy="1939637"/>
            <wp:effectExtent l="0" t="0" r="0" b="3810"/>
            <wp:docPr id="179061471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rotWithShape="1">
                    <a:blip xmlns:r="http://schemas.openxmlformats.org/officeDocument/2006/relationships" r:embed="rId13" cstate="print">
                      <a:extLst>
                        <a:ext uri="{28A0092B-C50C-407E-A947-70E740481C1C}">
                          <a14:useLocalDpi xmlns:a14="http://schemas.microsoft.com/office/drawing/2010/main" val="0"/>
                        </a:ext>
                      </a:extLst>
                    </a:blip>
                    <a:srcRect l="3546" t="4506" r="14026" b="3739"/>
                    <a:stretch>
                      <a:fillRect/>
                    </a:stretch>
                  </pic:blipFill>
                  <pic:spPr bwMode="auto">
                    <a:xfrm>
                      <a:off x="0" y="0"/>
                      <a:ext cx="4724400" cy="1939637"/>
                    </a:xfrm>
                    <a:prstGeom prst="rect">
                      <a:avLst/>
                    </a:prstGeom>
                    <a:noFill/>
                    <a:ln>
                      <a:noFill/>
                    </a:ln>
                    <a:extLst>
                      <a:ext uri="{53640926-AAD7-44D8-BBD7-CCE9431645EC}">
                        <a14:shadowObscured xmlns:a14="http://schemas.microsoft.com/office/drawing/2010/main"/>
                      </a:ext>
                    </a:extLst>
                  </pic:spPr>
                </pic:pic>
              </a:graphicData>
            </a:graphic>
          </wp:inline>
        </w:drawing>
      </w:r>
    </w:p>
    <w:p w:rsidR="00FD0AC3" w:rsidP="4B709EFE" w:rsidRDefault="002428BF" w14:paraId="627045E0" w14:textId="1B8EAF8F">
      <w:pPr>
        <w:pStyle w:val="Normal"/>
        <w:suppressLineNumbers w:val="0"/>
        <w:bidi w:val="0"/>
        <w:spacing w:before="120" w:beforeAutospacing="off" w:after="120" w:afterAutospacing="off" w:line="259" w:lineRule="auto"/>
        <w:ind w:left="0" w:right="0"/>
        <w:jc w:val="both"/>
      </w:pPr>
      <w:r w:rsidRPr="4B709EFE" w:rsidR="678379F0">
        <w:rPr>
          <w:b w:val="1"/>
          <w:bCs w:val="1"/>
        </w:rPr>
        <w:t>To conclude, it is important to note that countries differ widely in governance structures, socio-economic conditions, and institutional capacity. Progress across DRM thematic areas and policy dimensions is therefore not linear</w:t>
      </w:r>
      <w:r w:rsidR="678379F0">
        <w:rPr/>
        <w:t xml:space="preserve">. Countries face diverse risk profiles and </w:t>
      </w:r>
      <w:r w:rsidR="678379F0">
        <w:rPr/>
        <w:t>operate</w:t>
      </w:r>
      <w:r w:rsidR="678379F0">
        <w:rPr/>
        <w:t xml:space="preserve"> within distinct legislative and institutional environments in which their DRM systems must evolve. In lower-capacity settings, specific thematic areas may fall into the nascent category not because </w:t>
      </w:r>
      <w:r w:rsidR="678379F0">
        <w:rPr/>
        <w:t>reforms</w:t>
      </w:r>
      <w:r w:rsidR="678379F0">
        <w:rPr/>
        <w:t xml:space="preserve"> are weak or insignificant, but because DRM systems </w:t>
      </w:r>
      <w:r w:rsidR="678379F0">
        <w:rPr/>
        <w:t>remain</w:t>
      </w:r>
      <w:r w:rsidR="678379F0">
        <w:rPr/>
        <w:t xml:space="preserve"> at an early stage of development and are not yet producing the outputs captured by the binary questions. Conversely, countries with long-standing DRM systems may be delivering some of the targeted outputs even where the underlying legal and regulatory framework </w:t>
      </w:r>
      <w:r w:rsidR="678379F0">
        <w:rPr/>
        <w:t>remains</w:t>
      </w:r>
      <w:r w:rsidR="678379F0">
        <w:rPr/>
        <w:t xml:space="preserve"> comparatively weak.</w:t>
      </w:r>
    </w:p>
    <w:p w:rsidR="00FD0AC3" w:rsidP="00796C74" w:rsidRDefault="002428BF" w14:paraId="09E56939" w14:textId="742720A1">
      <w:pPr>
        <w:spacing w:before="120" w:after="120" w:line="276" w:lineRule="auto"/>
        <w:jc w:val="center"/>
      </w:pPr>
      <w:r>
        <w:br w:type="page"/>
      </w:r>
    </w:p>
    <w:p w:rsidR="002D7B99" w:rsidP="00796C74" w:rsidRDefault="00FD0AC3" w14:paraId="739CFBDB" w14:textId="217D331D">
      <w:pPr>
        <w:spacing w:before="120" w:after="120"/>
        <w:jc w:val="both"/>
        <w:rPr>
          <w:b w:val="1"/>
          <w:bCs w:val="1"/>
          <w:color w:val="0070C0"/>
          <w:sz w:val="24"/>
          <w:szCs w:val="24"/>
        </w:rPr>
      </w:pPr>
      <w:r w:rsidRPr="1F716954" w:rsidR="00FD0AC3">
        <w:rPr>
          <w:b w:val="1"/>
          <w:bCs w:val="1"/>
          <w:color w:val="0070C0"/>
          <w:sz w:val="24"/>
          <w:szCs w:val="24"/>
        </w:rPr>
        <w:t>Annex</w:t>
      </w:r>
      <w:r w:rsidRPr="1F716954" w:rsidR="00F5115A">
        <w:rPr>
          <w:b w:val="1"/>
          <w:bCs w:val="1"/>
          <w:color w:val="0070C0"/>
          <w:sz w:val="24"/>
          <w:szCs w:val="24"/>
        </w:rPr>
        <w:t>: Questionnaire</w:t>
      </w:r>
      <w:r w:rsidRPr="1F716954" w:rsidR="00600580">
        <w:rPr>
          <w:b w:val="1"/>
          <w:bCs w:val="1"/>
          <w:color w:val="0070C0"/>
          <w:sz w:val="24"/>
          <w:szCs w:val="24"/>
        </w:rPr>
        <w:t xml:space="preserve"> (Yes / No)</w:t>
      </w:r>
    </w:p>
    <w:p w:rsidRPr="00EB047A" w:rsidR="00AA38D0" w:rsidP="00EB047A" w:rsidRDefault="00AA38D0" w14:paraId="0465BD6D" w14:textId="6611E9B4">
      <w:pPr>
        <w:pStyle w:val="ListParagraph"/>
        <w:numPr>
          <w:ilvl w:val="0"/>
          <w:numId w:val="7"/>
        </w:numPr>
        <w:spacing w:before="80" w:after="80"/>
        <w:contextualSpacing w:val="0"/>
        <w:jc w:val="both"/>
        <w:rPr>
          <w:rFonts w:eastAsia="Times New Roman" w:cs="Times New Roman"/>
          <w:b/>
          <w:bCs/>
          <w:color w:val="000000"/>
          <w:kern w:val="0"/>
          <w:u w:val="single"/>
          <w:lang w:bidi="ar-SA"/>
          <w14:ligatures w14:val="none"/>
        </w:rPr>
      </w:pPr>
      <w:r w:rsidRPr="00EB047A">
        <w:rPr>
          <w:rFonts w:eastAsia="Times New Roman" w:cs="Times New Roman"/>
          <w:b/>
          <w:bCs/>
          <w:color w:val="000000"/>
          <w:kern w:val="0"/>
          <w:u w:val="single"/>
          <w:lang w:bidi="ar-SA"/>
          <w14:ligatures w14:val="none"/>
        </w:rPr>
        <w:t>Legal and Institutional DRM Framework</w:t>
      </w:r>
    </w:p>
    <w:p w:rsidRPr="007A354B" w:rsidR="00AA38D0" w:rsidP="00712038" w:rsidRDefault="00AA38D0" w14:paraId="73AD9AA0" w14:textId="1E19666A">
      <w:pPr>
        <w:spacing w:before="80" w:after="80"/>
        <w:ind w:left="180"/>
        <w:jc w:val="both"/>
        <w:rPr>
          <w:rFonts w:eastAsia="Times New Roman" w:cs="Times New Roman"/>
          <w:b/>
          <w:bCs/>
          <w:color w:val="000000"/>
          <w:kern w:val="0"/>
          <w:lang w:bidi="ar-SA"/>
          <w14:ligatures w14:val="none"/>
        </w:rPr>
      </w:pPr>
      <w:r w:rsidRPr="00F761DE">
        <w:rPr>
          <w:rFonts w:eastAsia="Times New Roman" w:cs="Times New Roman"/>
          <w:b/>
          <w:bCs/>
          <w:color w:val="000000"/>
          <w:kern w:val="0"/>
          <w:lang w:bidi="ar-SA"/>
          <w14:ligatures w14:val="none"/>
        </w:rPr>
        <w:t>1.1. DRM policies and institutions</w:t>
      </w:r>
    </w:p>
    <w:p w:rsidR="00601DDD" w:rsidP="00712038" w:rsidRDefault="00601DDD" w14:paraId="76A4692C" w14:textId="77777777">
      <w:pPr>
        <w:pStyle w:val="ListParagraph"/>
        <w:numPr>
          <w:ilvl w:val="0"/>
          <w:numId w:val="8"/>
        </w:numPr>
        <w:spacing w:before="80" w:after="80"/>
        <w:ind w:left="720"/>
        <w:contextualSpacing w:val="0"/>
        <w:jc w:val="both"/>
      </w:pPr>
      <w:r>
        <w:t>Is there a legal framework (e.g., a DRM law or other legally-binding instruments) defining distinct responsibilities for disaster risk reduction and emergency management?</w:t>
      </w:r>
    </w:p>
    <w:p w:rsidR="00601DDD" w:rsidP="00712038" w:rsidRDefault="00601DDD" w14:paraId="1C63BF23" w14:textId="77777777">
      <w:pPr>
        <w:pStyle w:val="ListParagraph"/>
        <w:numPr>
          <w:ilvl w:val="0"/>
          <w:numId w:val="8"/>
        </w:numPr>
        <w:spacing w:before="80" w:after="80"/>
        <w:ind w:left="720"/>
        <w:contextualSpacing w:val="0"/>
        <w:jc w:val="both"/>
      </w:pPr>
      <w:r>
        <w:t xml:space="preserve">Did the institution responsible for coordinating or leading DRM activities receive dedicated funding for these functions in the last fiscal year? </w:t>
      </w:r>
    </w:p>
    <w:p w:rsidR="00601DDD" w:rsidP="00712038" w:rsidRDefault="00601DDD" w14:paraId="39A868D3" w14:textId="77777777">
      <w:pPr>
        <w:pStyle w:val="ListParagraph"/>
        <w:numPr>
          <w:ilvl w:val="0"/>
          <w:numId w:val="8"/>
        </w:numPr>
        <w:spacing w:before="80" w:after="80"/>
        <w:ind w:left="720"/>
        <w:contextualSpacing w:val="0"/>
        <w:jc w:val="both"/>
      </w:pPr>
      <w:r>
        <w:t xml:space="preserve">Have DRM policy instruments (e.g., DRM strategies or policies) been officially approved since the adoption of the DRM legal framework? </w:t>
      </w:r>
    </w:p>
    <w:p w:rsidR="00601DDD" w:rsidP="00712038" w:rsidRDefault="00601DDD" w14:paraId="6E965038" w14:textId="0CCA2898">
      <w:pPr>
        <w:pStyle w:val="ListParagraph"/>
        <w:numPr>
          <w:ilvl w:val="0"/>
          <w:numId w:val="8"/>
        </w:numPr>
        <w:spacing w:before="80" w:after="80"/>
        <w:ind w:left="720"/>
        <w:contextualSpacing w:val="0"/>
        <w:jc w:val="both"/>
      </w:pPr>
      <w:r>
        <w:t>Have DRM-related regulations (e.g., rules on the structure or functions of the DRM agency) been officially approved since the adoption of the DRM legal framework?</w:t>
      </w:r>
    </w:p>
    <w:p w:rsidRPr="007A354B" w:rsidR="00EA21AD" w:rsidP="00712038" w:rsidRDefault="00EA21AD" w14:paraId="56D5C313"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1.2. Mainstreaming DRM into national and sectoral development plans</w:t>
      </w:r>
    </w:p>
    <w:p w:rsidR="00EA21AD" w:rsidP="00DA4855" w:rsidRDefault="00EA21AD" w14:paraId="40803855" w14:textId="60E2A378">
      <w:pPr>
        <w:pStyle w:val="ListParagraph"/>
        <w:numPr>
          <w:ilvl w:val="0"/>
          <w:numId w:val="8"/>
        </w:numPr>
        <w:spacing w:before="80" w:after="80"/>
        <w:ind w:left="720"/>
        <w:contextualSpacing w:val="0"/>
        <w:jc w:val="both"/>
        <w:rPr/>
      </w:pPr>
      <w:r w:rsidR="77582E24">
        <w:rPr/>
        <w:t xml:space="preserve">Does the National Development Strategy (or equivalent national planning instrument) contain </w:t>
      </w:r>
      <w:r w:rsidR="77582E24">
        <w:rPr/>
        <w:t>objectives</w:t>
      </w:r>
      <w:r w:rsidR="77582E24">
        <w:rPr/>
        <w:t>, targets</w:t>
      </w:r>
      <w:r w:rsidR="7E4CE86E">
        <w:rPr/>
        <w:t>,</w:t>
      </w:r>
      <w:r w:rsidR="77582E24">
        <w:rPr/>
        <w:t xml:space="preserve"> or indicators related to DRM and/or Climate Change Adaptation?</w:t>
      </w:r>
    </w:p>
    <w:p w:rsidR="00EA21AD" w:rsidP="00DA4855" w:rsidRDefault="00EA21AD" w14:paraId="1B45AC9C" w14:textId="06902150">
      <w:pPr>
        <w:pStyle w:val="ListParagraph"/>
        <w:numPr>
          <w:ilvl w:val="0"/>
          <w:numId w:val="8"/>
        </w:numPr>
        <w:spacing w:before="80" w:after="80"/>
        <w:ind w:left="720"/>
        <w:contextualSpacing w:val="0"/>
        <w:jc w:val="both"/>
        <w:rPr/>
      </w:pPr>
      <w:r w:rsidR="77582E24">
        <w:rPr/>
        <w:t>Have at least 50% of essential government entities</w:t>
      </w:r>
      <w:r w:rsidRPr="5ABA7658">
        <w:rPr>
          <w:rStyle w:val="FootnoteReference"/>
        </w:rPr>
        <w:footnoteReference w:id="5864"/>
      </w:r>
      <w:r w:rsidR="77582E24">
        <w:rPr/>
        <w:t xml:space="preserve"> included explicit DRM and/or Climate Change Adaptation targets and indicators in their most recent strategic planning documents?</w:t>
      </w:r>
    </w:p>
    <w:p w:rsidRPr="00712038" w:rsidR="00EA21AD" w:rsidP="00AC5922" w:rsidRDefault="00EA21AD" w14:paraId="0EA72695" w14:textId="00E1E22B">
      <w:pPr>
        <w:pStyle w:val="ListParagraph"/>
        <w:numPr>
          <w:ilvl w:val="0"/>
          <w:numId w:val="7"/>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Risk Identification</w:t>
      </w:r>
    </w:p>
    <w:p w:rsidR="00EA21AD" w:rsidP="00DA4855" w:rsidRDefault="00EA21AD" w14:paraId="5A70002F" w14:textId="77777777">
      <w:pPr>
        <w:pStyle w:val="ListParagraph"/>
        <w:numPr>
          <w:ilvl w:val="0"/>
          <w:numId w:val="8"/>
        </w:numPr>
        <w:spacing w:before="80" w:after="80"/>
        <w:ind w:left="720"/>
        <w:contextualSpacing w:val="0"/>
        <w:jc w:val="both"/>
      </w:pPr>
      <w:r>
        <w:t>Do laws and regulations clearly define institutional responsibilities and mandates for producing, acquiring, and managing geospatial information, including risk information (e.g., hazard information, vulnerability assessments, risk profiles, historical disaster databases)?</w:t>
      </w:r>
    </w:p>
    <w:p w:rsidR="00EA21AD" w:rsidP="00DA4855" w:rsidRDefault="00EA21AD" w14:paraId="15C3FACC" w14:textId="3596FE45">
      <w:pPr>
        <w:pStyle w:val="ListParagraph"/>
        <w:numPr>
          <w:ilvl w:val="0"/>
          <w:numId w:val="8"/>
        </w:numPr>
        <w:spacing w:before="80" w:after="80"/>
        <w:ind w:left="720"/>
        <w:contextualSpacing w:val="0"/>
        <w:jc w:val="both"/>
        <w:rPr/>
      </w:pPr>
      <w:r w:rsidR="77582E24">
        <w:rPr/>
        <w:t xml:space="preserve">Is existing hazard and </w:t>
      </w:r>
      <w:r w:rsidR="77582E24">
        <w:rPr/>
        <w:t>risk</w:t>
      </w:r>
      <w:r w:rsidR="77582E24">
        <w:rPr/>
        <w:t xml:space="preserve"> information available to all essential government entities (e.g., as </w:t>
      </w:r>
      <w:r w:rsidR="77582E24">
        <w:rPr/>
        <w:t>evidenced</w:t>
      </w:r>
      <w:r w:rsidR="77582E24">
        <w:rPr/>
        <w:t xml:space="preserve"> through </w:t>
      </w:r>
      <w:r w:rsidR="77582E24">
        <w:rPr/>
        <w:t>M</w:t>
      </w:r>
      <w:r w:rsidR="11737648">
        <w:rPr/>
        <w:t>emorandums of Understanding</w:t>
      </w:r>
      <w:r w:rsidR="77582E24">
        <w:rPr/>
        <w:t xml:space="preserve"> or formal exchange mechanisms)? </w:t>
      </w:r>
    </w:p>
    <w:p w:rsidR="00EA21AD" w:rsidP="00DA4855" w:rsidRDefault="00EA21AD" w14:paraId="1A7910EB" w14:textId="77777777">
      <w:pPr>
        <w:pStyle w:val="ListParagraph"/>
        <w:numPr>
          <w:ilvl w:val="0"/>
          <w:numId w:val="8"/>
        </w:numPr>
        <w:spacing w:before="80" w:after="80"/>
        <w:ind w:left="720"/>
        <w:contextualSpacing w:val="0"/>
        <w:jc w:val="both"/>
      </w:pPr>
      <w:r>
        <w:t>Is existing hazard and risk information accessible to all citizens through open-data platforms?</w:t>
      </w:r>
    </w:p>
    <w:p w:rsidR="00EA21AD" w:rsidP="00DA4855" w:rsidRDefault="00EA21AD" w14:paraId="0DE748E1" w14:textId="318AD2AD">
      <w:pPr>
        <w:pStyle w:val="ListParagraph"/>
        <w:numPr>
          <w:ilvl w:val="0"/>
          <w:numId w:val="8"/>
        </w:numPr>
        <w:spacing w:before="80" w:after="80"/>
        <w:ind w:left="720"/>
        <w:contextualSpacing w:val="0"/>
        <w:jc w:val="both"/>
      </w:pPr>
      <w:r>
        <w:t>Do available national risk assessments or disaster risk profiles account for the potential impacts of climate change on hazard intensity and frequency?</w:t>
      </w:r>
    </w:p>
    <w:p w:rsidRPr="00712038" w:rsidR="00EA21AD" w:rsidP="00AC5922" w:rsidRDefault="00EA21AD" w14:paraId="26B8F05E" w14:textId="6616123E">
      <w:pPr>
        <w:pStyle w:val="ListParagraph"/>
        <w:numPr>
          <w:ilvl w:val="0"/>
          <w:numId w:val="7"/>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Risk Reduction</w:t>
      </w:r>
    </w:p>
    <w:p w:rsidRPr="007A354B" w:rsidR="00EA21AD" w:rsidP="00712038" w:rsidRDefault="00EA21AD" w14:paraId="5FAFC5EF"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3.1. </w:t>
      </w:r>
      <w:r w:rsidRPr="00712038">
        <w:rPr>
          <w:rFonts w:eastAsia="Times New Roman" w:cs="Times New Roman"/>
          <w:b/>
          <w:bCs/>
          <w:color w:val="000000"/>
          <w:kern w:val="0"/>
          <w:lang w:bidi="ar-SA"/>
          <w14:ligatures w14:val="none"/>
        </w:rPr>
        <w:t>Territorial</w:t>
      </w:r>
      <w:r w:rsidRPr="007A354B">
        <w:rPr>
          <w:rFonts w:eastAsia="Times New Roman" w:cs="Times New Roman"/>
          <w:b/>
          <w:bCs/>
          <w:color w:val="000000"/>
          <w:kern w:val="0"/>
          <w:lang w:bidi="ar-SA"/>
          <w14:ligatures w14:val="none"/>
        </w:rPr>
        <w:t xml:space="preserve"> and urban planning</w:t>
      </w:r>
    </w:p>
    <w:p w:rsidR="00EA21AD" w:rsidP="00DA4855" w:rsidRDefault="00EA21AD" w14:paraId="0E91FAEB" w14:textId="77777777">
      <w:pPr>
        <w:pStyle w:val="ListParagraph"/>
        <w:numPr>
          <w:ilvl w:val="0"/>
          <w:numId w:val="8"/>
        </w:numPr>
        <w:spacing w:before="80" w:after="80"/>
        <w:ind w:left="720"/>
        <w:contextualSpacing w:val="0"/>
        <w:jc w:val="both"/>
      </w:pPr>
      <w:r>
        <w:t>Do laws and regulations mandate the use of risk information (e.g., hazard maps, risk assessments) to develop territorial, spatial, land use, or urban planning instruments?</w:t>
      </w:r>
    </w:p>
    <w:p w:rsidR="00EA21AD" w:rsidP="00DA4855" w:rsidRDefault="00EA21AD" w14:paraId="1153D20E" w14:textId="77777777">
      <w:pPr>
        <w:pStyle w:val="ListParagraph"/>
        <w:numPr>
          <w:ilvl w:val="0"/>
          <w:numId w:val="8"/>
        </w:numPr>
        <w:spacing w:before="80" w:after="80"/>
        <w:ind w:left="720"/>
        <w:contextualSpacing w:val="0"/>
        <w:jc w:val="both"/>
      </w:pPr>
      <w:r>
        <w:t xml:space="preserve">Do official methodologies to guide the development of risk-informed territorial, spatial, land use or urban planning instruments exist? </w:t>
      </w:r>
    </w:p>
    <w:p w:rsidR="00EA21AD" w:rsidP="00DA4855" w:rsidRDefault="00EA21AD" w14:paraId="57AE1DE7" w14:textId="77777777">
      <w:pPr>
        <w:pStyle w:val="ListParagraph"/>
        <w:numPr>
          <w:ilvl w:val="0"/>
          <w:numId w:val="8"/>
        </w:numPr>
        <w:spacing w:before="80" w:after="80"/>
        <w:ind w:left="720"/>
        <w:contextualSpacing w:val="0"/>
        <w:jc w:val="both"/>
      </w:pPr>
      <w:r>
        <w:t>Do guidelines or procedures for managing housing/settlements located in high-risk areas exist?</w:t>
      </w:r>
    </w:p>
    <w:p w:rsidR="00EA21AD" w:rsidP="00DA4855" w:rsidRDefault="00EA21AD" w14:paraId="270255F6" w14:textId="4DBE174F">
      <w:pPr>
        <w:pStyle w:val="ListParagraph"/>
        <w:numPr>
          <w:ilvl w:val="0"/>
          <w:numId w:val="8"/>
        </w:numPr>
        <w:spacing w:before="80" w:after="80"/>
        <w:ind w:left="720"/>
        <w:contextualSpacing w:val="0"/>
        <w:jc w:val="both"/>
      </w:pPr>
      <w:r>
        <w:t>Have at least 50% of the instruments (territorial, spatial, land use or urban planning) approved in the last four years used risk information (e.g., hazard maps, risk assessments)?</w:t>
      </w:r>
    </w:p>
    <w:p w:rsidRPr="007A354B" w:rsidR="00EA21AD" w:rsidP="00712038" w:rsidRDefault="00EA21AD" w14:paraId="6C12FAEA"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3.2. Public </w:t>
      </w:r>
      <w:r w:rsidRPr="00712038">
        <w:rPr>
          <w:rFonts w:eastAsia="Times New Roman" w:cs="Times New Roman"/>
          <w:b/>
          <w:bCs/>
          <w:color w:val="000000"/>
          <w:kern w:val="0"/>
          <w:lang w:bidi="ar-SA"/>
          <w14:ligatures w14:val="none"/>
        </w:rPr>
        <w:t>investment</w:t>
      </w:r>
      <w:r w:rsidRPr="007A354B">
        <w:rPr>
          <w:rFonts w:eastAsia="Times New Roman" w:cs="Times New Roman"/>
          <w:b/>
          <w:bCs/>
          <w:color w:val="000000"/>
          <w:kern w:val="0"/>
          <w:lang w:bidi="ar-SA"/>
          <w14:ligatures w14:val="none"/>
        </w:rPr>
        <w:t xml:space="preserve"> at the central level</w:t>
      </w:r>
    </w:p>
    <w:p w:rsidR="00EA21AD" w:rsidP="00DA4855" w:rsidRDefault="00EA21AD" w14:paraId="6194CE52" w14:textId="77777777">
      <w:pPr>
        <w:pStyle w:val="ListParagraph"/>
        <w:numPr>
          <w:ilvl w:val="0"/>
          <w:numId w:val="8"/>
        </w:numPr>
        <w:spacing w:before="80" w:after="80"/>
        <w:ind w:left="720"/>
        <w:contextualSpacing w:val="0"/>
        <w:jc w:val="both"/>
      </w:pPr>
      <w:r>
        <w:t>Do laws and regulations mandate disaster and climate risk screening as part of the appraisal of new public investment projects?</w:t>
      </w:r>
    </w:p>
    <w:p w:rsidR="00EA21AD" w:rsidP="00DA4855" w:rsidRDefault="00EA21AD" w14:paraId="24BC15BA" w14:textId="77777777">
      <w:pPr>
        <w:pStyle w:val="ListParagraph"/>
        <w:numPr>
          <w:ilvl w:val="0"/>
          <w:numId w:val="8"/>
        </w:numPr>
        <w:spacing w:before="80" w:after="80"/>
        <w:ind w:left="720"/>
        <w:contextualSpacing w:val="0"/>
        <w:jc w:val="both"/>
      </w:pPr>
      <w:r>
        <w:t xml:space="preserve">Do official guidelines exist defining disaster and climate risk screening methodologies for new public investment projects? </w:t>
      </w:r>
    </w:p>
    <w:p w:rsidR="00EA21AD" w:rsidP="00DA4855" w:rsidRDefault="00EA21AD" w14:paraId="781F8977" w14:textId="5E9A56A9">
      <w:pPr>
        <w:pStyle w:val="ListParagraph"/>
        <w:numPr>
          <w:ilvl w:val="0"/>
          <w:numId w:val="8"/>
        </w:numPr>
        <w:spacing w:before="80" w:after="80"/>
        <w:ind w:left="720"/>
        <w:contextualSpacing w:val="0"/>
        <w:jc w:val="both"/>
      </w:pPr>
      <w:r>
        <w:t>Are risk mitigation measures mandatory for new projects that have been appraised as high-risk (or equivalent) through the disaster and climate screening process?</w:t>
      </w:r>
    </w:p>
    <w:p w:rsidRPr="007A354B" w:rsidR="00EA21AD" w:rsidP="00712038" w:rsidRDefault="00EA21AD" w14:paraId="3847931C"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3.3. Sector-</w:t>
      </w:r>
      <w:r w:rsidRPr="00712038">
        <w:rPr>
          <w:rFonts w:eastAsia="Times New Roman" w:cs="Times New Roman"/>
          <w:b/>
          <w:bCs/>
          <w:color w:val="000000"/>
          <w:kern w:val="0"/>
          <w:lang w:bidi="ar-SA"/>
          <w14:ligatures w14:val="none"/>
        </w:rPr>
        <w:t>specific</w:t>
      </w:r>
      <w:r w:rsidRPr="007A354B">
        <w:rPr>
          <w:rFonts w:eastAsia="Times New Roman" w:cs="Times New Roman"/>
          <w:b/>
          <w:bCs/>
          <w:color w:val="000000"/>
          <w:kern w:val="0"/>
          <w:lang w:bidi="ar-SA"/>
          <w14:ligatures w14:val="none"/>
        </w:rPr>
        <w:t xml:space="preserve"> risk reduction measures</w:t>
      </w:r>
    </w:p>
    <w:p w:rsidR="00EA21AD" w:rsidP="00574EB2" w:rsidRDefault="00EA21AD" w14:paraId="388652AF" w14:textId="3B2AAFC5">
      <w:pPr>
        <w:pStyle w:val="ListParagraph"/>
        <w:numPr>
          <w:ilvl w:val="0"/>
          <w:numId w:val="8"/>
        </w:numPr>
        <w:spacing w:before="80" w:after="80"/>
        <w:ind w:left="720"/>
        <w:contextualSpacing w:val="0"/>
        <w:jc w:val="both"/>
      </w:pPr>
      <w:r>
        <w:t>Are there legally binding standards or technical guidelines for the design and construction of disaster-resilient critical infrastructure in the following sectors: (1) transport (roads)</w:t>
      </w:r>
      <w:r w:rsidR="00574EB2">
        <w:t xml:space="preserve">, </w:t>
      </w:r>
      <w:r>
        <w:t>(2) education (schools)</w:t>
      </w:r>
      <w:r w:rsidR="00574EB2">
        <w:t xml:space="preserve">, </w:t>
      </w:r>
      <w:r>
        <w:t>(3) health (hospitals)</w:t>
      </w:r>
      <w:r w:rsidR="00574EB2">
        <w:t xml:space="preserve">, and </w:t>
      </w:r>
      <w:r>
        <w:t>(4) energy infrastructure?</w:t>
      </w:r>
    </w:p>
    <w:p w:rsidR="00EA21AD" w:rsidP="00DA4855" w:rsidRDefault="00EA21AD" w14:paraId="141EDCE4" w14:textId="77777777">
      <w:pPr>
        <w:pStyle w:val="ListParagraph"/>
        <w:numPr>
          <w:ilvl w:val="0"/>
          <w:numId w:val="8"/>
        </w:numPr>
        <w:spacing w:before="80" w:after="80"/>
        <w:ind w:left="720"/>
        <w:contextualSpacing w:val="0"/>
        <w:jc w:val="both"/>
      </w:pPr>
      <w:r>
        <w:t>Is there at least one legally binding building code or standard that requires earthquake-resistant or other hazard-resistant (e.g., wind, flood) design for buildings?</w:t>
      </w:r>
    </w:p>
    <w:p w:rsidR="00EA21AD" w:rsidP="00DA4855" w:rsidRDefault="00EA21AD" w14:paraId="7F0CDE15" w14:textId="77777777">
      <w:pPr>
        <w:pStyle w:val="ListParagraph"/>
        <w:numPr>
          <w:ilvl w:val="0"/>
          <w:numId w:val="8"/>
        </w:numPr>
        <w:spacing w:before="80" w:after="80"/>
        <w:ind w:left="720"/>
        <w:contextualSpacing w:val="0"/>
        <w:jc w:val="both"/>
      </w:pPr>
      <w:r>
        <w:t>Has any public project or program in the past four years been allocated funding for retrofitting activities that follow vulnerability assessments and resilient design standards?</w:t>
      </w:r>
    </w:p>
    <w:p w:rsidR="00EA21AD" w:rsidP="00DA4855" w:rsidRDefault="00EA21AD" w14:paraId="2BB0C1DE" w14:textId="77777777">
      <w:pPr>
        <w:pStyle w:val="ListParagraph"/>
        <w:numPr>
          <w:ilvl w:val="0"/>
          <w:numId w:val="8"/>
        </w:numPr>
        <w:spacing w:before="80" w:after="80"/>
        <w:ind w:left="720"/>
        <w:contextualSpacing w:val="0"/>
        <w:jc w:val="both"/>
      </w:pPr>
      <w:r>
        <w:t>Are there legal and institutional arrangements for water supply and sanitation in urban areas that take flood risk into account?</w:t>
      </w:r>
    </w:p>
    <w:p w:rsidR="00EA21AD" w:rsidP="00DA4855" w:rsidRDefault="00EA21AD" w14:paraId="370A2D67" w14:textId="77777777">
      <w:pPr>
        <w:pStyle w:val="ListParagraph"/>
        <w:numPr>
          <w:ilvl w:val="0"/>
          <w:numId w:val="8"/>
        </w:numPr>
        <w:spacing w:before="80" w:after="80"/>
        <w:ind w:left="720"/>
        <w:contextualSpacing w:val="0"/>
        <w:jc w:val="both"/>
      </w:pPr>
      <w:r>
        <w:t>Are there legal and institutional arrangements for integrated water resources management that explicitly incorporate flood and drought risk considerations?</w:t>
      </w:r>
    </w:p>
    <w:p w:rsidR="00EA21AD" w:rsidP="00DA4855" w:rsidRDefault="00EA21AD" w14:paraId="1C7C9466" w14:textId="77777777">
      <w:pPr>
        <w:pStyle w:val="ListParagraph"/>
        <w:numPr>
          <w:ilvl w:val="0"/>
          <w:numId w:val="8"/>
        </w:numPr>
        <w:spacing w:before="80" w:after="80"/>
        <w:ind w:left="720"/>
        <w:contextualSpacing w:val="0"/>
        <w:jc w:val="both"/>
      </w:pPr>
      <w:r>
        <w:t>Have any watershed basins undergone improvements in water management in the last four years?</w:t>
      </w:r>
    </w:p>
    <w:p w:rsidR="00EA21AD" w:rsidP="00DA4855" w:rsidRDefault="00EA21AD" w14:paraId="41DD24A9" w14:textId="7255C792">
      <w:pPr>
        <w:pStyle w:val="ListParagraph"/>
        <w:numPr>
          <w:ilvl w:val="0"/>
          <w:numId w:val="8"/>
        </w:numPr>
        <w:spacing w:before="80" w:after="80"/>
        <w:ind w:left="720"/>
        <w:contextualSpacing w:val="0"/>
        <w:jc w:val="both"/>
      </w:pPr>
      <w:r>
        <w:t>Has the percentage of urban residents with access to sewage services been maintained or increased in the last four years?</w:t>
      </w:r>
    </w:p>
    <w:p w:rsidRPr="00712038" w:rsidR="00EA21AD" w:rsidP="00AC5922" w:rsidRDefault="00EA21AD" w14:paraId="26B22E2F" w14:textId="449696C5">
      <w:pPr>
        <w:pStyle w:val="ListParagraph"/>
        <w:numPr>
          <w:ilvl w:val="0"/>
          <w:numId w:val="7"/>
        </w:numPr>
        <w:spacing w:before="80" w:after="80"/>
        <w:contextualSpacing w:val="0"/>
        <w:jc w:val="both"/>
        <w:rPr>
          <w:rFonts w:eastAsia="Times New Roman" w:cs="Times New Roman"/>
          <w:b/>
          <w:bCs/>
          <w:color w:val="000000"/>
          <w:kern w:val="0"/>
          <w:u w:val="single"/>
          <w:lang w:bidi="ar-SA"/>
          <w14:ligatures w14:val="none"/>
        </w:rPr>
      </w:pPr>
      <w:r w:rsidRPr="007A354B">
        <w:rPr>
          <w:rFonts w:eastAsia="Times New Roman" w:cs="Times New Roman"/>
          <w:b/>
          <w:bCs/>
          <w:color w:val="000000"/>
          <w:kern w:val="0"/>
          <w:u w:val="single"/>
          <w:lang w:bidi="ar-SA"/>
          <w14:ligatures w14:val="none"/>
        </w:rPr>
        <w:t>P</w:t>
      </w:r>
      <w:r w:rsidRPr="00712038">
        <w:rPr>
          <w:rFonts w:eastAsia="Times New Roman" w:cs="Times New Roman"/>
          <w:b/>
          <w:bCs/>
          <w:color w:val="000000"/>
          <w:kern w:val="0"/>
          <w:u w:val="single"/>
          <w:lang w:bidi="ar-SA"/>
          <w14:ligatures w14:val="none"/>
        </w:rPr>
        <w:t>reparedness</w:t>
      </w:r>
    </w:p>
    <w:p w:rsidRPr="007A354B" w:rsidR="00EA21AD" w:rsidP="00712038" w:rsidRDefault="00EA21AD" w14:paraId="11B4B02E"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4.1. Early Warning </w:t>
      </w:r>
      <w:r w:rsidRPr="00712038">
        <w:rPr>
          <w:rFonts w:eastAsia="Times New Roman" w:cs="Times New Roman"/>
          <w:b/>
          <w:bCs/>
          <w:color w:val="000000"/>
          <w:kern w:val="0"/>
          <w:lang w:bidi="ar-SA"/>
          <w14:ligatures w14:val="none"/>
        </w:rPr>
        <w:t>Systems</w:t>
      </w:r>
      <w:r w:rsidRPr="007A354B">
        <w:rPr>
          <w:rFonts w:eastAsia="Times New Roman" w:cs="Times New Roman"/>
          <w:b/>
          <w:bCs/>
          <w:color w:val="000000"/>
          <w:kern w:val="0"/>
          <w:lang w:bidi="ar-SA"/>
          <w14:ligatures w14:val="none"/>
        </w:rPr>
        <w:t xml:space="preserve"> (EWS)</w:t>
      </w:r>
    </w:p>
    <w:p w:rsidRPr="00F5115A" w:rsidR="00EA21AD" w:rsidP="00DA4855" w:rsidRDefault="00EA21AD" w14:paraId="1957864C" w14:textId="6DC1D0F1">
      <w:pPr>
        <w:pStyle w:val="ListParagraph"/>
        <w:numPr>
          <w:ilvl w:val="0"/>
          <w:numId w:val="8"/>
        </w:numPr>
        <w:spacing w:before="80" w:after="80"/>
        <w:ind w:left="720"/>
        <w:contextualSpacing w:val="0"/>
        <w:jc w:val="both"/>
        <w:rPr/>
      </w:pPr>
      <w:r w:rsidR="77582E24">
        <w:rPr/>
        <w:t>Do institutions involved in EWS—data producers, decision-makers, and implementers of preparedness and response—</w:t>
      </w:r>
      <w:r w:rsidR="77582E24">
        <w:rPr/>
        <w:t>operate</w:t>
      </w:r>
      <w:r w:rsidR="77582E24">
        <w:rPr/>
        <w:t xml:space="preserve"> under an established, functional coordination mechanism, </w:t>
      </w:r>
      <w:r w:rsidR="77582E24">
        <w:rPr/>
        <w:t>evidenced</w:t>
      </w:r>
      <w:r w:rsidR="77582E24">
        <w:rPr/>
        <w:t xml:space="preserve"> by formal arrangements such as </w:t>
      </w:r>
      <w:r w:rsidR="77582E24">
        <w:rPr/>
        <w:t>M</w:t>
      </w:r>
      <w:r w:rsidR="5C381AD5">
        <w:rPr/>
        <w:t>emorandums of</w:t>
      </w:r>
      <w:r w:rsidR="77582E24">
        <w:rPr/>
        <w:t xml:space="preserve"> </w:t>
      </w:r>
      <w:r w:rsidR="5C381AD5">
        <w:rPr/>
        <w:t xml:space="preserve">Understanding </w:t>
      </w:r>
      <w:r w:rsidR="77582E24">
        <w:rPr/>
        <w:t>or regular coordination platform meetings?</w:t>
      </w:r>
    </w:p>
    <w:p w:rsidRPr="00F5115A" w:rsidR="00EA21AD" w:rsidP="00DA4855" w:rsidRDefault="00EA21AD" w14:paraId="1DE9521A" w14:textId="4DC7C10A">
      <w:pPr>
        <w:pStyle w:val="ListParagraph"/>
        <w:numPr>
          <w:ilvl w:val="0"/>
          <w:numId w:val="8"/>
        </w:numPr>
        <w:spacing w:before="80" w:after="80"/>
        <w:ind w:left="720"/>
        <w:contextualSpacing w:val="0"/>
        <w:jc w:val="both"/>
      </w:pPr>
      <w:r w:rsidRPr="00F5115A">
        <w:t>Over the most recent major disaster, was the population promptly alerted (e.g., via SMS or other tailored communication channels)?</w:t>
      </w:r>
    </w:p>
    <w:p w:rsidR="00EA21AD" w:rsidP="00DA4855" w:rsidRDefault="00F5115A" w14:paraId="5D8F77E6" w14:textId="7F151E6E">
      <w:pPr>
        <w:pStyle w:val="ListParagraph"/>
        <w:numPr>
          <w:ilvl w:val="0"/>
          <w:numId w:val="8"/>
        </w:numPr>
        <w:spacing w:before="80" w:after="80"/>
        <w:ind w:left="720"/>
        <w:contextualSpacing w:val="0"/>
        <w:jc w:val="both"/>
      </w:pPr>
      <w:r w:rsidRPr="00F5115A">
        <w:t>Over the past four years, has there been at least one budget allocation for the expansion, maintenance, or operation of the hydrometeorological network?</w:t>
      </w:r>
    </w:p>
    <w:p w:rsidRPr="007A354B" w:rsidR="00F5115A" w:rsidP="00712038" w:rsidRDefault="00F5115A" w14:paraId="52CC0DA8" w14:textId="7934C629">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4.2. </w:t>
      </w:r>
      <w:r w:rsidRPr="00712038">
        <w:rPr>
          <w:rFonts w:eastAsia="Times New Roman" w:cs="Times New Roman"/>
          <w:b/>
          <w:bCs/>
          <w:color w:val="000000"/>
          <w:kern w:val="0"/>
          <w:lang w:bidi="ar-SA"/>
          <w14:ligatures w14:val="none"/>
        </w:rPr>
        <w:t>Emergency</w:t>
      </w:r>
      <w:r w:rsidRPr="007A354B">
        <w:rPr>
          <w:rFonts w:eastAsia="Times New Roman" w:cs="Times New Roman"/>
          <w:b/>
          <w:bCs/>
          <w:color w:val="000000"/>
          <w:kern w:val="0"/>
          <w:lang w:bidi="ar-SA"/>
          <w14:ligatures w14:val="none"/>
        </w:rPr>
        <w:t xml:space="preserve"> Preparedness and Response (EP&amp;R)</w:t>
      </w:r>
    </w:p>
    <w:p w:rsidR="00F5115A" w:rsidP="00DA4855" w:rsidRDefault="00F5115A" w14:paraId="31D14BA2" w14:textId="77777777">
      <w:pPr>
        <w:pStyle w:val="ListParagraph"/>
        <w:numPr>
          <w:ilvl w:val="0"/>
          <w:numId w:val="8"/>
        </w:numPr>
        <w:spacing w:before="80" w:after="80"/>
        <w:ind w:left="720"/>
        <w:contextualSpacing w:val="0"/>
        <w:jc w:val="both"/>
      </w:pPr>
      <w:r>
        <w:t xml:space="preserve">Is there a legal framework for EP&amp;R clearly defining the roles and responsibilities of institutions involved in disaster management? </w:t>
      </w:r>
    </w:p>
    <w:p w:rsidR="00F5115A" w:rsidP="00DA4855" w:rsidRDefault="00F5115A" w14:paraId="454F46D0" w14:textId="107F66AE">
      <w:pPr>
        <w:pStyle w:val="ListParagraph"/>
        <w:numPr>
          <w:ilvl w:val="0"/>
          <w:numId w:val="8"/>
        </w:numPr>
        <w:spacing w:before="80" w:after="80"/>
        <w:ind w:left="720"/>
        <w:contextualSpacing w:val="0"/>
        <w:jc w:val="both"/>
      </w:pPr>
      <w:r>
        <w:t>Do at least 50% of essential government entities have an emergency response protocol or operational continuity plan?</w:t>
      </w:r>
    </w:p>
    <w:p w:rsidR="00F5115A" w:rsidP="00DA4855" w:rsidRDefault="00F5115A" w14:paraId="0D5C85EA" w14:textId="77777777">
      <w:pPr>
        <w:pStyle w:val="ListParagraph"/>
        <w:numPr>
          <w:ilvl w:val="0"/>
          <w:numId w:val="8"/>
        </w:numPr>
        <w:spacing w:before="80" w:after="80"/>
        <w:ind w:left="720"/>
        <w:contextualSpacing w:val="0"/>
        <w:jc w:val="both"/>
      </w:pPr>
      <w:r>
        <w:t>Do at least 50% of subnational EP&amp;R entities (e.g., Local Emergency Management Committee) have an approved contingency plan or emergency response protocol?</w:t>
      </w:r>
    </w:p>
    <w:p w:rsidR="00F5115A" w:rsidP="00DA4855" w:rsidRDefault="00F5115A" w14:paraId="71D2595D" w14:textId="318A0826">
      <w:pPr>
        <w:pStyle w:val="ListParagraph"/>
        <w:numPr>
          <w:ilvl w:val="0"/>
          <w:numId w:val="8"/>
        </w:numPr>
        <w:spacing w:before="80" w:after="80"/>
        <w:ind w:left="720"/>
        <w:contextualSpacing w:val="0"/>
        <w:jc w:val="both"/>
      </w:pPr>
      <w:r>
        <w:t>Do emergency preparedness plans incorporate gender-sensitive measures, such as gender-based violence prevention, safe shelters, and women's specific needs during evacuation and displacement?</w:t>
      </w:r>
    </w:p>
    <w:p w:rsidRPr="007A354B" w:rsidR="00F5115A" w:rsidP="00712038" w:rsidRDefault="00F5115A" w14:paraId="7D80E17C" w14:textId="54573A59">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4.3. </w:t>
      </w:r>
      <w:r w:rsidRPr="00712038">
        <w:rPr>
          <w:rFonts w:eastAsia="Times New Roman" w:cs="Times New Roman"/>
          <w:b/>
          <w:bCs/>
          <w:color w:val="000000"/>
          <w:kern w:val="0"/>
          <w:lang w:bidi="ar-SA"/>
          <w14:ligatures w14:val="none"/>
        </w:rPr>
        <w:t>Adaptive</w:t>
      </w:r>
      <w:r w:rsidRPr="007A354B">
        <w:rPr>
          <w:rFonts w:eastAsia="Times New Roman" w:cs="Times New Roman"/>
          <w:b/>
          <w:bCs/>
          <w:color w:val="000000"/>
          <w:kern w:val="0"/>
          <w:lang w:bidi="ar-SA"/>
          <w14:ligatures w14:val="none"/>
        </w:rPr>
        <w:t xml:space="preserve"> Social Protection (ASP)</w:t>
      </w:r>
    </w:p>
    <w:p w:rsidR="00F5115A" w:rsidP="00DA4855" w:rsidRDefault="00F5115A" w14:paraId="12A27EA4" w14:textId="77777777">
      <w:pPr>
        <w:pStyle w:val="ListParagraph"/>
        <w:numPr>
          <w:ilvl w:val="0"/>
          <w:numId w:val="8"/>
        </w:numPr>
        <w:spacing w:before="80" w:after="80"/>
        <w:ind w:left="720"/>
        <w:contextualSpacing w:val="0"/>
        <w:jc w:val="both"/>
      </w:pPr>
      <w:r>
        <w:t>Is there a legal framework clearly defining the roles and responsibilities of institutions involved in ASP (e.g., social protection, finance, DRM)?</w:t>
      </w:r>
    </w:p>
    <w:p w:rsidR="00F5115A" w:rsidP="00DA4855" w:rsidRDefault="00F5115A" w14:paraId="7EE113F2" w14:textId="77777777">
      <w:pPr>
        <w:pStyle w:val="ListParagraph"/>
        <w:numPr>
          <w:ilvl w:val="0"/>
          <w:numId w:val="8"/>
        </w:numPr>
        <w:spacing w:before="80" w:after="80"/>
        <w:ind w:left="720"/>
        <w:contextualSpacing w:val="0"/>
        <w:jc w:val="both"/>
      </w:pPr>
      <w:r>
        <w:t>Is there a unified social registry incorporating exposure and vulnerability data to facilitate the targeting of population potentially affected in case of disaster or climate-related shocks?</w:t>
      </w:r>
    </w:p>
    <w:p w:rsidRPr="00F5115A" w:rsidR="00B73A40" w:rsidP="00DA4855" w:rsidRDefault="00F5115A" w14:paraId="10CA6EDA" w14:textId="4CDD2FB0">
      <w:pPr>
        <w:pStyle w:val="ListParagraph"/>
        <w:numPr>
          <w:ilvl w:val="0"/>
          <w:numId w:val="8"/>
        </w:numPr>
        <w:spacing w:before="80" w:after="80"/>
        <w:ind w:left="720"/>
        <w:contextualSpacing w:val="0"/>
        <w:jc w:val="both"/>
        <w:rPr/>
      </w:pPr>
      <w:r w:rsidR="58337A5E">
        <w:rPr/>
        <w:t>During the most recent disaster or climate-related shock, was support promptly provided to the population through social</w:t>
      </w:r>
      <w:r w:rsidRPr="4B709EFE" w:rsidR="58337A5E">
        <w:rPr>
          <w:rFonts w:ascii="Cambria Math" w:hAnsi="Cambria Math" w:cs="Cambria Math"/>
        </w:rPr>
        <w:t>‐</w:t>
      </w:r>
      <w:r w:rsidR="58337A5E">
        <w:rPr/>
        <w:t>protection programs? (e.g., cash transfers)?</w:t>
      </w:r>
    </w:p>
    <w:p w:rsidRPr="00712038" w:rsidR="00F5115A" w:rsidP="00AC5922" w:rsidRDefault="00F5115A" w14:paraId="2DD8C868" w14:textId="2398E83D">
      <w:pPr>
        <w:pStyle w:val="ListParagraph"/>
        <w:numPr>
          <w:ilvl w:val="0"/>
          <w:numId w:val="7"/>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Financial Protection</w:t>
      </w:r>
    </w:p>
    <w:p w:rsidRPr="007A354B" w:rsidR="00F5115A" w:rsidP="00712038" w:rsidRDefault="00F5115A" w14:paraId="513EC11E" w14:textId="6F8369F9">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5.1. </w:t>
      </w:r>
      <w:r w:rsidRPr="00712038">
        <w:rPr>
          <w:rFonts w:eastAsia="Times New Roman" w:cs="Times New Roman"/>
          <w:b/>
          <w:bCs/>
          <w:color w:val="000000"/>
          <w:kern w:val="0"/>
          <w:lang w:bidi="ar-SA"/>
          <w14:ligatures w14:val="none"/>
        </w:rPr>
        <w:t>Fiscal</w:t>
      </w:r>
      <w:r w:rsidRPr="007A354B">
        <w:rPr>
          <w:rFonts w:eastAsia="Times New Roman" w:cs="Times New Roman"/>
          <w:b/>
          <w:bCs/>
          <w:color w:val="000000"/>
          <w:kern w:val="0"/>
          <w:lang w:bidi="ar-SA"/>
          <w14:ligatures w14:val="none"/>
        </w:rPr>
        <w:t xml:space="preserve"> risk management</w:t>
      </w:r>
    </w:p>
    <w:p w:rsidR="00F5115A" w:rsidP="00DA4855" w:rsidRDefault="00F5115A" w14:paraId="5E03DE5E" w14:textId="77777777">
      <w:pPr>
        <w:pStyle w:val="ListParagraph"/>
        <w:numPr>
          <w:ilvl w:val="0"/>
          <w:numId w:val="8"/>
        </w:numPr>
        <w:spacing w:before="80" w:after="80"/>
        <w:ind w:left="720"/>
        <w:contextualSpacing w:val="0"/>
        <w:jc w:val="both"/>
      </w:pPr>
      <w:r>
        <w:t xml:space="preserve">Has the Ministry of Finance created or tasked an existing institutional structure (e.g., department, unit, committee) to manage contingent liabilities and/or fiscal risks, explicitly including those associated with disasters and/or climate-related shocks? </w:t>
      </w:r>
    </w:p>
    <w:p w:rsidR="00F5115A" w:rsidP="00DA4855" w:rsidRDefault="00F5115A" w14:paraId="5576A978" w14:textId="77777777">
      <w:pPr>
        <w:pStyle w:val="ListParagraph"/>
        <w:numPr>
          <w:ilvl w:val="0"/>
          <w:numId w:val="8"/>
        </w:numPr>
        <w:spacing w:before="80" w:after="80"/>
        <w:ind w:left="720"/>
        <w:contextualSpacing w:val="0"/>
        <w:jc w:val="both"/>
      </w:pPr>
      <w:r>
        <w:t>Are contingent liabilities associated with disasters quantified through an established methodology for the major hazards?</w:t>
      </w:r>
    </w:p>
    <w:p w:rsidR="00F5115A" w:rsidP="00DA4855" w:rsidRDefault="00F5115A" w14:paraId="44503AF5" w14:textId="77777777">
      <w:pPr>
        <w:pStyle w:val="ListParagraph"/>
        <w:numPr>
          <w:ilvl w:val="0"/>
          <w:numId w:val="8"/>
        </w:numPr>
        <w:spacing w:before="80" w:after="80"/>
        <w:ind w:left="720"/>
        <w:contextualSpacing w:val="0"/>
        <w:jc w:val="both"/>
      </w:pPr>
      <w:r>
        <w:t>Do key fiscal policy documents (e.g., the medium-term fiscal framework or fiscal risk statements) include quantified assessments of disaster risks?</w:t>
      </w:r>
    </w:p>
    <w:p w:rsidR="00F5115A" w:rsidP="00DA4855" w:rsidRDefault="00F5115A" w14:paraId="4E0E9120" w14:textId="54F2A517">
      <w:pPr>
        <w:pStyle w:val="ListParagraph"/>
        <w:numPr>
          <w:ilvl w:val="0"/>
          <w:numId w:val="8"/>
        </w:numPr>
        <w:spacing w:before="80" w:after="80"/>
        <w:ind w:left="720"/>
        <w:contextualSpacing w:val="0"/>
        <w:jc w:val="both"/>
      </w:pPr>
      <w:r>
        <w:t>Has the government conducted stress tests of public debt that include disaster or climate-related scenarios?</w:t>
      </w:r>
    </w:p>
    <w:p w:rsidRPr="007A354B" w:rsidR="00F5115A" w:rsidP="00712038" w:rsidRDefault="00F5115A" w14:paraId="000F389E" w14:textId="62FBB1C1">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 xml:space="preserve">5.2. Disaster Risk </w:t>
      </w:r>
      <w:r w:rsidRPr="00712038">
        <w:rPr>
          <w:rFonts w:eastAsia="Times New Roman" w:cs="Times New Roman"/>
          <w:b/>
          <w:bCs/>
          <w:color w:val="000000"/>
          <w:kern w:val="0"/>
          <w:lang w:bidi="ar-SA"/>
          <w14:ligatures w14:val="none"/>
        </w:rPr>
        <w:t>Financing</w:t>
      </w:r>
      <w:r w:rsidRPr="007A354B">
        <w:rPr>
          <w:rFonts w:eastAsia="Times New Roman" w:cs="Times New Roman"/>
          <w:b/>
          <w:bCs/>
          <w:color w:val="000000"/>
          <w:kern w:val="0"/>
          <w:lang w:bidi="ar-SA"/>
          <w14:ligatures w14:val="none"/>
        </w:rPr>
        <w:t xml:space="preserve"> (DRF) strategies and instruments</w:t>
      </w:r>
    </w:p>
    <w:p w:rsidR="00F5115A" w:rsidP="00DA4855" w:rsidRDefault="00F5115A" w14:paraId="539FF765" w14:textId="77777777">
      <w:pPr>
        <w:pStyle w:val="ListParagraph"/>
        <w:numPr>
          <w:ilvl w:val="0"/>
          <w:numId w:val="8"/>
        </w:numPr>
        <w:spacing w:before="80" w:after="80"/>
        <w:ind w:left="720"/>
        <w:contextualSpacing w:val="0"/>
        <w:jc w:val="both"/>
      </w:pPr>
      <w:r>
        <w:t>Are there sovereign risk financing instruments (e.g., disaster or emergency funds, contingent loans, insurance, cat bonds) in place to manage the financial impact of disasters and climate-related shocks?</w:t>
      </w:r>
    </w:p>
    <w:p w:rsidR="00F5115A" w:rsidP="00DA4855" w:rsidRDefault="00F5115A" w14:paraId="3AE2AF70" w14:textId="77777777">
      <w:pPr>
        <w:pStyle w:val="ListParagraph"/>
        <w:numPr>
          <w:ilvl w:val="0"/>
          <w:numId w:val="8"/>
        </w:numPr>
        <w:spacing w:before="80" w:after="80"/>
        <w:ind w:left="720"/>
        <w:contextualSpacing w:val="0"/>
        <w:jc w:val="both"/>
      </w:pPr>
      <w:r>
        <w:t>Are there regulations that define standards for catastrophe insurance coverage of public or private assets?</w:t>
      </w:r>
    </w:p>
    <w:p w:rsidR="00F5115A" w:rsidP="00DA4855" w:rsidRDefault="00F5115A" w14:paraId="63676C34" w14:textId="25713C0C">
      <w:pPr>
        <w:pStyle w:val="ListParagraph"/>
        <w:numPr>
          <w:ilvl w:val="0"/>
          <w:numId w:val="8"/>
        </w:numPr>
        <w:spacing w:before="80" w:after="80"/>
        <w:ind w:left="720"/>
        <w:contextualSpacing w:val="0"/>
        <w:jc w:val="both"/>
      </w:pPr>
      <w:r>
        <w:t>Over the past four years, has the $ amount of financing that can be mobilized through sovereign risk financing instruments increased?</w:t>
      </w:r>
    </w:p>
    <w:p w:rsidRPr="00DA4855" w:rsidR="00F5115A" w:rsidP="001529E1" w:rsidRDefault="00F5115A" w14:paraId="715D22B3" w14:textId="25FF5A24">
      <w:pPr>
        <w:pStyle w:val="ListParagraph"/>
        <w:numPr>
          <w:ilvl w:val="0"/>
          <w:numId w:val="7"/>
        </w:numPr>
        <w:spacing w:before="80" w:after="80"/>
        <w:contextualSpacing w:val="0"/>
        <w:jc w:val="both"/>
        <w:rPr>
          <w:rFonts w:eastAsia="Times New Roman" w:cs="Times New Roman"/>
          <w:b/>
          <w:bCs/>
          <w:color w:val="000000"/>
          <w:kern w:val="0"/>
          <w:u w:val="single"/>
          <w:lang w:bidi="ar-SA"/>
          <w14:ligatures w14:val="none"/>
        </w:rPr>
      </w:pPr>
      <w:r w:rsidRPr="00DA4855">
        <w:rPr>
          <w:rFonts w:eastAsia="Times New Roman" w:cs="Times New Roman"/>
          <w:b/>
          <w:bCs/>
          <w:color w:val="000000"/>
          <w:kern w:val="0"/>
          <w:u w:val="single"/>
          <w:lang w:bidi="ar-SA"/>
          <w14:ligatures w14:val="none"/>
        </w:rPr>
        <w:t>Resilient Reconstruction</w:t>
      </w:r>
    </w:p>
    <w:p w:rsidR="00F5115A" w:rsidP="00DA4855" w:rsidRDefault="00F5115A" w14:paraId="3E16542A" w14:textId="77777777">
      <w:pPr>
        <w:pStyle w:val="ListParagraph"/>
        <w:numPr>
          <w:ilvl w:val="0"/>
          <w:numId w:val="8"/>
        </w:numPr>
        <w:spacing w:before="80" w:after="80"/>
        <w:ind w:left="720"/>
        <w:contextualSpacing w:val="0"/>
        <w:jc w:val="both"/>
      </w:pPr>
      <w:r>
        <w:t>Are there laws or regulations that establish the institutions responsible for coordinating post-disaster recovery and reconstruction?</w:t>
      </w:r>
    </w:p>
    <w:p w:rsidR="00F5115A" w:rsidP="00DA4855" w:rsidRDefault="00F5115A" w14:paraId="79A7A8DE" w14:textId="77777777">
      <w:pPr>
        <w:pStyle w:val="ListParagraph"/>
        <w:numPr>
          <w:ilvl w:val="0"/>
          <w:numId w:val="8"/>
        </w:numPr>
        <w:spacing w:before="80" w:after="80"/>
        <w:ind w:left="720"/>
        <w:contextualSpacing w:val="0"/>
        <w:jc w:val="both"/>
      </w:pPr>
      <w:r>
        <w:t>After the most recent major disaster, have the zoning, land use or territorial planning instruments in the affected areas been reviewed to build back better?</w:t>
      </w:r>
    </w:p>
    <w:p w:rsidR="00FD0AC3" w:rsidP="4B709EFE" w:rsidRDefault="00F5115A" w14:paraId="6828C4BC" w14:textId="622E59E2">
      <w:pPr>
        <w:pStyle w:val="ListParagraph"/>
        <w:numPr>
          <w:ilvl w:val="0"/>
          <w:numId w:val="8"/>
        </w:numPr>
        <w:spacing w:before="80" w:after="0" w:afterAutospacing="off"/>
        <w:ind w:left="720"/>
        <w:contextualSpacing w:val="0"/>
        <w:jc w:val="both"/>
        <w:rPr/>
      </w:pPr>
      <w:r w:rsidR="58337A5E">
        <w:rPr/>
        <w:t>Have guidelines or regulations to conduct post-disaster damage and needs assessments been developed and approved?</w:t>
      </w:r>
    </w:p>
    <w:sectPr w:rsidR="00FD0AC3">
      <w:headerReference w:type="default" r:id="rId14"/>
      <w:footerReference w:type="even" r:id="rId15"/>
      <w:footerReference w:type="default" r:id="rId16"/>
      <w:footerReference w:type="first" r:id="rId17"/>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5DAC" w:rsidP="00BF1736" w:rsidRDefault="00F15DAC" w14:paraId="33A15BCA" w14:textId="77777777">
      <w:pPr>
        <w:spacing w:after="0" w:line="240" w:lineRule="auto"/>
      </w:pPr>
      <w:r>
        <w:separator/>
      </w:r>
    </w:p>
  </w:endnote>
  <w:endnote w:type="continuationSeparator" w:id="0">
    <w:p w:rsidR="00F15DAC" w:rsidP="00BF1736" w:rsidRDefault="00F15DAC" w14:paraId="706125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RDefault="00AC28FE" w14:paraId="3961FC27" w14:textId="046A8216">
    <w:pPr>
      <w:pStyle w:val="Footer"/>
    </w:pPr>
    <w:r>
      <w:rPr>
        <w:noProof/>
      </w:rPr>
      <mc:AlternateContent>
        <mc:Choice Requires="wps">
          <w:drawing>
            <wp:anchor distT="0" distB="0" distL="0" distR="0" simplePos="0" relativeHeight="251658241" behindDoc="0" locked="0" layoutInCell="1" allowOverlap="1" wp14:anchorId="050D3F2B" wp14:editId="46BA25FD">
              <wp:simplePos x="635" y="635"/>
              <wp:positionH relativeFrom="page">
                <wp:align>right</wp:align>
              </wp:positionH>
              <wp:positionV relativeFrom="page">
                <wp:align>bottom</wp:align>
              </wp:positionV>
              <wp:extent cx="1158875" cy="352425"/>
              <wp:effectExtent l="0" t="0" r="0" b="0"/>
              <wp:wrapNone/>
              <wp:docPr id="160076378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3CE4EA5B" w14:textId="34FF71B6">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50D3F2B">
              <v:stroke joinstyle="miter"/>
              <v:path gradientshapeok="t" o:connecttype="rect"/>
            </v:shapetype>
            <v:shape id="Text Box 2" style="position:absolute;margin-left:40.05pt;margin-top:0;width:91.25pt;height:27.75pt;z-index:251658241;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">
              <v:textbox style="mso-fit-shape-to-text:t" inset="0,0,20pt,15pt">
                <w:txbxContent>
                  <w:p w:rsidRPr="00AC28FE" w:rsidR="00AC28FE" w:rsidP="00AC28FE" w:rsidRDefault="00AC28FE" w14:paraId="3CE4EA5B" w14:textId="34FF71B6">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P="00FD0AC3" w:rsidRDefault="72A2A2F3" w14:paraId="21C592D0" w14:textId="6ACE14A7">
    <w:pPr>
      <w:pStyle w:val="Footer"/>
      <w:jc w:val="right"/>
    </w:pPr>
    <w:r>
      <w:fldChar w:fldCharType="begin"/>
    </w:r>
    <w:r>
      <w:instrText>PAGE</w:instrText>
    </w:r>
    <w:r>
      <w:fldChar w:fldCharType="separate"/>
    </w:r>
    <w:r w:rsidR="00361568">
      <w:rPr>
        <w:noProof/>
      </w:rPr>
      <w:t>1</w:t>
    </w:r>
    <w:r>
      <w:fldChar w:fldCharType="end"/>
    </w:r>
    <w:r w:rsidR="00AC28FE">
      <w:rPr>
        <w:noProof/>
      </w:rPr>
      <mc:AlternateContent>
        <mc:Choice Requires="wps">
          <w:drawing>
            <wp:anchor distT="0" distB="0" distL="0" distR="0" simplePos="0" relativeHeight="251658242" behindDoc="0" locked="0" layoutInCell="1" allowOverlap="1" wp14:anchorId="02256188" wp14:editId="2FEE43BE">
              <wp:simplePos x="635" y="635"/>
              <wp:positionH relativeFrom="page">
                <wp:align>right</wp:align>
              </wp:positionH>
              <wp:positionV relativeFrom="page">
                <wp:align>bottom</wp:align>
              </wp:positionV>
              <wp:extent cx="1158875" cy="352425"/>
              <wp:effectExtent l="0" t="0" r="0" b="0"/>
              <wp:wrapNone/>
              <wp:docPr id="66377797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3947C4D0" w14:textId="11561EF4">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2256188">
              <v:stroke joinstyle="miter"/>
              <v:path gradientshapeok="t" o:connecttype="rect"/>
            </v:shapetype>
            <v:shape id="Text Box 3" style="position:absolute;left:0;text-align:left;margin-left:40.05pt;margin-top:0;width:91.25pt;height:27.75pt;z-index:251658242;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">
              <v:textbox style="mso-fit-shape-to-text:t" inset="0,0,20pt,15pt">
                <w:txbxContent>
                  <w:p w:rsidRPr="00AC28FE" w:rsidR="00AC28FE" w:rsidP="00AC28FE" w:rsidRDefault="00AC28FE" w14:paraId="3947C4D0" w14:textId="11561EF4">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RDefault="00AC28FE" w14:paraId="27CED9F6" w14:textId="703BFA4B">
    <w:pPr>
      <w:pStyle w:val="Footer"/>
    </w:pPr>
    <w:r>
      <w:rPr>
        <w:noProof/>
      </w:rPr>
      <mc:AlternateContent>
        <mc:Choice Requires="wps">
          <w:drawing>
            <wp:anchor distT="0" distB="0" distL="0" distR="0" simplePos="0" relativeHeight="251658240" behindDoc="0" locked="0" layoutInCell="1" allowOverlap="1" wp14:anchorId="47FE008A" wp14:editId="5F2467BD">
              <wp:simplePos x="635" y="635"/>
              <wp:positionH relativeFrom="page">
                <wp:align>right</wp:align>
              </wp:positionH>
              <wp:positionV relativeFrom="page">
                <wp:align>bottom</wp:align>
              </wp:positionV>
              <wp:extent cx="1158875" cy="352425"/>
              <wp:effectExtent l="0" t="0" r="0" b="0"/>
              <wp:wrapNone/>
              <wp:docPr id="147930798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49AC08A5" w14:textId="67D485F8">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7FE008A">
              <v:stroke joinstyle="miter"/>
              <v:path gradientshapeok="t" o:connecttype="rect"/>
            </v:shapetype>
            <v:shape id="Text Box 1" style="position:absolute;margin-left:40.05pt;margin-top:0;width:91.25pt;height:27.7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">
              <v:textbox style="mso-fit-shape-to-text:t" inset="0,0,20pt,15pt">
                <w:txbxContent>
                  <w:p w:rsidRPr="00AC28FE" w:rsidR="00AC28FE" w:rsidP="00AC28FE" w:rsidRDefault="00AC28FE" w14:paraId="49AC08A5" w14:textId="67D485F8">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5DAC" w:rsidP="00BF1736" w:rsidRDefault="00F15DAC" w14:paraId="61BAA612" w14:textId="77777777">
      <w:pPr>
        <w:spacing w:after="0" w:line="240" w:lineRule="auto"/>
      </w:pPr>
      <w:r>
        <w:separator/>
      </w:r>
    </w:p>
  </w:footnote>
  <w:footnote w:type="continuationSeparator" w:id="0">
    <w:p w:rsidR="00F15DAC" w:rsidP="00BF1736" w:rsidRDefault="00F15DAC" w14:paraId="22A615C3" w14:textId="77777777">
      <w:pPr>
        <w:spacing w:after="0" w:line="240" w:lineRule="auto"/>
      </w:pPr>
      <w:r>
        <w:continuationSeparator/>
      </w:r>
    </w:p>
  </w:footnote>
  <w:footnote w:id="1">
    <w:p w:rsidR="0129ED8A" w:rsidP="4B709EFE" w:rsidRDefault="0129ED8A" w14:paraId="24BACDEF" w14:textId="475D219D">
      <w:pPr>
        <w:pStyle w:val="FootnoteText"/>
        <w:spacing w:before="0" w:beforeAutospacing="off" w:after="0" w:afterAutospacing="off" w:line="240" w:lineRule="auto"/>
        <w:jc w:val="both"/>
        <w:rPr>
          <w:rFonts w:ascii="Aptos" w:hAnsi="Aptos" w:eastAsia="Aptos" w:cs="Aptos"/>
          <w:noProof w:val="0"/>
          <w:sz w:val="20"/>
          <w:szCs w:val="20"/>
          <w:lang w:val="en-US"/>
        </w:rPr>
      </w:pPr>
      <w:r w:rsidRPr="6FF082A5">
        <w:rPr>
          <w:rStyle w:val="FootnoteReference"/>
        </w:rPr>
        <w:footnoteRef/>
      </w:r>
      <w:r w:rsidRPr="6FF082A5" w:rsidR="4B709EFE">
        <w:rPr/>
        <w:t xml:space="preserve"> T</w:t>
      </w:r>
      <w:r w:rsidRPr="13C1E9C9" w:rsidR="4B709EFE">
        <w:rPr>
          <w:rFonts w:eastAsia="游ゴシック" w:eastAsiaTheme="minorEastAsia"/>
        </w:rPr>
        <w:t>he design of this idealized framework has been informed by a comprehensive review of DRM policy programs supported through Development Policy Financing (DPF) with Catastrophe Deferred Drawdown Options (Cat DDOs).</w:t>
      </w:r>
      <w:r w:rsidRPr="5ABA7658" w:rsidR="4B709EFE">
        <w:rPr>
          <w:rFonts w:eastAsia="游ゴシック" w:eastAsiaTheme="minorEastAsia"/>
        </w:rPr>
        <w:t xml:space="preserve"> </w:t>
      </w:r>
      <w:r w:rsidRPr="5ABA7658" w:rsidR="4B709EFE">
        <w:rPr>
          <w:rFonts w:eastAsia="游ゴシック" w:eastAsiaTheme="minorEastAsia"/>
        </w:rPr>
        <w:t xml:space="preserve">It is </w:t>
      </w:r>
      <w:r w:rsidRPr="5ABA7658" w:rsidR="4B709EFE">
        <w:rPr>
          <w:sz w:val="20"/>
          <w:szCs w:val="20"/>
        </w:rPr>
        <w:t xml:space="preserve">aligned with </w:t>
      </w:r>
      <w:r w:rsidRPr="5ABA7658" w:rsidR="4B709EFE">
        <w:rPr>
          <w:sz w:val="20"/>
          <w:szCs w:val="20"/>
        </w:rPr>
        <w:t xml:space="preserve">established DRM frameworks, </w:t>
      </w:r>
      <w:r w:rsidRPr="5ABA7658" w:rsidR="4B709EFE">
        <w:rPr>
          <w:sz w:val="20"/>
          <w:szCs w:val="20"/>
        </w:rPr>
        <w:t>including the IDB’s IGOPP</w:t>
      </w:r>
      <w:r w:rsidRPr="5ABA7658" w:rsidR="4B709EFE">
        <w:rPr>
          <w:sz w:val="20"/>
          <w:szCs w:val="20"/>
        </w:rPr>
        <w:t xml:space="preserve"> and</w:t>
      </w:r>
      <w:r w:rsidRPr="5ABA7658" w:rsidR="4B709EFE">
        <w:rPr>
          <w:sz w:val="20"/>
          <w:szCs w:val="20"/>
        </w:rPr>
        <w:t xml:space="preserve"> the Sendai Framework.</w:t>
      </w:r>
      <w:r w:rsidRPr="5ABA7658" w:rsidR="4B709EFE">
        <w:rPr>
          <w:sz w:val="20"/>
          <w:szCs w:val="20"/>
        </w:rPr>
        <w:t xml:space="preserve"> </w:t>
      </w:r>
      <w:r w:rsidRPr="5ABA7658" w:rsidR="4B709EFE">
        <w:rPr>
          <w:sz w:val="20"/>
          <w:szCs w:val="20"/>
        </w:rPr>
        <w:t>Th</w:t>
      </w:r>
      <w:r w:rsidRPr="5ABA7658" w:rsidR="4B709EFE">
        <w:rPr>
          <w:sz w:val="20"/>
          <w:szCs w:val="20"/>
        </w:rPr>
        <w:t>e design of this</w:t>
      </w:r>
      <w:r w:rsidRPr="5ABA7658" w:rsidR="4B709EFE">
        <w:rPr>
          <w:sz w:val="20"/>
          <w:szCs w:val="20"/>
        </w:rPr>
        <w:t xml:space="preserve"> ben</w:t>
      </w:r>
      <w:r w:rsidRPr="5ABA7658" w:rsidR="4B709EFE">
        <w:rPr>
          <w:sz w:val="20"/>
          <w:szCs w:val="20"/>
        </w:rPr>
        <w:t>chmark</w:t>
      </w:r>
      <w:r w:rsidRPr="5ABA7658" w:rsidR="4B709EFE">
        <w:rPr>
          <w:sz w:val="20"/>
          <w:szCs w:val="20"/>
        </w:rPr>
        <w:t xml:space="preserve"> </w:t>
      </w:r>
      <w:r w:rsidRPr="5ABA7658" w:rsidR="4B709EFE">
        <w:rPr>
          <w:sz w:val="20"/>
          <w:szCs w:val="20"/>
        </w:rPr>
        <w:t>also</w:t>
      </w:r>
      <w:r w:rsidRPr="5ABA7658" w:rsidR="4B709EFE">
        <w:rPr>
          <w:sz w:val="20"/>
          <w:szCs w:val="20"/>
        </w:rPr>
        <w:t xml:space="preserve"> draws on </w:t>
      </w:r>
      <w:r w:rsidRPr="5ABA7658" w:rsidR="4B709EFE">
        <w:rPr>
          <w:sz w:val="20"/>
          <w:szCs w:val="20"/>
        </w:rPr>
        <w:t xml:space="preserve">core concepts from the </w:t>
      </w:r>
      <w:r w:rsidRPr="5ABA7658" w:rsidR="4B709EFE">
        <w:rPr>
          <w:rFonts w:ascii="Aptos" w:hAnsi="Aptos" w:eastAsia="Aptos" w:cs="Aptos"/>
          <w:noProof w:val="0"/>
          <w:sz w:val="20"/>
          <w:szCs w:val="20"/>
          <w:lang w:val="en-US"/>
        </w:rPr>
        <w:t xml:space="preserve">public </w:t>
      </w:r>
      <w:r w:rsidRPr="5ABA7658" w:rsidR="4B709EFE">
        <w:rPr>
          <w:rFonts w:ascii="Aptos" w:hAnsi="Aptos" w:eastAsia="Aptos" w:cs="Aptos"/>
          <w:noProof w:val="0"/>
          <w:sz w:val="20"/>
          <w:szCs w:val="20"/>
          <w:lang w:val="en-US"/>
        </w:rPr>
        <w:t xml:space="preserve">administration and </w:t>
      </w:r>
      <w:r w:rsidRPr="5ABA7658" w:rsidR="4B709EFE">
        <w:rPr>
          <w:rFonts w:ascii="Aptos" w:hAnsi="Aptos" w:eastAsia="Aptos" w:cs="Aptos"/>
          <w:noProof w:val="0"/>
          <w:sz w:val="20"/>
          <w:szCs w:val="20"/>
          <w:lang w:val="en-US"/>
        </w:rPr>
        <w:t>governance literature</w:t>
      </w:r>
      <w:r w:rsidRPr="5ABA7658" w:rsidR="4B709EFE">
        <w:rPr>
          <w:rFonts w:ascii="Aptos" w:hAnsi="Aptos" w:eastAsia="Aptos" w:cs="Aptos"/>
          <w:noProof w:val="0"/>
          <w:sz w:val="20"/>
          <w:szCs w:val="20"/>
          <w:lang w:val="en-US"/>
        </w:rPr>
        <w:t xml:space="preserve"> </w:t>
      </w:r>
      <w:r w:rsidRPr="5ABA7658" w:rsidR="4B709EFE">
        <w:rPr>
          <w:rFonts w:ascii="Aptos" w:hAnsi="Aptos" w:eastAsia="Aptos" w:cs="Aptos"/>
          <w:noProof w:val="0"/>
          <w:sz w:val="20"/>
          <w:szCs w:val="20"/>
          <w:lang w:val="en-US"/>
        </w:rPr>
        <w:t xml:space="preserve">to </w:t>
      </w:r>
      <w:r w:rsidRPr="5ABA7658" w:rsidR="4B709EFE">
        <w:rPr>
          <w:rFonts w:ascii="Aptos" w:hAnsi="Aptos" w:eastAsia="Aptos" w:cs="Aptos"/>
          <w:noProof w:val="0"/>
          <w:sz w:val="20"/>
          <w:szCs w:val="20"/>
          <w:lang w:val="en-US"/>
        </w:rPr>
        <w:t>determine</w:t>
      </w:r>
      <w:r w:rsidRPr="5ABA7658" w:rsidR="4B709EFE">
        <w:rPr>
          <w:rFonts w:ascii="Aptos" w:hAnsi="Aptos" w:eastAsia="Aptos" w:cs="Aptos"/>
          <w:noProof w:val="0"/>
          <w:sz w:val="20"/>
          <w:szCs w:val="20"/>
          <w:lang w:val="en-US"/>
        </w:rPr>
        <w:t xml:space="preserve"> whether policy commitments are coherently designed, operationally resourced, and systematically enforced and refined over time (</w:t>
      </w:r>
      <w:r w:rsidRPr="5ABA7658" w:rsidR="4B709EFE">
        <w:rPr>
          <w:rFonts w:ascii="Aptos" w:hAnsi="Aptos" w:eastAsia="Aptos" w:cs="Aptos"/>
          <w:noProof w:val="0"/>
          <w:sz w:val="20"/>
          <w:szCs w:val="20"/>
          <w:lang w:val="en-US"/>
        </w:rPr>
        <w:t xml:space="preserve">see </w:t>
      </w:r>
      <w:r w:rsidRPr="5ABA7658" w:rsidR="4B709EFE">
        <w:rPr>
          <w:noProof w:val="0"/>
          <w:lang w:val="en-US"/>
        </w:rPr>
        <w:t xml:space="preserve">Peters, B. G. (2010). </w:t>
      </w:r>
      <w:r w:rsidRPr="4B709EFE" w:rsidR="4B709EFE">
        <w:rPr>
          <w:i w:val="1"/>
          <w:iCs w:val="1"/>
          <w:noProof w:val="0"/>
          <w:lang w:val="en-US"/>
        </w:rPr>
        <w:t>The Politics of Bureaucracy</w:t>
      </w:r>
      <w:r w:rsidRPr="5ABA7658" w:rsidR="4B709EFE">
        <w:rPr>
          <w:noProof w:val="0"/>
          <w:lang w:val="en-US"/>
        </w:rPr>
        <w:t>. Routledge</w:t>
      </w:r>
      <w:r w:rsidRPr="4B709EFE" w:rsidR="4B709EFE">
        <w:rPr>
          <w:rFonts w:ascii="Aptos" w:hAnsi="Aptos" w:eastAsia="Aptos" w:cs="Aptos"/>
          <w:noProof w:val="0"/>
          <w:sz w:val="20"/>
          <w:szCs w:val="20"/>
          <w:lang w:val="en-US"/>
        </w:rPr>
        <w:t>)</w:t>
      </w:r>
      <w:r w:rsidRPr="5ABA7658" w:rsidR="4B709EFE">
        <w:rPr>
          <w:rFonts w:ascii="Aptos" w:hAnsi="Aptos" w:eastAsia="Aptos" w:cs="Aptos"/>
          <w:noProof w:val="0"/>
          <w:sz w:val="20"/>
          <w:szCs w:val="20"/>
          <w:lang w:val="en-US"/>
        </w:rPr>
        <w:t>.</w:t>
      </w:r>
    </w:p>
  </w:footnote>
  <w:footnote w:id="2">
    <w:p w:rsidRPr="00B134A9" w:rsidR="00BF1736" w:rsidP="4B709EFE" w:rsidRDefault="00BF1736" w14:paraId="22DA80C8" w14:textId="2EF4F26E">
      <w:pPr>
        <w:pStyle w:val="FootnoteText"/>
        <w:spacing w:line="240" w:lineRule="auto"/>
        <w:jc w:val="both"/>
        <w:rPr>
          <w:rFonts w:eastAsia="游ゴシック" w:eastAsiaTheme="minorEastAsia"/>
        </w:rPr>
      </w:pPr>
      <w:r w:rsidRPr="0129ED8A">
        <w:rPr>
          <w:rStyle w:val="FootnoteReference"/>
        </w:rPr>
        <w:footnoteRef/>
      </w:r>
      <w:r w:rsidRPr="0129ED8A" w:rsidR="4B709EFE">
        <w:rPr/>
        <w:t xml:space="preserve"> Drawing on </w:t>
      </w:r>
      <w:r w:rsidRPr="0129ED8A" w:rsidR="4B709EFE">
        <w:rPr/>
        <w:t xml:space="preserve">country </w:t>
      </w:r>
      <w:r w:rsidRPr="0129ED8A" w:rsidR="4B709EFE">
        <w:rPr/>
        <w:t xml:space="preserve">experiences and global good practices, this framework was first proposed in </w:t>
      </w:r>
      <w:r w:rsidRPr="4B709EFE" w:rsidR="4B709EFE">
        <w:rPr>
          <w:i w:val="1"/>
          <w:iCs w:val="1"/>
        </w:rPr>
        <w:t>The Sendai Report</w:t>
      </w:r>
      <w:r w:rsidRPr="0129ED8A" w:rsidR="4B709EFE">
        <w:rPr/>
        <w:t xml:space="preserve"> (Ghesquiere et al. 2012) and is aligned with the Sendai Framework for Disaster Risk Reduction.</w:t>
      </w:r>
      <w:r w:rsidRPr="4D92C75B" w:rsidR="4B709EFE">
        <w:rPr>
          <w:rFonts w:ascii="Calibri" w:hAnsi="Calibri" w:eastAsia="Calibri" w:cs="Calibri"/>
          <w:sz w:val="22"/>
          <w:szCs w:val="22"/>
        </w:rPr>
        <w:t xml:space="preserve"> </w:t>
      </w:r>
      <w:r w:rsidRPr="4B709EFE" w:rsidR="4B709EFE">
        <w:rPr>
          <w:rFonts w:eastAsia="游ゴシック" w:eastAsiaTheme="minorEastAsia"/>
        </w:rPr>
        <w:t xml:space="preserve">It </w:t>
      </w:r>
      <w:r w:rsidRPr="4B709EFE" w:rsidR="4B709EFE">
        <w:rPr>
          <w:rFonts w:eastAsia="游ゴシック" w:eastAsiaTheme="minorEastAsia"/>
        </w:rPr>
        <w:t xml:space="preserve">is </w:t>
      </w:r>
      <w:r w:rsidRPr="4B709EFE" w:rsidR="4B709EFE">
        <w:rPr>
          <w:rFonts w:eastAsia="游ゴシック" w:eastAsiaTheme="minorEastAsia"/>
        </w:rPr>
        <w:t xml:space="preserve">also </w:t>
      </w:r>
      <w:r w:rsidRPr="4B709EFE" w:rsidR="4B709EFE">
        <w:rPr>
          <w:rFonts w:eastAsia="游ゴシック" w:eastAsiaTheme="minorEastAsia"/>
        </w:rPr>
        <w:t xml:space="preserve">u</w:t>
      </w:r>
      <w:r w:rsidRPr="4B709EFE" w:rsidR="4B709EFE">
        <w:rPr>
          <w:rFonts w:eastAsia="游ゴシック" w:eastAsiaTheme="minorEastAsia"/>
        </w:rPr>
        <w:t xml:space="preserve">s</w:t>
      </w:r>
      <w:r w:rsidRPr="4B709EFE" w:rsidR="4B709EFE">
        <w:rPr>
          <w:rFonts w:eastAsia="游ゴシック" w:eastAsiaTheme="minorEastAsia"/>
        </w:rPr>
        <w:t xml:space="preserve">ed</w:t>
      </w:r>
      <w:r w:rsidRPr="4B709EFE" w:rsidR="4B709EFE">
        <w:rPr>
          <w:rFonts w:eastAsia="游ゴシック" w:eastAsiaTheme="minorEastAsia"/>
        </w:rPr>
        <w:t xml:space="preserve"> </w:t>
      </w:r>
      <w:r w:rsidRPr="4B709EFE" w:rsidR="4B709EFE">
        <w:rPr>
          <w:rFonts w:eastAsia="游ゴシック" w:eastAsiaTheme="minorEastAsia"/>
        </w:rPr>
        <w:t xml:space="preserve">in the </w:t>
      </w:r>
      <w:r w:rsidRPr="4B709EFE" w:rsidR="4B709EFE">
        <w:rPr>
          <w:rFonts w:eastAsia="游ゴシック" w:eastAsiaTheme="minorEastAsia"/>
          <w:i w:val="1"/>
          <w:iCs w:val="1"/>
        </w:rPr>
        <w:t xml:space="preserve">Driving Policy Reform for Disaster Resilience </w:t>
      </w:r>
      <w:r w:rsidRPr="4B709EFE" w:rsidR="4B709EFE">
        <w:rPr>
          <w:rFonts w:eastAsia="游ゴシック" w:eastAsiaTheme="minorEastAsia"/>
        </w:rPr>
        <w:t>report (World Bank 2025).</w:t>
      </w:r>
    </w:p>
  </w:footnote>
  <w:footnote w:id="3">
    <w:p w:rsidR="78E76D19" w:rsidP="4B709EFE" w:rsidRDefault="78E76D19" w14:paraId="0F22E9C7" w14:textId="1165333A">
      <w:pPr>
        <w:pStyle w:val="FootnoteText"/>
        <w:spacing w:line="240" w:lineRule="auto"/>
        <w:jc w:val="both"/>
      </w:pPr>
      <w:r w:rsidRPr="78E76D19">
        <w:rPr>
          <w:rStyle w:val="FootnoteReference"/>
        </w:rPr>
        <w:footnoteRef/>
      </w:r>
      <w:r w:rsidR="4B709EFE">
        <w:rPr/>
        <w:t xml:space="preserve"> Responses are scored in a binary manner: affirmative responses receive one point, and negative responses do not receive points. </w:t>
      </w:r>
      <w:r w:rsidRPr="78E76D19" w:rsidR="4B709EFE">
        <w:rPr/>
        <w:t>An “Unknown” option is also available and is treated as a negative response.</w:t>
      </w:r>
    </w:p>
  </w:footnote>
  <w:footnote w:id="3113">
    <w:p w:rsidR="13C1E9C9" w:rsidP="4B709EFE" w:rsidRDefault="13C1E9C9" w14:paraId="6D23CE80" w14:textId="5807C5F8">
      <w:pPr>
        <w:pStyle w:val="FootnoteText"/>
        <w:bidi w:val="0"/>
        <w:spacing w:line="240" w:lineRule="auto"/>
        <w:jc w:val="both"/>
        <w:rPr>
          <w:sz w:val="18"/>
          <w:szCs w:val="18"/>
        </w:rPr>
      </w:pPr>
      <w:r w:rsidRPr="13C1E9C9">
        <w:rPr>
          <w:rStyle w:val="FootnoteReference"/>
        </w:rPr>
        <w:footnoteRef/>
      </w:r>
      <w:r w:rsidR="4B709EFE">
        <w:rPr/>
        <w:t xml:space="preserve"> Disaster risk is highly context-specific, and the diagnostic provided by this tool is only </w:t>
      </w:r>
      <w:r w:rsidR="4B709EFE">
        <w:rPr/>
        <w:t>an initial</w:t>
      </w:r>
      <w:r w:rsidR="4B709EFE">
        <w:rPr/>
        <w:t xml:space="preserve"> step toward developing </w:t>
      </w:r>
      <w:r w:rsidR="4B709EFE">
        <w:rPr/>
        <w:t>an appropriate</w:t>
      </w:r>
      <w:r w:rsidR="4B709EFE">
        <w:rPr/>
        <w:t xml:space="preserve"> and effective DRM policy program. For more details, the reader i</w:t>
      </w:r>
      <w:r w:rsidRPr="13C1E9C9" w:rsidR="4B709EFE">
        <w:rPr>
          <w:rFonts w:eastAsia="游ゴシック" w:eastAsiaTheme="minorEastAsia"/>
        </w:rPr>
        <w:t xml:space="preserve">s referred to the </w:t>
      </w:r>
      <w:r w:rsidRPr="4B709EFE" w:rsidR="4B709EFE">
        <w:rPr>
          <w:rFonts w:eastAsia="游ゴシック" w:eastAsiaTheme="minorEastAsia"/>
          <w:i w:val="1"/>
          <w:iCs w:val="1"/>
        </w:rPr>
        <w:t xml:space="preserve">Driving Policy Reform for Disaster Resilience </w:t>
      </w:r>
      <w:hyperlink r:id="Re4e4ce5eefb646b4">
        <w:r w:rsidRPr="4B709EFE" w:rsidR="4B709EFE">
          <w:rPr>
            <w:rStyle w:val="Hyperlink"/>
            <w:rFonts w:eastAsia="游ゴシック" w:eastAsiaTheme="minorEastAsia"/>
            <w:i w:val="0"/>
            <w:iCs w:val="0"/>
          </w:rPr>
          <w:t>report</w:t>
        </w:r>
      </w:hyperlink>
      <w:r w:rsidRPr="4B709EFE" w:rsidR="4B709EFE">
        <w:rPr>
          <w:i w:val="0"/>
          <w:iCs w:val="0"/>
        </w:rPr>
        <w:t xml:space="preserve"> </w:t>
      </w:r>
      <w:r w:rsidR="4B709EFE">
        <w:rPr/>
        <w:t xml:space="preserve">for further guidance on how to structure a context-relevant DRM policy program</w:t>
      </w:r>
      <w:r w:rsidRPr="13C1E9C9" w:rsidR="4B709EFE">
        <w:rPr>
          <w:rFonts w:eastAsia="游ゴシック" w:eastAsiaTheme="minorEastAsia"/>
        </w:rPr>
        <w:t>.</w:t>
      </w:r>
    </w:p>
  </w:footnote>
  <w:footnote w:id="5864">
    <w:p w:rsidR="5ABA7658" w:rsidP="4B709EFE" w:rsidRDefault="5ABA7658" w14:paraId="537CF554" w14:textId="0E4D8BFA">
      <w:pPr>
        <w:pStyle w:val="FootnoteText"/>
        <w:bidi w:val="0"/>
        <w:spacing w:line="240" w:lineRule="auto"/>
        <w:jc w:val="both"/>
      </w:pPr>
      <w:r w:rsidRPr="5ABA7658">
        <w:rPr>
          <w:rStyle w:val="FootnoteReference"/>
        </w:rPr>
        <w:footnoteRef/>
      </w:r>
      <w:r w:rsidR="4B709EFE">
        <w:rPr/>
        <w:t xml:space="preserve"> </w:t>
      </w:r>
      <w:r w:rsidR="4B709EFE">
        <w:rPr/>
        <w:t xml:space="preserve">Essential government entities refer to the main ministry or agency in charge of the </w:t>
      </w:r>
      <w:r w:rsidR="4B709EFE">
        <w:rPr/>
        <w:t>followings</w:t>
      </w:r>
      <w:r w:rsidR="4B709EFE">
        <w:rPr/>
        <w:t xml:space="preserve"> eight sectors: Agriculture, Education, Housing, Health, Energy, Tourism, Transport, Water and Sanitation.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005"/>
      <w:gridCol w:w="3005"/>
      <w:gridCol w:w="3006"/>
    </w:tblGrid>
    <w:tr w:rsidR="72A2A2F3" w:rsidTr="72A2A2F3" w14:paraId="33F76DB2" w14:textId="77777777">
      <w:trPr>
        <w:trHeight w:val="300"/>
      </w:trPr>
      <w:tc>
        <w:tcPr>
          <w:tcW w:w="3005" w:type="dxa"/>
        </w:tcPr>
        <w:p w:rsidR="72A2A2F3" w:rsidP="72A2A2F3" w:rsidRDefault="72A2A2F3" w14:paraId="5E4837A0" w14:textId="7D9EA14E">
          <w:pPr>
            <w:pStyle w:val="Header"/>
            <w:ind w:left="-115"/>
          </w:pPr>
          <w:r>
            <w:rPr>
              <w:noProof/>
            </w:rPr>
            <w:drawing>
              <wp:inline distT="0" distB="0" distL="0" distR="0" wp14:anchorId="2A193C5A" wp14:editId="161A62F1">
                <wp:extent cx="1771650" cy="501132"/>
                <wp:effectExtent l="0" t="0" r="0" b="0"/>
                <wp:docPr id="74262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5868" name=""/>
                        <pic:cNvPicPr/>
                      </pic:nvPicPr>
                      <pic:blipFill>
                        <a:blip r:embed="rId1">
                          <a:extLst>
                            <a:ext uri="{28A0092B-C50C-407E-A947-70E740481C1C}">
                              <a14:useLocalDpi xmlns:a14="http://schemas.microsoft.com/office/drawing/2010/main"/>
                            </a:ext>
                          </a:extLst>
                        </a:blip>
                        <a:stretch>
                          <a:fillRect/>
                        </a:stretch>
                      </pic:blipFill>
                      <pic:spPr>
                        <a:xfrm>
                          <a:off x="0" y="0"/>
                          <a:ext cx="1771650" cy="501132"/>
                        </a:xfrm>
                        <a:prstGeom prst="rect">
                          <a:avLst/>
                        </a:prstGeom>
                      </pic:spPr>
                    </pic:pic>
                  </a:graphicData>
                </a:graphic>
              </wp:inline>
            </w:drawing>
          </w:r>
        </w:p>
      </w:tc>
      <w:tc>
        <w:tcPr>
          <w:tcW w:w="3005" w:type="dxa"/>
        </w:tcPr>
        <w:p w:rsidR="72A2A2F3" w:rsidP="72A2A2F3" w:rsidRDefault="72A2A2F3" w14:paraId="3974E508" w14:textId="072C206B">
          <w:pPr>
            <w:pStyle w:val="Header"/>
            <w:jc w:val="center"/>
          </w:pPr>
        </w:p>
      </w:tc>
      <w:tc>
        <w:tcPr>
          <w:tcW w:w="3005" w:type="dxa"/>
        </w:tcPr>
        <w:p w:rsidR="72A2A2F3" w:rsidP="72A2A2F3" w:rsidRDefault="72A2A2F3" w14:paraId="67C3CDFE" w14:textId="6126785B">
          <w:pPr>
            <w:pStyle w:val="Header"/>
            <w:ind w:right="-115"/>
            <w:jc w:val="right"/>
          </w:pPr>
          <w:r>
            <w:rPr>
              <w:noProof/>
            </w:rPr>
            <w:drawing>
              <wp:inline distT="0" distB="0" distL="0" distR="0" wp14:anchorId="3C0CBA79" wp14:editId="457FDB08">
                <wp:extent cx="1771650" cy="465759"/>
                <wp:effectExtent l="0" t="0" r="0" b="0"/>
                <wp:docPr id="1823776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11610" name=""/>
                        <pic:cNvPicPr/>
                      </pic:nvPicPr>
                      <pic:blipFill>
                        <a:blip r:embed="rId2">
                          <a:extLst>
                            <a:ext uri="{28A0092B-C50C-407E-A947-70E740481C1C}">
                              <a14:useLocalDpi xmlns:a14="http://schemas.microsoft.com/office/drawing/2010/main"/>
                            </a:ext>
                          </a:extLst>
                        </a:blip>
                        <a:stretch>
                          <a:fillRect/>
                        </a:stretch>
                      </pic:blipFill>
                      <pic:spPr>
                        <a:xfrm>
                          <a:off x="0" y="0"/>
                          <a:ext cx="1771650" cy="465759"/>
                        </a:xfrm>
                        <a:prstGeom prst="rect">
                          <a:avLst/>
                        </a:prstGeom>
                      </pic:spPr>
                    </pic:pic>
                  </a:graphicData>
                </a:graphic>
              </wp:inline>
            </w:drawing>
          </w:r>
        </w:p>
      </w:tc>
    </w:tr>
  </w:tbl>
  <w:p w:rsidR="72A2A2F3" w:rsidP="72A2A2F3" w:rsidRDefault="72A2A2F3" w14:paraId="6190C1F1" w14:textId="53EAC31B">
    <w:pPr>
      <w:pStyle w:val="Header"/>
    </w:pPr>
  </w:p>
</w:hdr>
</file>

<file path=word/intelligence2.xml><?xml version="1.0" encoding="utf-8"?>
<int2:intelligence xmlns:int2="http://schemas.microsoft.com/office/intelligence/2020/intelligence">
  <int2:observations>
    <int2:bookmark int2:bookmarkName="_Int_5RVic2Wf" int2:invalidationBookmarkName="" int2:hashCode="qHPDzTQLOVezsR" int2:id="rOfSasg5">
      <int2:state int2:type="gram" int2:value="Rejected"/>
    </int2:bookmark>
    <int2:bookmark int2:bookmarkName="_Int_umh1gKff" int2:invalidationBookmarkName="" int2:hashCode="VRyAVr/dM977IK" int2:id="03CXWSx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1cc2d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5B6527"/>
    <w:multiLevelType w:val="hybridMultilevel"/>
    <w:tmpl w:val="7C042FD6"/>
    <w:lvl w:ilvl="0" w:tplc="6E785948">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1D543B9"/>
    <w:multiLevelType w:val="hybridMultilevel"/>
    <w:tmpl w:val="286ADF4E"/>
    <w:lvl w:ilvl="0" w:tplc="17D82B72">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75B2D81"/>
    <w:multiLevelType w:val="multilevel"/>
    <w:tmpl w:val="E5C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A569D"/>
    <w:multiLevelType w:val="hybridMultilevel"/>
    <w:tmpl w:val="F42AA11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2AED044E"/>
    <w:multiLevelType w:val="hybridMultilevel"/>
    <w:tmpl w:val="3260E04E"/>
    <w:lvl w:ilvl="0" w:tplc="A184B89E">
      <w:start w:val="1"/>
      <w:numFmt w:val="lowerRoman"/>
      <w:lvlText w:val="%1."/>
      <w:lvlJc w:val="right"/>
      <w:pPr>
        <w:ind w:left="720" w:hanging="360"/>
      </w:pPr>
    </w:lvl>
    <w:lvl w:ilvl="1" w:tplc="212283B8">
      <w:start w:val="1"/>
      <w:numFmt w:val="lowerLetter"/>
      <w:lvlText w:val="%2."/>
      <w:lvlJc w:val="left"/>
      <w:pPr>
        <w:ind w:left="1440" w:hanging="360"/>
      </w:pPr>
    </w:lvl>
    <w:lvl w:ilvl="2" w:tplc="996896BA">
      <w:start w:val="1"/>
      <w:numFmt w:val="lowerRoman"/>
      <w:lvlText w:val="%3."/>
      <w:lvlJc w:val="right"/>
      <w:pPr>
        <w:ind w:left="2160" w:hanging="180"/>
      </w:pPr>
    </w:lvl>
    <w:lvl w:ilvl="3" w:tplc="F9C6CA94">
      <w:start w:val="1"/>
      <w:numFmt w:val="decimal"/>
      <w:lvlText w:val="%4."/>
      <w:lvlJc w:val="left"/>
      <w:pPr>
        <w:ind w:left="2880" w:hanging="360"/>
      </w:pPr>
    </w:lvl>
    <w:lvl w:ilvl="4" w:tplc="2DE037B2">
      <w:start w:val="1"/>
      <w:numFmt w:val="lowerLetter"/>
      <w:lvlText w:val="%5."/>
      <w:lvlJc w:val="left"/>
      <w:pPr>
        <w:ind w:left="3600" w:hanging="360"/>
      </w:pPr>
    </w:lvl>
    <w:lvl w:ilvl="5" w:tplc="23F27DCE">
      <w:start w:val="1"/>
      <w:numFmt w:val="lowerRoman"/>
      <w:lvlText w:val="%6."/>
      <w:lvlJc w:val="right"/>
      <w:pPr>
        <w:ind w:left="4320" w:hanging="180"/>
      </w:pPr>
    </w:lvl>
    <w:lvl w:ilvl="6" w:tplc="CC24242A">
      <w:start w:val="1"/>
      <w:numFmt w:val="decimal"/>
      <w:lvlText w:val="%7."/>
      <w:lvlJc w:val="left"/>
      <w:pPr>
        <w:ind w:left="5040" w:hanging="360"/>
      </w:pPr>
    </w:lvl>
    <w:lvl w:ilvl="7" w:tplc="B7BAF6B2">
      <w:start w:val="1"/>
      <w:numFmt w:val="lowerLetter"/>
      <w:lvlText w:val="%8."/>
      <w:lvlJc w:val="left"/>
      <w:pPr>
        <w:ind w:left="5760" w:hanging="360"/>
      </w:pPr>
    </w:lvl>
    <w:lvl w:ilvl="8" w:tplc="D39EF6C6">
      <w:start w:val="1"/>
      <w:numFmt w:val="lowerRoman"/>
      <w:lvlText w:val="%9."/>
      <w:lvlJc w:val="right"/>
      <w:pPr>
        <w:ind w:left="6480" w:hanging="180"/>
      </w:pPr>
    </w:lvl>
  </w:abstractNum>
  <w:abstractNum w:abstractNumId="5" w15:restartNumberingAfterBreak="0">
    <w:nsid w:val="369A77CA"/>
    <w:multiLevelType w:val="multilevel"/>
    <w:tmpl w:val="9D6A8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20A3DDE"/>
    <w:multiLevelType w:val="multilevel"/>
    <w:tmpl w:val="63960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297193B"/>
    <w:multiLevelType w:val="hybridMultilevel"/>
    <w:tmpl w:val="1AA698A6"/>
    <w:lvl w:ilvl="0" w:tplc="83D04A88">
      <w:start w:val="1"/>
      <w:numFmt w:val="decimal"/>
      <w:lvlText w:val="%1."/>
      <w:lvlJc w:val="left"/>
      <w:pPr>
        <w:ind w:left="360" w:hanging="360"/>
      </w:pPr>
      <w:rPr>
        <w:rFonts w:ascii="Aptos Narrow" w:hAnsi="Aptos Narrow" w:eastAsia="Times New Roman"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9">
    <w:abstractNumId w:val="8"/>
  </w:num>
  <w:num w:numId="1" w16cid:durableId="386535204">
    <w:abstractNumId w:val="4"/>
  </w:num>
  <w:num w:numId="2" w16cid:durableId="1525942995">
    <w:abstractNumId w:val="5"/>
  </w:num>
  <w:num w:numId="3" w16cid:durableId="369769430">
    <w:abstractNumId w:val="0"/>
  </w:num>
  <w:num w:numId="4" w16cid:durableId="1492214051">
    <w:abstractNumId w:val="2"/>
  </w:num>
  <w:num w:numId="5" w16cid:durableId="2069374854">
    <w:abstractNumId w:val="1"/>
  </w:num>
  <w:num w:numId="6" w16cid:durableId="763575583">
    <w:abstractNumId w:val="6"/>
  </w:num>
  <w:num w:numId="7" w16cid:durableId="1463766055">
    <w:abstractNumId w:val="7"/>
  </w:num>
  <w:num w:numId="8" w16cid:durableId="1120416518">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96"/>
    <w:rsid w:val="00010FE5"/>
    <w:rsid w:val="00013A64"/>
    <w:rsid w:val="00015D65"/>
    <w:rsid w:val="0001778C"/>
    <w:rsid w:val="000207F3"/>
    <w:rsid w:val="00026CF5"/>
    <w:rsid w:val="0003547B"/>
    <w:rsid w:val="0004399A"/>
    <w:rsid w:val="00046114"/>
    <w:rsid w:val="00047AE7"/>
    <w:rsid w:val="00047E21"/>
    <w:rsid w:val="00053CF5"/>
    <w:rsid w:val="00063542"/>
    <w:rsid w:val="00065E59"/>
    <w:rsid w:val="000724A5"/>
    <w:rsid w:val="000815AB"/>
    <w:rsid w:val="00086CB4"/>
    <w:rsid w:val="000921D2"/>
    <w:rsid w:val="00095949"/>
    <w:rsid w:val="000A72CA"/>
    <w:rsid w:val="000B56CA"/>
    <w:rsid w:val="000B7135"/>
    <w:rsid w:val="000D3673"/>
    <w:rsid w:val="000D570D"/>
    <w:rsid w:val="000D6291"/>
    <w:rsid w:val="000F2A97"/>
    <w:rsid w:val="000F67BF"/>
    <w:rsid w:val="001023EE"/>
    <w:rsid w:val="00110DD3"/>
    <w:rsid w:val="001149FD"/>
    <w:rsid w:val="001202CD"/>
    <w:rsid w:val="00134387"/>
    <w:rsid w:val="001529E1"/>
    <w:rsid w:val="00157C84"/>
    <w:rsid w:val="00160F46"/>
    <w:rsid w:val="00164F32"/>
    <w:rsid w:val="001658DE"/>
    <w:rsid w:val="0018041D"/>
    <w:rsid w:val="00183454"/>
    <w:rsid w:val="00186A49"/>
    <w:rsid w:val="001910B8"/>
    <w:rsid w:val="001B16FB"/>
    <w:rsid w:val="001B4FCF"/>
    <w:rsid w:val="001B5D8C"/>
    <w:rsid w:val="001C045C"/>
    <w:rsid w:val="001C1B89"/>
    <w:rsid w:val="001C344B"/>
    <w:rsid w:val="001C3DCB"/>
    <w:rsid w:val="001C430B"/>
    <w:rsid w:val="001D158B"/>
    <w:rsid w:val="001D5772"/>
    <w:rsid w:val="001D790C"/>
    <w:rsid w:val="001E6E9C"/>
    <w:rsid w:val="001F2D17"/>
    <w:rsid w:val="001F5207"/>
    <w:rsid w:val="0020010B"/>
    <w:rsid w:val="00210E9E"/>
    <w:rsid w:val="0021127C"/>
    <w:rsid w:val="00225DFA"/>
    <w:rsid w:val="002352B1"/>
    <w:rsid w:val="002428BF"/>
    <w:rsid w:val="00243E65"/>
    <w:rsid w:val="002512ED"/>
    <w:rsid w:val="00252BE0"/>
    <w:rsid w:val="00253F31"/>
    <w:rsid w:val="00254BD9"/>
    <w:rsid w:val="002601FB"/>
    <w:rsid w:val="00264E27"/>
    <w:rsid w:val="00267749"/>
    <w:rsid w:val="0028194E"/>
    <w:rsid w:val="00283290"/>
    <w:rsid w:val="002833A5"/>
    <w:rsid w:val="002867C6"/>
    <w:rsid w:val="002940D6"/>
    <w:rsid w:val="002A490B"/>
    <w:rsid w:val="002A66A1"/>
    <w:rsid w:val="002D05F5"/>
    <w:rsid w:val="002D3FEE"/>
    <w:rsid w:val="002D5374"/>
    <w:rsid w:val="002D7B99"/>
    <w:rsid w:val="002E27C8"/>
    <w:rsid w:val="002F17D5"/>
    <w:rsid w:val="002F3601"/>
    <w:rsid w:val="002F4271"/>
    <w:rsid w:val="00300EF5"/>
    <w:rsid w:val="00303D06"/>
    <w:rsid w:val="003046E9"/>
    <w:rsid w:val="003121E4"/>
    <w:rsid w:val="003165E6"/>
    <w:rsid w:val="00317B93"/>
    <w:rsid w:val="003240F3"/>
    <w:rsid w:val="00327E22"/>
    <w:rsid w:val="00330539"/>
    <w:rsid w:val="00330BE7"/>
    <w:rsid w:val="003407AA"/>
    <w:rsid w:val="003416E6"/>
    <w:rsid w:val="00352957"/>
    <w:rsid w:val="00357CD7"/>
    <w:rsid w:val="00361568"/>
    <w:rsid w:val="003628E0"/>
    <w:rsid w:val="00362904"/>
    <w:rsid w:val="00371578"/>
    <w:rsid w:val="00371584"/>
    <w:rsid w:val="003919B9"/>
    <w:rsid w:val="00396E03"/>
    <w:rsid w:val="003A78EA"/>
    <w:rsid w:val="003B1245"/>
    <w:rsid w:val="003B19BC"/>
    <w:rsid w:val="003B1FA3"/>
    <w:rsid w:val="003B5ABB"/>
    <w:rsid w:val="003B7199"/>
    <w:rsid w:val="003B9E4E"/>
    <w:rsid w:val="003C5AE7"/>
    <w:rsid w:val="003D9ED2"/>
    <w:rsid w:val="003E70FC"/>
    <w:rsid w:val="003F1EC1"/>
    <w:rsid w:val="003F2FC2"/>
    <w:rsid w:val="003F3D0A"/>
    <w:rsid w:val="003F4087"/>
    <w:rsid w:val="003F45AF"/>
    <w:rsid w:val="003F7274"/>
    <w:rsid w:val="00400801"/>
    <w:rsid w:val="00400D1E"/>
    <w:rsid w:val="00407935"/>
    <w:rsid w:val="0042042F"/>
    <w:rsid w:val="004222BC"/>
    <w:rsid w:val="004244F8"/>
    <w:rsid w:val="00431D02"/>
    <w:rsid w:val="00433301"/>
    <w:rsid w:val="00447976"/>
    <w:rsid w:val="0045077D"/>
    <w:rsid w:val="00455517"/>
    <w:rsid w:val="00455B62"/>
    <w:rsid w:val="00461F8C"/>
    <w:rsid w:val="00463C94"/>
    <w:rsid w:val="0046565D"/>
    <w:rsid w:val="00467F48"/>
    <w:rsid w:val="00471331"/>
    <w:rsid w:val="00472FCB"/>
    <w:rsid w:val="00474936"/>
    <w:rsid w:val="00493CDB"/>
    <w:rsid w:val="004B0A25"/>
    <w:rsid w:val="004B182C"/>
    <w:rsid w:val="004B7AF9"/>
    <w:rsid w:val="004D4595"/>
    <w:rsid w:val="004D555F"/>
    <w:rsid w:val="004D5D60"/>
    <w:rsid w:val="004E00AC"/>
    <w:rsid w:val="004E62C6"/>
    <w:rsid w:val="004E6662"/>
    <w:rsid w:val="004F247C"/>
    <w:rsid w:val="00500218"/>
    <w:rsid w:val="00505428"/>
    <w:rsid w:val="00514455"/>
    <w:rsid w:val="00516B77"/>
    <w:rsid w:val="00517211"/>
    <w:rsid w:val="00520A77"/>
    <w:rsid w:val="005226AF"/>
    <w:rsid w:val="00524AC8"/>
    <w:rsid w:val="0052582B"/>
    <w:rsid w:val="0053589A"/>
    <w:rsid w:val="00536B9D"/>
    <w:rsid w:val="005371EF"/>
    <w:rsid w:val="0056639F"/>
    <w:rsid w:val="00574EB2"/>
    <w:rsid w:val="0058585C"/>
    <w:rsid w:val="00594689"/>
    <w:rsid w:val="005A5460"/>
    <w:rsid w:val="005B1E07"/>
    <w:rsid w:val="005C3168"/>
    <w:rsid w:val="005C780E"/>
    <w:rsid w:val="005D1899"/>
    <w:rsid w:val="005D29C2"/>
    <w:rsid w:val="005E439A"/>
    <w:rsid w:val="005F303A"/>
    <w:rsid w:val="00600580"/>
    <w:rsid w:val="00601DDD"/>
    <w:rsid w:val="00603388"/>
    <w:rsid w:val="006109E8"/>
    <w:rsid w:val="00610D23"/>
    <w:rsid w:val="006168C7"/>
    <w:rsid w:val="00617E52"/>
    <w:rsid w:val="00624B99"/>
    <w:rsid w:val="0062567A"/>
    <w:rsid w:val="00644F11"/>
    <w:rsid w:val="00646015"/>
    <w:rsid w:val="00657B16"/>
    <w:rsid w:val="00660C39"/>
    <w:rsid w:val="00661776"/>
    <w:rsid w:val="00661FB2"/>
    <w:rsid w:val="00666EC9"/>
    <w:rsid w:val="006715F4"/>
    <w:rsid w:val="006759DE"/>
    <w:rsid w:val="00675E48"/>
    <w:rsid w:val="0068107B"/>
    <w:rsid w:val="00685A90"/>
    <w:rsid w:val="006870B7"/>
    <w:rsid w:val="006913C7"/>
    <w:rsid w:val="00694562"/>
    <w:rsid w:val="006A11A9"/>
    <w:rsid w:val="006C04C4"/>
    <w:rsid w:val="006C3EEE"/>
    <w:rsid w:val="006C5A54"/>
    <w:rsid w:val="006E15F5"/>
    <w:rsid w:val="006E3993"/>
    <w:rsid w:val="006E6D14"/>
    <w:rsid w:val="006F28E8"/>
    <w:rsid w:val="006F7678"/>
    <w:rsid w:val="00712038"/>
    <w:rsid w:val="00722852"/>
    <w:rsid w:val="00723413"/>
    <w:rsid w:val="00743885"/>
    <w:rsid w:val="00745602"/>
    <w:rsid w:val="00746D47"/>
    <w:rsid w:val="00764F98"/>
    <w:rsid w:val="00774D1D"/>
    <w:rsid w:val="00781A9F"/>
    <w:rsid w:val="00786825"/>
    <w:rsid w:val="00795D4D"/>
    <w:rsid w:val="007960B7"/>
    <w:rsid w:val="00796C74"/>
    <w:rsid w:val="007A354B"/>
    <w:rsid w:val="007A3609"/>
    <w:rsid w:val="007A6435"/>
    <w:rsid w:val="007A6DBE"/>
    <w:rsid w:val="007A6E1E"/>
    <w:rsid w:val="007A7BFB"/>
    <w:rsid w:val="007C2E17"/>
    <w:rsid w:val="007C4616"/>
    <w:rsid w:val="007C7584"/>
    <w:rsid w:val="007D05B1"/>
    <w:rsid w:val="007D077A"/>
    <w:rsid w:val="007D4449"/>
    <w:rsid w:val="007E395E"/>
    <w:rsid w:val="007F78F7"/>
    <w:rsid w:val="00806625"/>
    <w:rsid w:val="00806EA4"/>
    <w:rsid w:val="00813DB1"/>
    <w:rsid w:val="00815343"/>
    <w:rsid w:val="0082110D"/>
    <w:rsid w:val="00834BCF"/>
    <w:rsid w:val="00835859"/>
    <w:rsid w:val="00845100"/>
    <w:rsid w:val="00852A5D"/>
    <w:rsid w:val="0085392E"/>
    <w:rsid w:val="00854ADA"/>
    <w:rsid w:val="008709DF"/>
    <w:rsid w:val="00871A1B"/>
    <w:rsid w:val="008771F2"/>
    <w:rsid w:val="0088739B"/>
    <w:rsid w:val="00890EDD"/>
    <w:rsid w:val="008969E9"/>
    <w:rsid w:val="008B04FA"/>
    <w:rsid w:val="008B5FA3"/>
    <w:rsid w:val="008D512A"/>
    <w:rsid w:val="008E726A"/>
    <w:rsid w:val="00903224"/>
    <w:rsid w:val="00903B6A"/>
    <w:rsid w:val="00907B65"/>
    <w:rsid w:val="009100CC"/>
    <w:rsid w:val="009190D3"/>
    <w:rsid w:val="00926A18"/>
    <w:rsid w:val="00927828"/>
    <w:rsid w:val="009359C7"/>
    <w:rsid w:val="00943F50"/>
    <w:rsid w:val="00944CF7"/>
    <w:rsid w:val="009529FB"/>
    <w:rsid w:val="009630BD"/>
    <w:rsid w:val="009639C9"/>
    <w:rsid w:val="00970941"/>
    <w:rsid w:val="00974522"/>
    <w:rsid w:val="00986F56"/>
    <w:rsid w:val="00994C26"/>
    <w:rsid w:val="00997FD0"/>
    <w:rsid w:val="009A7751"/>
    <w:rsid w:val="009AD4AC"/>
    <w:rsid w:val="009B3A2F"/>
    <w:rsid w:val="009B658C"/>
    <w:rsid w:val="009C6732"/>
    <w:rsid w:val="009D2513"/>
    <w:rsid w:val="009E0C34"/>
    <w:rsid w:val="009E279E"/>
    <w:rsid w:val="009F5DD6"/>
    <w:rsid w:val="00A0193E"/>
    <w:rsid w:val="00A06BE2"/>
    <w:rsid w:val="00A0F83B"/>
    <w:rsid w:val="00A114A5"/>
    <w:rsid w:val="00A11CCE"/>
    <w:rsid w:val="00A1454E"/>
    <w:rsid w:val="00A1649A"/>
    <w:rsid w:val="00A304C7"/>
    <w:rsid w:val="00A37247"/>
    <w:rsid w:val="00A414B9"/>
    <w:rsid w:val="00A41A44"/>
    <w:rsid w:val="00A4635B"/>
    <w:rsid w:val="00A54D62"/>
    <w:rsid w:val="00A6350B"/>
    <w:rsid w:val="00A63E9E"/>
    <w:rsid w:val="00A67026"/>
    <w:rsid w:val="00A72101"/>
    <w:rsid w:val="00A76506"/>
    <w:rsid w:val="00A765F0"/>
    <w:rsid w:val="00A76E1C"/>
    <w:rsid w:val="00A806C0"/>
    <w:rsid w:val="00A8489A"/>
    <w:rsid w:val="00A874FD"/>
    <w:rsid w:val="00A8792A"/>
    <w:rsid w:val="00AA0821"/>
    <w:rsid w:val="00AA38D0"/>
    <w:rsid w:val="00AA5676"/>
    <w:rsid w:val="00AA6256"/>
    <w:rsid w:val="00AB2541"/>
    <w:rsid w:val="00AB2AFD"/>
    <w:rsid w:val="00AB7E49"/>
    <w:rsid w:val="00AC0B20"/>
    <w:rsid w:val="00AC28FE"/>
    <w:rsid w:val="00AC5922"/>
    <w:rsid w:val="00AC5F9D"/>
    <w:rsid w:val="00AD22DC"/>
    <w:rsid w:val="00AD2E47"/>
    <w:rsid w:val="00AE1CCA"/>
    <w:rsid w:val="00AF0B50"/>
    <w:rsid w:val="00AF5C9D"/>
    <w:rsid w:val="00B01B62"/>
    <w:rsid w:val="00B07794"/>
    <w:rsid w:val="00B07D68"/>
    <w:rsid w:val="00B07DC3"/>
    <w:rsid w:val="00B134A9"/>
    <w:rsid w:val="00B23383"/>
    <w:rsid w:val="00B3690C"/>
    <w:rsid w:val="00B36E11"/>
    <w:rsid w:val="00B37A7D"/>
    <w:rsid w:val="00B37DE9"/>
    <w:rsid w:val="00B43DA1"/>
    <w:rsid w:val="00B44E53"/>
    <w:rsid w:val="00B56932"/>
    <w:rsid w:val="00B66FC3"/>
    <w:rsid w:val="00B718CC"/>
    <w:rsid w:val="00B73A40"/>
    <w:rsid w:val="00B77A55"/>
    <w:rsid w:val="00B862C3"/>
    <w:rsid w:val="00B94134"/>
    <w:rsid w:val="00BA2131"/>
    <w:rsid w:val="00BA252D"/>
    <w:rsid w:val="00BB19BD"/>
    <w:rsid w:val="00BB21F3"/>
    <w:rsid w:val="00BB6FA3"/>
    <w:rsid w:val="00BC7D2E"/>
    <w:rsid w:val="00BE0E6D"/>
    <w:rsid w:val="00BF1736"/>
    <w:rsid w:val="00BF708A"/>
    <w:rsid w:val="00C06356"/>
    <w:rsid w:val="00C12A8D"/>
    <w:rsid w:val="00C2345D"/>
    <w:rsid w:val="00C312AB"/>
    <w:rsid w:val="00C33EDC"/>
    <w:rsid w:val="00C442BB"/>
    <w:rsid w:val="00C46733"/>
    <w:rsid w:val="00C471C0"/>
    <w:rsid w:val="00C70CF1"/>
    <w:rsid w:val="00C71A8A"/>
    <w:rsid w:val="00C74707"/>
    <w:rsid w:val="00C87B19"/>
    <w:rsid w:val="00C91504"/>
    <w:rsid w:val="00C928EF"/>
    <w:rsid w:val="00C9705D"/>
    <w:rsid w:val="00CA2A31"/>
    <w:rsid w:val="00CA7B66"/>
    <w:rsid w:val="00CB62CE"/>
    <w:rsid w:val="00CB6D6C"/>
    <w:rsid w:val="00CD1A84"/>
    <w:rsid w:val="00CD273E"/>
    <w:rsid w:val="00CD372D"/>
    <w:rsid w:val="00CE4EB1"/>
    <w:rsid w:val="00CE4F37"/>
    <w:rsid w:val="00CE5069"/>
    <w:rsid w:val="00CF7E6E"/>
    <w:rsid w:val="00D006DC"/>
    <w:rsid w:val="00D028B5"/>
    <w:rsid w:val="00D154E6"/>
    <w:rsid w:val="00D1656E"/>
    <w:rsid w:val="00D21A45"/>
    <w:rsid w:val="00D260A5"/>
    <w:rsid w:val="00D30072"/>
    <w:rsid w:val="00D34282"/>
    <w:rsid w:val="00D47283"/>
    <w:rsid w:val="00D5280B"/>
    <w:rsid w:val="00D53557"/>
    <w:rsid w:val="00D56CA2"/>
    <w:rsid w:val="00D65CDE"/>
    <w:rsid w:val="00D71102"/>
    <w:rsid w:val="00D81E5B"/>
    <w:rsid w:val="00D90274"/>
    <w:rsid w:val="00D90283"/>
    <w:rsid w:val="00D905F3"/>
    <w:rsid w:val="00D956CE"/>
    <w:rsid w:val="00DA4855"/>
    <w:rsid w:val="00DA77C5"/>
    <w:rsid w:val="00DB67E2"/>
    <w:rsid w:val="00DD1B75"/>
    <w:rsid w:val="00DD60BF"/>
    <w:rsid w:val="00DD6D0A"/>
    <w:rsid w:val="00DE3D1A"/>
    <w:rsid w:val="00DE6FC4"/>
    <w:rsid w:val="00DF07C4"/>
    <w:rsid w:val="00DF1960"/>
    <w:rsid w:val="00DF1F72"/>
    <w:rsid w:val="00DF2775"/>
    <w:rsid w:val="00DF3667"/>
    <w:rsid w:val="00DF574F"/>
    <w:rsid w:val="00E163EE"/>
    <w:rsid w:val="00E17B10"/>
    <w:rsid w:val="00E33078"/>
    <w:rsid w:val="00E36FFB"/>
    <w:rsid w:val="00E41B40"/>
    <w:rsid w:val="00E4584B"/>
    <w:rsid w:val="00E4E276"/>
    <w:rsid w:val="00E55A76"/>
    <w:rsid w:val="00E56F98"/>
    <w:rsid w:val="00E75C6B"/>
    <w:rsid w:val="00E820FF"/>
    <w:rsid w:val="00E8220E"/>
    <w:rsid w:val="00E8714F"/>
    <w:rsid w:val="00E905D9"/>
    <w:rsid w:val="00EA21AD"/>
    <w:rsid w:val="00EB047A"/>
    <w:rsid w:val="00EB6AAB"/>
    <w:rsid w:val="00EC6B20"/>
    <w:rsid w:val="00EC7F99"/>
    <w:rsid w:val="00EE199C"/>
    <w:rsid w:val="00EE4F5E"/>
    <w:rsid w:val="00EF51B5"/>
    <w:rsid w:val="00F04607"/>
    <w:rsid w:val="00F061AD"/>
    <w:rsid w:val="00F0655A"/>
    <w:rsid w:val="00F0733B"/>
    <w:rsid w:val="00F117D2"/>
    <w:rsid w:val="00F11A6E"/>
    <w:rsid w:val="00F15DAC"/>
    <w:rsid w:val="00F205F9"/>
    <w:rsid w:val="00F2065B"/>
    <w:rsid w:val="00F247EC"/>
    <w:rsid w:val="00F348DB"/>
    <w:rsid w:val="00F41513"/>
    <w:rsid w:val="00F44F71"/>
    <w:rsid w:val="00F46E7F"/>
    <w:rsid w:val="00F5115A"/>
    <w:rsid w:val="00F54451"/>
    <w:rsid w:val="00F57464"/>
    <w:rsid w:val="00F60D47"/>
    <w:rsid w:val="00F655FC"/>
    <w:rsid w:val="00F6F9EA"/>
    <w:rsid w:val="00F72096"/>
    <w:rsid w:val="00F72266"/>
    <w:rsid w:val="00F761DE"/>
    <w:rsid w:val="00F807A1"/>
    <w:rsid w:val="00F80947"/>
    <w:rsid w:val="00F80A78"/>
    <w:rsid w:val="00F869AC"/>
    <w:rsid w:val="00FA1018"/>
    <w:rsid w:val="00FA1BB7"/>
    <w:rsid w:val="00FA2A98"/>
    <w:rsid w:val="00FA500E"/>
    <w:rsid w:val="00FA5BA1"/>
    <w:rsid w:val="00FADBF1"/>
    <w:rsid w:val="00FB36FF"/>
    <w:rsid w:val="00FB466A"/>
    <w:rsid w:val="00FB7D5E"/>
    <w:rsid w:val="00FD0AC3"/>
    <w:rsid w:val="00FE2B04"/>
    <w:rsid w:val="00FF02FE"/>
    <w:rsid w:val="00FF3582"/>
    <w:rsid w:val="00FF6071"/>
    <w:rsid w:val="00FF7A72"/>
    <w:rsid w:val="010CCB89"/>
    <w:rsid w:val="0129ED8A"/>
    <w:rsid w:val="013ED785"/>
    <w:rsid w:val="014720A9"/>
    <w:rsid w:val="0154AF15"/>
    <w:rsid w:val="01947252"/>
    <w:rsid w:val="01A9720A"/>
    <w:rsid w:val="01B1D476"/>
    <w:rsid w:val="01CDD605"/>
    <w:rsid w:val="02219F8C"/>
    <w:rsid w:val="0244517A"/>
    <w:rsid w:val="0244DE6D"/>
    <w:rsid w:val="024AE76F"/>
    <w:rsid w:val="0257CE09"/>
    <w:rsid w:val="0267EB07"/>
    <w:rsid w:val="026F4D96"/>
    <w:rsid w:val="027521F5"/>
    <w:rsid w:val="02773C26"/>
    <w:rsid w:val="0281803D"/>
    <w:rsid w:val="029E9D3A"/>
    <w:rsid w:val="029FA015"/>
    <w:rsid w:val="02BFABC9"/>
    <w:rsid w:val="02C1830A"/>
    <w:rsid w:val="02CAAC17"/>
    <w:rsid w:val="02DDE2FD"/>
    <w:rsid w:val="02F97A6D"/>
    <w:rsid w:val="03033CDD"/>
    <w:rsid w:val="0309EB1A"/>
    <w:rsid w:val="030EAF5C"/>
    <w:rsid w:val="033CDBA6"/>
    <w:rsid w:val="037D2A9E"/>
    <w:rsid w:val="038DE9EC"/>
    <w:rsid w:val="0398D16D"/>
    <w:rsid w:val="039F80A3"/>
    <w:rsid w:val="03A8B1F6"/>
    <w:rsid w:val="03AEC32C"/>
    <w:rsid w:val="03DF2C66"/>
    <w:rsid w:val="03EAC124"/>
    <w:rsid w:val="03FF2C0D"/>
    <w:rsid w:val="042EAA31"/>
    <w:rsid w:val="04385F46"/>
    <w:rsid w:val="044143B1"/>
    <w:rsid w:val="044AC918"/>
    <w:rsid w:val="04600DD8"/>
    <w:rsid w:val="049F126A"/>
    <w:rsid w:val="04A93F68"/>
    <w:rsid w:val="04BA6FEE"/>
    <w:rsid w:val="04C4F3BC"/>
    <w:rsid w:val="04D12FAF"/>
    <w:rsid w:val="04DF9881"/>
    <w:rsid w:val="04E23EC2"/>
    <w:rsid w:val="0502835F"/>
    <w:rsid w:val="05571943"/>
    <w:rsid w:val="05CFBB43"/>
    <w:rsid w:val="05E87E9C"/>
    <w:rsid w:val="05EAA747"/>
    <w:rsid w:val="05EBE425"/>
    <w:rsid w:val="05FF0DDB"/>
    <w:rsid w:val="06309FF3"/>
    <w:rsid w:val="06447F77"/>
    <w:rsid w:val="064A0969"/>
    <w:rsid w:val="0659348D"/>
    <w:rsid w:val="066E9500"/>
    <w:rsid w:val="0685F9B7"/>
    <w:rsid w:val="06879D1F"/>
    <w:rsid w:val="069193FB"/>
    <w:rsid w:val="06EDDD50"/>
    <w:rsid w:val="06F75C95"/>
    <w:rsid w:val="07131185"/>
    <w:rsid w:val="072F9EB2"/>
    <w:rsid w:val="076971F5"/>
    <w:rsid w:val="076CB9AE"/>
    <w:rsid w:val="0779F120"/>
    <w:rsid w:val="07899D9C"/>
    <w:rsid w:val="07B66DC4"/>
    <w:rsid w:val="07C1A549"/>
    <w:rsid w:val="07C584F1"/>
    <w:rsid w:val="07E0707A"/>
    <w:rsid w:val="08042C76"/>
    <w:rsid w:val="0808B66E"/>
    <w:rsid w:val="080A46FA"/>
    <w:rsid w:val="080D1A86"/>
    <w:rsid w:val="0818A5B8"/>
    <w:rsid w:val="087459CA"/>
    <w:rsid w:val="087CD97E"/>
    <w:rsid w:val="0884C664"/>
    <w:rsid w:val="088F6C83"/>
    <w:rsid w:val="08B47A14"/>
    <w:rsid w:val="08BC9504"/>
    <w:rsid w:val="08D46645"/>
    <w:rsid w:val="08D47CDE"/>
    <w:rsid w:val="08F40479"/>
    <w:rsid w:val="08FCF6B2"/>
    <w:rsid w:val="093ECDBC"/>
    <w:rsid w:val="0985C331"/>
    <w:rsid w:val="098FB507"/>
    <w:rsid w:val="09936F0F"/>
    <w:rsid w:val="099FF285"/>
    <w:rsid w:val="09A19F4B"/>
    <w:rsid w:val="09A6E24C"/>
    <w:rsid w:val="09C24EC7"/>
    <w:rsid w:val="0A0632CB"/>
    <w:rsid w:val="0A2C218F"/>
    <w:rsid w:val="0A3BA5F8"/>
    <w:rsid w:val="0A58C1BB"/>
    <w:rsid w:val="0A7EB136"/>
    <w:rsid w:val="0A8CAE25"/>
    <w:rsid w:val="0A9D36D3"/>
    <w:rsid w:val="0AC00283"/>
    <w:rsid w:val="0AD6BE01"/>
    <w:rsid w:val="0AD6CACC"/>
    <w:rsid w:val="0ADD55BF"/>
    <w:rsid w:val="0AFE15B7"/>
    <w:rsid w:val="0B0C7826"/>
    <w:rsid w:val="0B212ADB"/>
    <w:rsid w:val="0B311A7D"/>
    <w:rsid w:val="0B317006"/>
    <w:rsid w:val="0B64D9DA"/>
    <w:rsid w:val="0B786FF3"/>
    <w:rsid w:val="0BAD9AEE"/>
    <w:rsid w:val="0BC2895B"/>
    <w:rsid w:val="0BD2B25E"/>
    <w:rsid w:val="0BD9AFD2"/>
    <w:rsid w:val="0BE16795"/>
    <w:rsid w:val="0BEB0263"/>
    <w:rsid w:val="0C219695"/>
    <w:rsid w:val="0C3231F1"/>
    <w:rsid w:val="0C89C8FA"/>
    <w:rsid w:val="0C8E3177"/>
    <w:rsid w:val="0C9AD485"/>
    <w:rsid w:val="0C9DDC65"/>
    <w:rsid w:val="0C9EB669"/>
    <w:rsid w:val="0CAC3784"/>
    <w:rsid w:val="0CB85CAF"/>
    <w:rsid w:val="0CB8B804"/>
    <w:rsid w:val="0CC80C31"/>
    <w:rsid w:val="0CCC7880"/>
    <w:rsid w:val="0CECE347"/>
    <w:rsid w:val="0D052F87"/>
    <w:rsid w:val="0D0F9462"/>
    <w:rsid w:val="0D0FAE31"/>
    <w:rsid w:val="0D1358CC"/>
    <w:rsid w:val="0D1C6E69"/>
    <w:rsid w:val="0D25401A"/>
    <w:rsid w:val="0D262FA8"/>
    <w:rsid w:val="0D2DA1CC"/>
    <w:rsid w:val="0D3D3337"/>
    <w:rsid w:val="0D700CDE"/>
    <w:rsid w:val="0D82C8D2"/>
    <w:rsid w:val="0D8A6017"/>
    <w:rsid w:val="0D904AE5"/>
    <w:rsid w:val="0DBA882B"/>
    <w:rsid w:val="0DBFB596"/>
    <w:rsid w:val="0DDEC14E"/>
    <w:rsid w:val="0DE4A3BC"/>
    <w:rsid w:val="0DF1143E"/>
    <w:rsid w:val="0DFAA0EC"/>
    <w:rsid w:val="0E0AF9F0"/>
    <w:rsid w:val="0E1B8FE1"/>
    <w:rsid w:val="0E32D509"/>
    <w:rsid w:val="0E3E9EB0"/>
    <w:rsid w:val="0E480404"/>
    <w:rsid w:val="0E48A49F"/>
    <w:rsid w:val="0E6DCE63"/>
    <w:rsid w:val="0E85AFA4"/>
    <w:rsid w:val="0EB007E6"/>
    <w:rsid w:val="0EBB75C6"/>
    <w:rsid w:val="0EBEDA7A"/>
    <w:rsid w:val="0EF3356E"/>
    <w:rsid w:val="0F15BC44"/>
    <w:rsid w:val="0F317C31"/>
    <w:rsid w:val="0F5C39A2"/>
    <w:rsid w:val="0F631870"/>
    <w:rsid w:val="0F6768EB"/>
    <w:rsid w:val="0F703D68"/>
    <w:rsid w:val="0F7F930B"/>
    <w:rsid w:val="0FBA4D59"/>
    <w:rsid w:val="0FCA553A"/>
    <w:rsid w:val="0FCB3914"/>
    <w:rsid w:val="1009F0F6"/>
    <w:rsid w:val="10152FFE"/>
    <w:rsid w:val="1016E5E6"/>
    <w:rsid w:val="10180113"/>
    <w:rsid w:val="101E7BC8"/>
    <w:rsid w:val="1029BD9A"/>
    <w:rsid w:val="102F22A9"/>
    <w:rsid w:val="10A93EEC"/>
    <w:rsid w:val="10F9514C"/>
    <w:rsid w:val="1109A988"/>
    <w:rsid w:val="11330264"/>
    <w:rsid w:val="11488425"/>
    <w:rsid w:val="114BE294"/>
    <w:rsid w:val="11538B1F"/>
    <w:rsid w:val="11547E1C"/>
    <w:rsid w:val="11737648"/>
    <w:rsid w:val="117BF724"/>
    <w:rsid w:val="117C2EB1"/>
    <w:rsid w:val="11BACAA7"/>
    <w:rsid w:val="11C1C595"/>
    <w:rsid w:val="11C41E2C"/>
    <w:rsid w:val="11C52C09"/>
    <w:rsid w:val="1205C358"/>
    <w:rsid w:val="120BFE95"/>
    <w:rsid w:val="120C3ED2"/>
    <w:rsid w:val="125E674D"/>
    <w:rsid w:val="12C6A0B2"/>
    <w:rsid w:val="13049C6D"/>
    <w:rsid w:val="134CCF13"/>
    <w:rsid w:val="135BBF4A"/>
    <w:rsid w:val="13755921"/>
    <w:rsid w:val="13887D8B"/>
    <w:rsid w:val="13AE58D2"/>
    <w:rsid w:val="13B25B9E"/>
    <w:rsid w:val="13C1E9C9"/>
    <w:rsid w:val="13D90926"/>
    <w:rsid w:val="13E3CA93"/>
    <w:rsid w:val="14034B81"/>
    <w:rsid w:val="1403FC27"/>
    <w:rsid w:val="145C8333"/>
    <w:rsid w:val="14620E85"/>
    <w:rsid w:val="14639C19"/>
    <w:rsid w:val="147F6643"/>
    <w:rsid w:val="1485E5A9"/>
    <w:rsid w:val="149AF5BD"/>
    <w:rsid w:val="149CC6FC"/>
    <w:rsid w:val="14D95D1D"/>
    <w:rsid w:val="14F6A14D"/>
    <w:rsid w:val="150AF2DC"/>
    <w:rsid w:val="153575CB"/>
    <w:rsid w:val="153F1005"/>
    <w:rsid w:val="154203FD"/>
    <w:rsid w:val="155901BA"/>
    <w:rsid w:val="156B8E42"/>
    <w:rsid w:val="15A307E6"/>
    <w:rsid w:val="15AA4AD0"/>
    <w:rsid w:val="15AE5D1B"/>
    <w:rsid w:val="15B82159"/>
    <w:rsid w:val="15CB736F"/>
    <w:rsid w:val="15DE3D67"/>
    <w:rsid w:val="15E81C3E"/>
    <w:rsid w:val="15E88F73"/>
    <w:rsid w:val="15F74D21"/>
    <w:rsid w:val="1606AE5A"/>
    <w:rsid w:val="160EC6E9"/>
    <w:rsid w:val="163DBDB8"/>
    <w:rsid w:val="164E8012"/>
    <w:rsid w:val="165AA25E"/>
    <w:rsid w:val="166BA093"/>
    <w:rsid w:val="166CD543"/>
    <w:rsid w:val="166D1034"/>
    <w:rsid w:val="16794FA7"/>
    <w:rsid w:val="168A5009"/>
    <w:rsid w:val="169D6B20"/>
    <w:rsid w:val="16B4638A"/>
    <w:rsid w:val="16DBBEE9"/>
    <w:rsid w:val="16E2FFDF"/>
    <w:rsid w:val="16E7E150"/>
    <w:rsid w:val="16EE6C14"/>
    <w:rsid w:val="170B42E6"/>
    <w:rsid w:val="173A3C81"/>
    <w:rsid w:val="174E6A5C"/>
    <w:rsid w:val="17730D03"/>
    <w:rsid w:val="1798F7C3"/>
    <w:rsid w:val="17DBF5D6"/>
    <w:rsid w:val="17EA25B0"/>
    <w:rsid w:val="17ECA830"/>
    <w:rsid w:val="17F4E097"/>
    <w:rsid w:val="180D2B96"/>
    <w:rsid w:val="181831DD"/>
    <w:rsid w:val="181ADFB1"/>
    <w:rsid w:val="18298653"/>
    <w:rsid w:val="1833B3CB"/>
    <w:rsid w:val="1845C51E"/>
    <w:rsid w:val="186B6AAB"/>
    <w:rsid w:val="18798723"/>
    <w:rsid w:val="189E2995"/>
    <w:rsid w:val="18B1BDBC"/>
    <w:rsid w:val="18C28C5C"/>
    <w:rsid w:val="18EDF12C"/>
    <w:rsid w:val="19306382"/>
    <w:rsid w:val="193A997A"/>
    <w:rsid w:val="195877B7"/>
    <w:rsid w:val="195D6212"/>
    <w:rsid w:val="1960A1C2"/>
    <w:rsid w:val="19629FBF"/>
    <w:rsid w:val="19665993"/>
    <w:rsid w:val="198D3C7A"/>
    <w:rsid w:val="198DE4C5"/>
    <w:rsid w:val="199857CE"/>
    <w:rsid w:val="199CF5CE"/>
    <w:rsid w:val="19D00624"/>
    <w:rsid w:val="19D94182"/>
    <w:rsid w:val="19DFF368"/>
    <w:rsid w:val="19EA986F"/>
    <w:rsid w:val="1A1DFF66"/>
    <w:rsid w:val="1A339D98"/>
    <w:rsid w:val="1A37DCDB"/>
    <w:rsid w:val="1A397555"/>
    <w:rsid w:val="1A71164A"/>
    <w:rsid w:val="1A7307FD"/>
    <w:rsid w:val="1A7F98D0"/>
    <w:rsid w:val="1A9D794B"/>
    <w:rsid w:val="1AD9F0C2"/>
    <w:rsid w:val="1ADA451B"/>
    <w:rsid w:val="1AEE3ABE"/>
    <w:rsid w:val="1AF8EC1E"/>
    <w:rsid w:val="1B30EBF0"/>
    <w:rsid w:val="1B5969F4"/>
    <w:rsid w:val="1B7719E0"/>
    <w:rsid w:val="1B783D03"/>
    <w:rsid w:val="1B8FDE75"/>
    <w:rsid w:val="1BC28E7F"/>
    <w:rsid w:val="1C11F3C3"/>
    <w:rsid w:val="1C25CEB2"/>
    <w:rsid w:val="1C3E160B"/>
    <w:rsid w:val="1C45297E"/>
    <w:rsid w:val="1C611CFC"/>
    <w:rsid w:val="1C719C07"/>
    <w:rsid w:val="1CACA544"/>
    <w:rsid w:val="1CC2204D"/>
    <w:rsid w:val="1CD9FEB4"/>
    <w:rsid w:val="1CF0CE7E"/>
    <w:rsid w:val="1D306272"/>
    <w:rsid w:val="1D3E5E7D"/>
    <w:rsid w:val="1D4A7231"/>
    <w:rsid w:val="1D72B496"/>
    <w:rsid w:val="1D7A8901"/>
    <w:rsid w:val="1D7C272A"/>
    <w:rsid w:val="1D8261D9"/>
    <w:rsid w:val="1D91DC71"/>
    <w:rsid w:val="1D92A30E"/>
    <w:rsid w:val="1DA08F59"/>
    <w:rsid w:val="1E1FDA34"/>
    <w:rsid w:val="1E2DACB8"/>
    <w:rsid w:val="1E65FDFD"/>
    <w:rsid w:val="1E660D5F"/>
    <w:rsid w:val="1E729DFC"/>
    <w:rsid w:val="1E8BE986"/>
    <w:rsid w:val="1E903467"/>
    <w:rsid w:val="1E970360"/>
    <w:rsid w:val="1EBA29C0"/>
    <w:rsid w:val="1EC7AF13"/>
    <w:rsid w:val="1EC909BA"/>
    <w:rsid w:val="1EC951C3"/>
    <w:rsid w:val="1ECCF269"/>
    <w:rsid w:val="1EE472F3"/>
    <w:rsid w:val="1F1F1FF3"/>
    <w:rsid w:val="1F1FA256"/>
    <w:rsid w:val="1F3CD763"/>
    <w:rsid w:val="1F5F2539"/>
    <w:rsid w:val="1F716954"/>
    <w:rsid w:val="1F8DA66C"/>
    <w:rsid w:val="1F94F873"/>
    <w:rsid w:val="1FA6BB04"/>
    <w:rsid w:val="1FCB9ADF"/>
    <w:rsid w:val="20114707"/>
    <w:rsid w:val="204E3197"/>
    <w:rsid w:val="2055E73D"/>
    <w:rsid w:val="2059C0C4"/>
    <w:rsid w:val="205CE8F9"/>
    <w:rsid w:val="2060D313"/>
    <w:rsid w:val="2063F06D"/>
    <w:rsid w:val="2084CD1B"/>
    <w:rsid w:val="20888439"/>
    <w:rsid w:val="20913CF9"/>
    <w:rsid w:val="20BDCE34"/>
    <w:rsid w:val="20D463B0"/>
    <w:rsid w:val="20D53F5D"/>
    <w:rsid w:val="20E92667"/>
    <w:rsid w:val="20F91CC1"/>
    <w:rsid w:val="2104D210"/>
    <w:rsid w:val="2107B28F"/>
    <w:rsid w:val="212F36B7"/>
    <w:rsid w:val="21330CB6"/>
    <w:rsid w:val="21384347"/>
    <w:rsid w:val="2159B59C"/>
    <w:rsid w:val="216DC7AB"/>
    <w:rsid w:val="2174A95C"/>
    <w:rsid w:val="21845589"/>
    <w:rsid w:val="21848D11"/>
    <w:rsid w:val="21CC84E8"/>
    <w:rsid w:val="21D443FE"/>
    <w:rsid w:val="2207D428"/>
    <w:rsid w:val="221BA80B"/>
    <w:rsid w:val="22251391"/>
    <w:rsid w:val="22595ADB"/>
    <w:rsid w:val="227769AE"/>
    <w:rsid w:val="2282F959"/>
    <w:rsid w:val="22855A0F"/>
    <w:rsid w:val="22946699"/>
    <w:rsid w:val="22A48E32"/>
    <w:rsid w:val="22B5DA23"/>
    <w:rsid w:val="22E14DFF"/>
    <w:rsid w:val="22FACF83"/>
    <w:rsid w:val="231F121B"/>
    <w:rsid w:val="23287262"/>
    <w:rsid w:val="236E2E14"/>
    <w:rsid w:val="23736A6F"/>
    <w:rsid w:val="237E665D"/>
    <w:rsid w:val="23AFADC9"/>
    <w:rsid w:val="23DC70F7"/>
    <w:rsid w:val="23DFB835"/>
    <w:rsid w:val="23E4AE94"/>
    <w:rsid w:val="23E7D765"/>
    <w:rsid w:val="23EC793E"/>
    <w:rsid w:val="24086798"/>
    <w:rsid w:val="24215BE5"/>
    <w:rsid w:val="24627AC4"/>
    <w:rsid w:val="2469AEC8"/>
    <w:rsid w:val="246C8DFB"/>
    <w:rsid w:val="2474DC27"/>
    <w:rsid w:val="248EE1E4"/>
    <w:rsid w:val="24ACDD69"/>
    <w:rsid w:val="24B42B24"/>
    <w:rsid w:val="24BB32F3"/>
    <w:rsid w:val="24BF3564"/>
    <w:rsid w:val="24C1C47B"/>
    <w:rsid w:val="24CB9CAA"/>
    <w:rsid w:val="24E91D94"/>
    <w:rsid w:val="251B844E"/>
    <w:rsid w:val="2520529E"/>
    <w:rsid w:val="252255FC"/>
    <w:rsid w:val="253FE0B2"/>
    <w:rsid w:val="2541A84B"/>
    <w:rsid w:val="25723A21"/>
    <w:rsid w:val="25788647"/>
    <w:rsid w:val="25C832EB"/>
    <w:rsid w:val="25EAA0FB"/>
    <w:rsid w:val="260D70FF"/>
    <w:rsid w:val="26402EE2"/>
    <w:rsid w:val="264374B9"/>
    <w:rsid w:val="26529028"/>
    <w:rsid w:val="26547479"/>
    <w:rsid w:val="267DB7C3"/>
    <w:rsid w:val="26864AAD"/>
    <w:rsid w:val="269434A2"/>
    <w:rsid w:val="269B7ADB"/>
    <w:rsid w:val="26CABF79"/>
    <w:rsid w:val="26DD3F81"/>
    <w:rsid w:val="26E2C0C9"/>
    <w:rsid w:val="26EC88D3"/>
    <w:rsid w:val="26F21903"/>
    <w:rsid w:val="27186A3A"/>
    <w:rsid w:val="27249F59"/>
    <w:rsid w:val="2730772F"/>
    <w:rsid w:val="2742912A"/>
    <w:rsid w:val="277259CC"/>
    <w:rsid w:val="277CA5E4"/>
    <w:rsid w:val="277E0355"/>
    <w:rsid w:val="27A5AE97"/>
    <w:rsid w:val="27B5F2CB"/>
    <w:rsid w:val="27D74EE6"/>
    <w:rsid w:val="27D96688"/>
    <w:rsid w:val="27E7E4B9"/>
    <w:rsid w:val="28238C85"/>
    <w:rsid w:val="282796F1"/>
    <w:rsid w:val="2867C94E"/>
    <w:rsid w:val="2882440A"/>
    <w:rsid w:val="288A15B2"/>
    <w:rsid w:val="289BF2DF"/>
    <w:rsid w:val="28AE8DF0"/>
    <w:rsid w:val="28BF7C19"/>
    <w:rsid w:val="28C806BE"/>
    <w:rsid w:val="291C46C0"/>
    <w:rsid w:val="29217FBC"/>
    <w:rsid w:val="294763A1"/>
    <w:rsid w:val="29918CBC"/>
    <w:rsid w:val="2995C503"/>
    <w:rsid w:val="299FCE68"/>
    <w:rsid w:val="29B9FC26"/>
    <w:rsid w:val="29C2C92A"/>
    <w:rsid w:val="29CD1982"/>
    <w:rsid w:val="29FDB303"/>
    <w:rsid w:val="2A03E6B5"/>
    <w:rsid w:val="2A1CEEE4"/>
    <w:rsid w:val="2A22AD3B"/>
    <w:rsid w:val="2A2D9638"/>
    <w:rsid w:val="2A5DC002"/>
    <w:rsid w:val="2A636F66"/>
    <w:rsid w:val="2A7AEA7D"/>
    <w:rsid w:val="2A81DA6A"/>
    <w:rsid w:val="2AB921D7"/>
    <w:rsid w:val="2ABEAAE4"/>
    <w:rsid w:val="2AC25F4F"/>
    <w:rsid w:val="2AF62C9A"/>
    <w:rsid w:val="2AFB1B19"/>
    <w:rsid w:val="2B162F2E"/>
    <w:rsid w:val="2B3066D8"/>
    <w:rsid w:val="2B7E8311"/>
    <w:rsid w:val="2B8603D3"/>
    <w:rsid w:val="2BB2237A"/>
    <w:rsid w:val="2BDDD43E"/>
    <w:rsid w:val="2BF6C837"/>
    <w:rsid w:val="2BFF7DCA"/>
    <w:rsid w:val="2C0E27C0"/>
    <w:rsid w:val="2C1457FF"/>
    <w:rsid w:val="2C237A9F"/>
    <w:rsid w:val="2C32F55F"/>
    <w:rsid w:val="2C6CBFF3"/>
    <w:rsid w:val="2C8139A7"/>
    <w:rsid w:val="2C83FB07"/>
    <w:rsid w:val="2C9CEC50"/>
    <w:rsid w:val="2CECF211"/>
    <w:rsid w:val="2CF3BE01"/>
    <w:rsid w:val="2D04182E"/>
    <w:rsid w:val="2D17C85A"/>
    <w:rsid w:val="2D2AC924"/>
    <w:rsid w:val="2D2DF67E"/>
    <w:rsid w:val="2D2FE235"/>
    <w:rsid w:val="2D5E761A"/>
    <w:rsid w:val="2D782CE1"/>
    <w:rsid w:val="2D8B63EC"/>
    <w:rsid w:val="2DA482DE"/>
    <w:rsid w:val="2DB58A89"/>
    <w:rsid w:val="2DC47CD0"/>
    <w:rsid w:val="2DD58072"/>
    <w:rsid w:val="2E02BA6C"/>
    <w:rsid w:val="2E3B7F55"/>
    <w:rsid w:val="2E417C19"/>
    <w:rsid w:val="2E7BFC47"/>
    <w:rsid w:val="2E8D255F"/>
    <w:rsid w:val="2EBF507A"/>
    <w:rsid w:val="2ECCDC40"/>
    <w:rsid w:val="2ED43C06"/>
    <w:rsid w:val="2EF71221"/>
    <w:rsid w:val="2EFAA5D1"/>
    <w:rsid w:val="2F0C8E64"/>
    <w:rsid w:val="2F2C7BFA"/>
    <w:rsid w:val="2F32BEF8"/>
    <w:rsid w:val="2F4A9A7A"/>
    <w:rsid w:val="2F6B0BA6"/>
    <w:rsid w:val="2F87C38E"/>
    <w:rsid w:val="2F90F2B2"/>
    <w:rsid w:val="2FAE26B7"/>
    <w:rsid w:val="2FBA5E87"/>
    <w:rsid w:val="2FC76735"/>
    <w:rsid w:val="2FD56BC3"/>
    <w:rsid w:val="2FE080D0"/>
    <w:rsid w:val="2FE38AFB"/>
    <w:rsid w:val="303391DC"/>
    <w:rsid w:val="30346696"/>
    <w:rsid w:val="30441904"/>
    <w:rsid w:val="309C13A0"/>
    <w:rsid w:val="309D6B38"/>
    <w:rsid w:val="30B11D04"/>
    <w:rsid w:val="30B2FDFA"/>
    <w:rsid w:val="30C0AE80"/>
    <w:rsid w:val="30C4BC89"/>
    <w:rsid w:val="30D28557"/>
    <w:rsid w:val="30DF32D7"/>
    <w:rsid w:val="30E358D0"/>
    <w:rsid w:val="3116B7D3"/>
    <w:rsid w:val="311AA060"/>
    <w:rsid w:val="312EAEC0"/>
    <w:rsid w:val="314228F8"/>
    <w:rsid w:val="31452E7A"/>
    <w:rsid w:val="314CF277"/>
    <w:rsid w:val="3162AE38"/>
    <w:rsid w:val="3167A0B4"/>
    <w:rsid w:val="31780C0E"/>
    <w:rsid w:val="319C100F"/>
    <w:rsid w:val="319DBCCD"/>
    <w:rsid w:val="31E8BD36"/>
    <w:rsid w:val="3213AA87"/>
    <w:rsid w:val="32620917"/>
    <w:rsid w:val="326AA0EC"/>
    <w:rsid w:val="326D411F"/>
    <w:rsid w:val="326EC1C6"/>
    <w:rsid w:val="3272802B"/>
    <w:rsid w:val="32E909D9"/>
    <w:rsid w:val="332A29B9"/>
    <w:rsid w:val="3344190B"/>
    <w:rsid w:val="334A6539"/>
    <w:rsid w:val="334BAE78"/>
    <w:rsid w:val="335BF526"/>
    <w:rsid w:val="3385AF91"/>
    <w:rsid w:val="3396E63B"/>
    <w:rsid w:val="33B8B550"/>
    <w:rsid w:val="33BB456D"/>
    <w:rsid w:val="33C9F321"/>
    <w:rsid w:val="33D8C030"/>
    <w:rsid w:val="33D8DFA5"/>
    <w:rsid w:val="33D8EA49"/>
    <w:rsid w:val="33FBC7DE"/>
    <w:rsid w:val="3413150F"/>
    <w:rsid w:val="34169CD2"/>
    <w:rsid w:val="341A7C4A"/>
    <w:rsid w:val="34506D96"/>
    <w:rsid w:val="3450CF97"/>
    <w:rsid w:val="3450CFD5"/>
    <w:rsid w:val="3455F574"/>
    <w:rsid w:val="345CA077"/>
    <w:rsid w:val="347F31AD"/>
    <w:rsid w:val="34A3D560"/>
    <w:rsid w:val="34D9C528"/>
    <w:rsid w:val="34DE84B6"/>
    <w:rsid w:val="34E71F4C"/>
    <w:rsid w:val="34E77B33"/>
    <w:rsid w:val="34F05CF6"/>
    <w:rsid w:val="35323D68"/>
    <w:rsid w:val="3554F49D"/>
    <w:rsid w:val="355C79F3"/>
    <w:rsid w:val="35688116"/>
    <w:rsid w:val="3570E3B7"/>
    <w:rsid w:val="3587C03C"/>
    <w:rsid w:val="35A04308"/>
    <w:rsid w:val="35B539C8"/>
    <w:rsid w:val="35CABC11"/>
    <w:rsid w:val="35D33252"/>
    <w:rsid w:val="35E04709"/>
    <w:rsid w:val="35E2BEF9"/>
    <w:rsid w:val="35F4D002"/>
    <w:rsid w:val="361BDC4D"/>
    <w:rsid w:val="36218724"/>
    <w:rsid w:val="3627CAB4"/>
    <w:rsid w:val="362ED3FA"/>
    <w:rsid w:val="3633B6AE"/>
    <w:rsid w:val="3663867B"/>
    <w:rsid w:val="36895733"/>
    <w:rsid w:val="368F3F63"/>
    <w:rsid w:val="369E9A2F"/>
    <w:rsid w:val="36A5D712"/>
    <w:rsid w:val="36B96991"/>
    <w:rsid w:val="36D858CD"/>
    <w:rsid w:val="36DEFF48"/>
    <w:rsid w:val="36F9C926"/>
    <w:rsid w:val="374BDB32"/>
    <w:rsid w:val="37534BB4"/>
    <w:rsid w:val="3780AEFF"/>
    <w:rsid w:val="379319BF"/>
    <w:rsid w:val="379514E6"/>
    <w:rsid w:val="37B3C593"/>
    <w:rsid w:val="37BF0724"/>
    <w:rsid w:val="37C441B0"/>
    <w:rsid w:val="37E0638A"/>
    <w:rsid w:val="3806A009"/>
    <w:rsid w:val="3807E538"/>
    <w:rsid w:val="38101221"/>
    <w:rsid w:val="38190EDA"/>
    <w:rsid w:val="3858D822"/>
    <w:rsid w:val="38772EA5"/>
    <w:rsid w:val="389DED9C"/>
    <w:rsid w:val="38C0B519"/>
    <w:rsid w:val="38C14572"/>
    <w:rsid w:val="38D842DE"/>
    <w:rsid w:val="38EA7927"/>
    <w:rsid w:val="38EAFCF2"/>
    <w:rsid w:val="38F9E7FF"/>
    <w:rsid w:val="39130112"/>
    <w:rsid w:val="39370B9D"/>
    <w:rsid w:val="396E0B68"/>
    <w:rsid w:val="39791D04"/>
    <w:rsid w:val="3981C2A5"/>
    <w:rsid w:val="39914F2A"/>
    <w:rsid w:val="39B2B73E"/>
    <w:rsid w:val="39C9493E"/>
    <w:rsid w:val="39C9BF12"/>
    <w:rsid w:val="39FEA40E"/>
    <w:rsid w:val="3A053087"/>
    <w:rsid w:val="3A19D8F6"/>
    <w:rsid w:val="3A8AF897"/>
    <w:rsid w:val="3A96DB12"/>
    <w:rsid w:val="3A9FFF50"/>
    <w:rsid w:val="3AA8B95A"/>
    <w:rsid w:val="3AEB3560"/>
    <w:rsid w:val="3AFCCB11"/>
    <w:rsid w:val="3B04EAB2"/>
    <w:rsid w:val="3B1D36BD"/>
    <w:rsid w:val="3B265D5F"/>
    <w:rsid w:val="3B495094"/>
    <w:rsid w:val="3B6336AC"/>
    <w:rsid w:val="3B63F311"/>
    <w:rsid w:val="3BAB879F"/>
    <w:rsid w:val="3BB6F0BA"/>
    <w:rsid w:val="3BC25C2A"/>
    <w:rsid w:val="3BC8D74C"/>
    <w:rsid w:val="3BD36209"/>
    <w:rsid w:val="3BE02A9B"/>
    <w:rsid w:val="3BEC7226"/>
    <w:rsid w:val="3BF689B2"/>
    <w:rsid w:val="3C0EB1BE"/>
    <w:rsid w:val="3C1027CF"/>
    <w:rsid w:val="3C172F3D"/>
    <w:rsid w:val="3C491AEA"/>
    <w:rsid w:val="3C60942E"/>
    <w:rsid w:val="3C71F341"/>
    <w:rsid w:val="3C9E7F4D"/>
    <w:rsid w:val="3CA02775"/>
    <w:rsid w:val="3CC426F7"/>
    <w:rsid w:val="3CC74102"/>
    <w:rsid w:val="3CC899DA"/>
    <w:rsid w:val="3CF52A1C"/>
    <w:rsid w:val="3D3A1337"/>
    <w:rsid w:val="3D447DFE"/>
    <w:rsid w:val="3D4DF238"/>
    <w:rsid w:val="3D66E166"/>
    <w:rsid w:val="3D72DEA0"/>
    <w:rsid w:val="3D876912"/>
    <w:rsid w:val="3DAC1BA2"/>
    <w:rsid w:val="3DC5B8F2"/>
    <w:rsid w:val="3DE2D8CD"/>
    <w:rsid w:val="3DED970E"/>
    <w:rsid w:val="3DFB6730"/>
    <w:rsid w:val="3DFC5A4A"/>
    <w:rsid w:val="3E0FF691"/>
    <w:rsid w:val="3E2EE629"/>
    <w:rsid w:val="3E358E10"/>
    <w:rsid w:val="3E433245"/>
    <w:rsid w:val="3E79FF66"/>
    <w:rsid w:val="3EB86583"/>
    <w:rsid w:val="3ECD6887"/>
    <w:rsid w:val="3EE2E4B2"/>
    <w:rsid w:val="3EE5CC02"/>
    <w:rsid w:val="3F0DBFCC"/>
    <w:rsid w:val="3F353F46"/>
    <w:rsid w:val="3F4B4C7C"/>
    <w:rsid w:val="3F518C84"/>
    <w:rsid w:val="3F55008F"/>
    <w:rsid w:val="3F61BB51"/>
    <w:rsid w:val="3F6C240B"/>
    <w:rsid w:val="3F825C5D"/>
    <w:rsid w:val="3F890465"/>
    <w:rsid w:val="3FB91839"/>
    <w:rsid w:val="3FD79252"/>
    <w:rsid w:val="4006DF9C"/>
    <w:rsid w:val="4012F6DB"/>
    <w:rsid w:val="401F9111"/>
    <w:rsid w:val="40258E6C"/>
    <w:rsid w:val="4028EED0"/>
    <w:rsid w:val="403627A2"/>
    <w:rsid w:val="40384A90"/>
    <w:rsid w:val="4069E2AB"/>
    <w:rsid w:val="4090F9BD"/>
    <w:rsid w:val="40B561B6"/>
    <w:rsid w:val="40D9FCD6"/>
    <w:rsid w:val="4106AABC"/>
    <w:rsid w:val="41244BD4"/>
    <w:rsid w:val="414F9933"/>
    <w:rsid w:val="4164E8D9"/>
    <w:rsid w:val="4172F39C"/>
    <w:rsid w:val="418C975E"/>
    <w:rsid w:val="41A7F62D"/>
    <w:rsid w:val="41D1C8FE"/>
    <w:rsid w:val="41E8F516"/>
    <w:rsid w:val="41F25D98"/>
    <w:rsid w:val="420EEBAC"/>
    <w:rsid w:val="4213F9C2"/>
    <w:rsid w:val="4222EEDE"/>
    <w:rsid w:val="4250B83F"/>
    <w:rsid w:val="42759F3B"/>
    <w:rsid w:val="427A0343"/>
    <w:rsid w:val="427A061E"/>
    <w:rsid w:val="42955EFB"/>
    <w:rsid w:val="4298EC32"/>
    <w:rsid w:val="429A2C7F"/>
    <w:rsid w:val="42AAAF03"/>
    <w:rsid w:val="42B72E5B"/>
    <w:rsid w:val="42CA1A97"/>
    <w:rsid w:val="42E744A8"/>
    <w:rsid w:val="42F791AB"/>
    <w:rsid w:val="42FCE8E5"/>
    <w:rsid w:val="430092B0"/>
    <w:rsid w:val="4303ED3D"/>
    <w:rsid w:val="4304EB75"/>
    <w:rsid w:val="43356ED8"/>
    <w:rsid w:val="43564625"/>
    <w:rsid w:val="4363C973"/>
    <w:rsid w:val="4373B0D9"/>
    <w:rsid w:val="4420574B"/>
    <w:rsid w:val="443FE6EC"/>
    <w:rsid w:val="44553857"/>
    <w:rsid w:val="4464922F"/>
    <w:rsid w:val="4469F0F5"/>
    <w:rsid w:val="448BEEF4"/>
    <w:rsid w:val="449B7921"/>
    <w:rsid w:val="44DF105A"/>
    <w:rsid w:val="44DF1BCA"/>
    <w:rsid w:val="44E44A36"/>
    <w:rsid w:val="44F44F43"/>
    <w:rsid w:val="4512C4D2"/>
    <w:rsid w:val="451812D4"/>
    <w:rsid w:val="4539EE39"/>
    <w:rsid w:val="4553DDA9"/>
    <w:rsid w:val="4556F2FD"/>
    <w:rsid w:val="4573BF74"/>
    <w:rsid w:val="458AFD63"/>
    <w:rsid w:val="45C9B6B9"/>
    <w:rsid w:val="4608D48F"/>
    <w:rsid w:val="461B11EB"/>
    <w:rsid w:val="4623CCCA"/>
    <w:rsid w:val="46590D68"/>
    <w:rsid w:val="466334BA"/>
    <w:rsid w:val="4669A379"/>
    <w:rsid w:val="466CE8BC"/>
    <w:rsid w:val="46923A3E"/>
    <w:rsid w:val="469A4885"/>
    <w:rsid w:val="46DE4393"/>
    <w:rsid w:val="46E26BD0"/>
    <w:rsid w:val="4714AA2D"/>
    <w:rsid w:val="4723F9CC"/>
    <w:rsid w:val="472CBC66"/>
    <w:rsid w:val="4755A3D8"/>
    <w:rsid w:val="47590BCE"/>
    <w:rsid w:val="4765B8BA"/>
    <w:rsid w:val="476C4E9E"/>
    <w:rsid w:val="47A0CFD9"/>
    <w:rsid w:val="47A2E749"/>
    <w:rsid w:val="47F60F9B"/>
    <w:rsid w:val="480F2901"/>
    <w:rsid w:val="4875F1D2"/>
    <w:rsid w:val="487C6CE2"/>
    <w:rsid w:val="487E77B5"/>
    <w:rsid w:val="48D2D282"/>
    <w:rsid w:val="491373F0"/>
    <w:rsid w:val="492A9810"/>
    <w:rsid w:val="49809BDE"/>
    <w:rsid w:val="499249E9"/>
    <w:rsid w:val="49B08BEE"/>
    <w:rsid w:val="49F0AC11"/>
    <w:rsid w:val="4A471337"/>
    <w:rsid w:val="4A93B7E9"/>
    <w:rsid w:val="4AA0AF61"/>
    <w:rsid w:val="4AAC8199"/>
    <w:rsid w:val="4AC60013"/>
    <w:rsid w:val="4AD17EA8"/>
    <w:rsid w:val="4AD722BF"/>
    <w:rsid w:val="4AF8D125"/>
    <w:rsid w:val="4B0BE361"/>
    <w:rsid w:val="4B19AFF1"/>
    <w:rsid w:val="4B3C569B"/>
    <w:rsid w:val="4B709EFE"/>
    <w:rsid w:val="4B74C94E"/>
    <w:rsid w:val="4B766A04"/>
    <w:rsid w:val="4B849C06"/>
    <w:rsid w:val="4B88FFE3"/>
    <w:rsid w:val="4B95D167"/>
    <w:rsid w:val="4BB2A98C"/>
    <w:rsid w:val="4BD73BF5"/>
    <w:rsid w:val="4BD8BF3E"/>
    <w:rsid w:val="4BEDCA4C"/>
    <w:rsid w:val="4C0776BA"/>
    <w:rsid w:val="4C26B67A"/>
    <w:rsid w:val="4C2D071A"/>
    <w:rsid w:val="4C307FE3"/>
    <w:rsid w:val="4C328611"/>
    <w:rsid w:val="4C41AD29"/>
    <w:rsid w:val="4C49F941"/>
    <w:rsid w:val="4C4A849F"/>
    <w:rsid w:val="4C80A02B"/>
    <w:rsid w:val="4C9271AB"/>
    <w:rsid w:val="4CA3684B"/>
    <w:rsid w:val="4CA94463"/>
    <w:rsid w:val="4CAF577F"/>
    <w:rsid w:val="4CD2C2D0"/>
    <w:rsid w:val="4CE921C0"/>
    <w:rsid w:val="4D2C9689"/>
    <w:rsid w:val="4D30DE41"/>
    <w:rsid w:val="4D3E755C"/>
    <w:rsid w:val="4D6B31B7"/>
    <w:rsid w:val="4D88AB6D"/>
    <w:rsid w:val="4D8B5EBE"/>
    <w:rsid w:val="4D92C75B"/>
    <w:rsid w:val="4E36AE7D"/>
    <w:rsid w:val="4E428EC6"/>
    <w:rsid w:val="4E46D0C7"/>
    <w:rsid w:val="4E7154BE"/>
    <w:rsid w:val="4E9FD6BB"/>
    <w:rsid w:val="4EC9A430"/>
    <w:rsid w:val="4ED5518E"/>
    <w:rsid w:val="4ED7FFB4"/>
    <w:rsid w:val="4F0B9E25"/>
    <w:rsid w:val="4F116B71"/>
    <w:rsid w:val="4F171A9C"/>
    <w:rsid w:val="4F1746D7"/>
    <w:rsid w:val="4F1F9E29"/>
    <w:rsid w:val="4F2E05FC"/>
    <w:rsid w:val="4F2F020C"/>
    <w:rsid w:val="4F7FB053"/>
    <w:rsid w:val="4F81652F"/>
    <w:rsid w:val="4FD53B86"/>
    <w:rsid w:val="5009B37A"/>
    <w:rsid w:val="500AAE40"/>
    <w:rsid w:val="5022A8AD"/>
    <w:rsid w:val="5024557A"/>
    <w:rsid w:val="5024F31A"/>
    <w:rsid w:val="50271CC7"/>
    <w:rsid w:val="502E8F6F"/>
    <w:rsid w:val="502F8E6E"/>
    <w:rsid w:val="5034C032"/>
    <w:rsid w:val="5057B9BA"/>
    <w:rsid w:val="509B864B"/>
    <w:rsid w:val="509D191D"/>
    <w:rsid w:val="50CE450C"/>
    <w:rsid w:val="50D92749"/>
    <w:rsid w:val="50F70812"/>
    <w:rsid w:val="50FB1D32"/>
    <w:rsid w:val="51038DC3"/>
    <w:rsid w:val="51063BE4"/>
    <w:rsid w:val="513C7A3E"/>
    <w:rsid w:val="513D8DEE"/>
    <w:rsid w:val="514C0F21"/>
    <w:rsid w:val="51774B29"/>
    <w:rsid w:val="519016C8"/>
    <w:rsid w:val="51A7FE61"/>
    <w:rsid w:val="51B46767"/>
    <w:rsid w:val="51CEB4BC"/>
    <w:rsid w:val="520A75EF"/>
    <w:rsid w:val="520B06FF"/>
    <w:rsid w:val="5247EFF8"/>
    <w:rsid w:val="5254C9CF"/>
    <w:rsid w:val="5265896C"/>
    <w:rsid w:val="526F5B0C"/>
    <w:rsid w:val="5282D7C0"/>
    <w:rsid w:val="52C52A24"/>
    <w:rsid w:val="52D891B4"/>
    <w:rsid w:val="52F0B002"/>
    <w:rsid w:val="53002131"/>
    <w:rsid w:val="531C8A73"/>
    <w:rsid w:val="533AD8DA"/>
    <w:rsid w:val="5359244B"/>
    <w:rsid w:val="539812CB"/>
    <w:rsid w:val="53A58F92"/>
    <w:rsid w:val="53B69C5F"/>
    <w:rsid w:val="53F268E2"/>
    <w:rsid w:val="53F36F38"/>
    <w:rsid w:val="5410765C"/>
    <w:rsid w:val="5436AA9F"/>
    <w:rsid w:val="54401479"/>
    <w:rsid w:val="54899ADB"/>
    <w:rsid w:val="549F2693"/>
    <w:rsid w:val="54B1B3FA"/>
    <w:rsid w:val="54B90E4B"/>
    <w:rsid w:val="54EAEB3B"/>
    <w:rsid w:val="54FBCA1B"/>
    <w:rsid w:val="5516BC4E"/>
    <w:rsid w:val="551CDE5C"/>
    <w:rsid w:val="553A9A69"/>
    <w:rsid w:val="5545250D"/>
    <w:rsid w:val="554D75D5"/>
    <w:rsid w:val="554FBF06"/>
    <w:rsid w:val="559040A9"/>
    <w:rsid w:val="5605064E"/>
    <w:rsid w:val="56233DC9"/>
    <w:rsid w:val="5629CB63"/>
    <w:rsid w:val="563139F1"/>
    <w:rsid w:val="563FA849"/>
    <w:rsid w:val="56634E8E"/>
    <w:rsid w:val="5680CE4B"/>
    <w:rsid w:val="568DB610"/>
    <w:rsid w:val="56A7892B"/>
    <w:rsid w:val="56B7AFC9"/>
    <w:rsid w:val="56BA1375"/>
    <w:rsid w:val="56D42056"/>
    <w:rsid w:val="56DCF366"/>
    <w:rsid w:val="572D0A0D"/>
    <w:rsid w:val="57390790"/>
    <w:rsid w:val="573FB5EF"/>
    <w:rsid w:val="574D9414"/>
    <w:rsid w:val="57B40072"/>
    <w:rsid w:val="57B8442F"/>
    <w:rsid w:val="57C7D8D6"/>
    <w:rsid w:val="57D3FC23"/>
    <w:rsid w:val="57E1CFEB"/>
    <w:rsid w:val="57EB090E"/>
    <w:rsid w:val="57F77272"/>
    <w:rsid w:val="5823ABB4"/>
    <w:rsid w:val="582893E8"/>
    <w:rsid w:val="58337A5E"/>
    <w:rsid w:val="58475E1F"/>
    <w:rsid w:val="5870DAF3"/>
    <w:rsid w:val="587E82C4"/>
    <w:rsid w:val="58B7C94C"/>
    <w:rsid w:val="58BE29C4"/>
    <w:rsid w:val="58C2BC01"/>
    <w:rsid w:val="58C2EC6E"/>
    <w:rsid w:val="58EF2ADC"/>
    <w:rsid w:val="59319E39"/>
    <w:rsid w:val="593EA292"/>
    <w:rsid w:val="5959E9DD"/>
    <w:rsid w:val="59685E78"/>
    <w:rsid w:val="5968CD5C"/>
    <w:rsid w:val="597AE5BC"/>
    <w:rsid w:val="597D7290"/>
    <w:rsid w:val="59814DE8"/>
    <w:rsid w:val="5986283B"/>
    <w:rsid w:val="59A6DE8C"/>
    <w:rsid w:val="59AC2795"/>
    <w:rsid w:val="59DCD9C2"/>
    <w:rsid w:val="59F82932"/>
    <w:rsid w:val="5A1DF239"/>
    <w:rsid w:val="5A359DE8"/>
    <w:rsid w:val="5A53A6F9"/>
    <w:rsid w:val="5A8C6089"/>
    <w:rsid w:val="5A973D09"/>
    <w:rsid w:val="5A9CE6CA"/>
    <w:rsid w:val="5AA32E7C"/>
    <w:rsid w:val="5ABA2C19"/>
    <w:rsid w:val="5ABA7658"/>
    <w:rsid w:val="5AD13D5D"/>
    <w:rsid w:val="5ADD6DFD"/>
    <w:rsid w:val="5AFB73CA"/>
    <w:rsid w:val="5AFF5022"/>
    <w:rsid w:val="5B04FA70"/>
    <w:rsid w:val="5B54C740"/>
    <w:rsid w:val="5B60DBCE"/>
    <w:rsid w:val="5BA85E0B"/>
    <w:rsid w:val="5BADAA3C"/>
    <w:rsid w:val="5BAFFE16"/>
    <w:rsid w:val="5BB03BBF"/>
    <w:rsid w:val="5BB05CA6"/>
    <w:rsid w:val="5BD282BC"/>
    <w:rsid w:val="5BD2FD69"/>
    <w:rsid w:val="5BE03FF0"/>
    <w:rsid w:val="5BE42E10"/>
    <w:rsid w:val="5BEC1F9A"/>
    <w:rsid w:val="5C0F7EA9"/>
    <w:rsid w:val="5C2E02E9"/>
    <w:rsid w:val="5C381AD5"/>
    <w:rsid w:val="5C451FC3"/>
    <w:rsid w:val="5C6F1513"/>
    <w:rsid w:val="5C853FBB"/>
    <w:rsid w:val="5CA57183"/>
    <w:rsid w:val="5CBCA5F4"/>
    <w:rsid w:val="5CD5D98C"/>
    <w:rsid w:val="5CF143A5"/>
    <w:rsid w:val="5CF72853"/>
    <w:rsid w:val="5CFF7321"/>
    <w:rsid w:val="5D040359"/>
    <w:rsid w:val="5D18825C"/>
    <w:rsid w:val="5D3BC20F"/>
    <w:rsid w:val="5D620C2F"/>
    <w:rsid w:val="5D699A95"/>
    <w:rsid w:val="5D7FE371"/>
    <w:rsid w:val="5D97E771"/>
    <w:rsid w:val="5DC60775"/>
    <w:rsid w:val="5DFA17A6"/>
    <w:rsid w:val="5E0568F6"/>
    <w:rsid w:val="5E06BFE9"/>
    <w:rsid w:val="5E07B36B"/>
    <w:rsid w:val="5E0EB027"/>
    <w:rsid w:val="5E2E8945"/>
    <w:rsid w:val="5E9B2D9A"/>
    <w:rsid w:val="5EA10A9D"/>
    <w:rsid w:val="5EB052E7"/>
    <w:rsid w:val="5EF9835B"/>
    <w:rsid w:val="5F01949B"/>
    <w:rsid w:val="5F0E3F67"/>
    <w:rsid w:val="5F204224"/>
    <w:rsid w:val="5F505858"/>
    <w:rsid w:val="5F548A09"/>
    <w:rsid w:val="5F5DF758"/>
    <w:rsid w:val="5F676D5A"/>
    <w:rsid w:val="5F8CD61C"/>
    <w:rsid w:val="5F98B47E"/>
    <w:rsid w:val="5FDFCB2B"/>
    <w:rsid w:val="5FF0E48F"/>
    <w:rsid w:val="602B2EBC"/>
    <w:rsid w:val="6075F02C"/>
    <w:rsid w:val="608417D5"/>
    <w:rsid w:val="608FC51B"/>
    <w:rsid w:val="60A0040C"/>
    <w:rsid w:val="60C057FC"/>
    <w:rsid w:val="60D39C17"/>
    <w:rsid w:val="60D53A3D"/>
    <w:rsid w:val="60D63B67"/>
    <w:rsid w:val="60E0785E"/>
    <w:rsid w:val="60F5DE59"/>
    <w:rsid w:val="612E6634"/>
    <w:rsid w:val="6149D760"/>
    <w:rsid w:val="6189FA7F"/>
    <w:rsid w:val="6192A2E4"/>
    <w:rsid w:val="6199A2AD"/>
    <w:rsid w:val="61ED7C06"/>
    <w:rsid w:val="62069FE8"/>
    <w:rsid w:val="62099684"/>
    <w:rsid w:val="6246C04A"/>
    <w:rsid w:val="626E6131"/>
    <w:rsid w:val="627B8C90"/>
    <w:rsid w:val="62869962"/>
    <w:rsid w:val="6294BE0D"/>
    <w:rsid w:val="62A5FECE"/>
    <w:rsid w:val="62C04BA3"/>
    <w:rsid w:val="62E3AF80"/>
    <w:rsid w:val="62EC11C0"/>
    <w:rsid w:val="63006340"/>
    <w:rsid w:val="6310D18A"/>
    <w:rsid w:val="63454363"/>
    <w:rsid w:val="636E8689"/>
    <w:rsid w:val="63735502"/>
    <w:rsid w:val="637F7026"/>
    <w:rsid w:val="63912C47"/>
    <w:rsid w:val="63CBB172"/>
    <w:rsid w:val="63DA1057"/>
    <w:rsid w:val="63E6C3C8"/>
    <w:rsid w:val="63F131B3"/>
    <w:rsid w:val="6401B8AE"/>
    <w:rsid w:val="640CDC0F"/>
    <w:rsid w:val="6414FCEF"/>
    <w:rsid w:val="642232B0"/>
    <w:rsid w:val="6437E61B"/>
    <w:rsid w:val="6441F4C3"/>
    <w:rsid w:val="648739B6"/>
    <w:rsid w:val="648CBD39"/>
    <w:rsid w:val="64902E23"/>
    <w:rsid w:val="64A5E391"/>
    <w:rsid w:val="64A9B190"/>
    <w:rsid w:val="64BCD836"/>
    <w:rsid w:val="64CC46BB"/>
    <w:rsid w:val="64E28A1F"/>
    <w:rsid w:val="64F2DD54"/>
    <w:rsid w:val="65059695"/>
    <w:rsid w:val="6518A8CB"/>
    <w:rsid w:val="651C35BF"/>
    <w:rsid w:val="6522A498"/>
    <w:rsid w:val="652838FB"/>
    <w:rsid w:val="65344596"/>
    <w:rsid w:val="653A3F46"/>
    <w:rsid w:val="653D153F"/>
    <w:rsid w:val="65453497"/>
    <w:rsid w:val="656CFD44"/>
    <w:rsid w:val="65732AF8"/>
    <w:rsid w:val="658B2553"/>
    <w:rsid w:val="6595C04E"/>
    <w:rsid w:val="65AA85C8"/>
    <w:rsid w:val="65B88DB2"/>
    <w:rsid w:val="65C0F167"/>
    <w:rsid w:val="65F6AE3C"/>
    <w:rsid w:val="66075B09"/>
    <w:rsid w:val="66084003"/>
    <w:rsid w:val="661A4046"/>
    <w:rsid w:val="66599E0A"/>
    <w:rsid w:val="6691A00F"/>
    <w:rsid w:val="669D1BE7"/>
    <w:rsid w:val="66A2F150"/>
    <w:rsid w:val="66A4750C"/>
    <w:rsid w:val="66BFE38E"/>
    <w:rsid w:val="66C3D123"/>
    <w:rsid w:val="66EB3775"/>
    <w:rsid w:val="66F4519B"/>
    <w:rsid w:val="66F5697E"/>
    <w:rsid w:val="67030077"/>
    <w:rsid w:val="6705FC45"/>
    <w:rsid w:val="672234AD"/>
    <w:rsid w:val="672D3693"/>
    <w:rsid w:val="673105BE"/>
    <w:rsid w:val="67387117"/>
    <w:rsid w:val="6752924F"/>
    <w:rsid w:val="6756BB89"/>
    <w:rsid w:val="675844B2"/>
    <w:rsid w:val="675D8835"/>
    <w:rsid w:val="675E7E29"/>
    <w:rsid w:val="6778EAEA"/>
    <w:rsid w:val="678379F0"/>
    <w:rsid w:val="67850084"/>
    <w:rsid w:val="67B10E42"/>
    <w:rsid w:val="67B8EF1B"/>
    <w:rsid w:val="67EF3D3E"/>
    <w:rsid w:val="680B9ADC"/>
    <w:rsid w:val="68113870"/>
    <w:rsid w:val="68361203"/>
    <w:rsid w:val="6874A702"/>
    <w:rsid w:val="687E9EF6"/>
    <w:rsid w:val="6886907F"/>
    <w:rsid w:val="688D39F6"/>
    <w:rsid w:val="68A1659B"/>
    <w:rsid w:val="68A6AD10"/>
    <w:rsid w:val="68AB1610"/>
    <w:rsid w:val="68D19373"/>
    <w:rsid w:val="68D490F9"/>
    <w:rsid w:val="68F83727"/>
    <w:rsid w:val="690BA71C"/>
    <w:rsid w:val="691BC8AB"/>
    <w:rsid w:val="693F20FE"/>
    <w:rsid w:val="695048C3"/>
    <w:rsid w:val="697B7576"/>
    <w:rsid w:val="697EF159"/>
    <w:rsid w:val="69919A36"/>
    <w:rsid w:val="69EB5B35"/>
    <w:rsid w:val="6A160A09"/>
    <w:rsid w:val="6A1D85FC"/>
    <w:rsid w:val="6A2154E2"/>
    <w:rsid w:val="6A2C34A7"/>
    <w:rsid w:val="6A31D87C"/>
    <w:rsid w:val="6A3B5305"/>
    <w:rsid w:val="6A461DD3"/>
    <w:rsid w:val="6A4A3802"/>
    <w:rsid w:val="6A5DF428"/>
    <w:rsid w:val="6A7FF2D0"/>
    <w:rsid w:val="6A8339FB"/>
    <w:rsid w:val="6A86B59C"/>
    <w:rsid w:val="6ACBC3A8"/>
    <w:rsid w:val="6AD93900"/>
    <w:rsid w:val="6AEFBE74"/>
    <w:rsid w:val="6AFABC03"/>
    <w:rsid w:val="6B0FADE1"/>
    <w:rsid w:val="6B175617"/>
    <w:rsid w:val="6B17A949"/>
    <w:rsid w:val="6B30F93F"/>
    <w:rsid w:val="6B3AB530"/>
    <w:rsid w:val="6B3DA0B3"/>
    <w:rsid w:val="6B47F6B3"/>
    <w:rsid w:val="6B50417F"/>
    <w:rsid w:val="6B5079D0"/>
    <w:rsid w:val="6B59F6F4"/>
    <w:rsid w:val="6B76D46D"/>
    <w:rsid w:val="6B812229"/>
    <w:rsid w:val="6B8F5C6A"/>
    <w:rsid w:val="6BB2503B"/>
    <w:rsid w:val="6BC045B6"/>
    <w:rsid w:val="6BDBAF7A"/>
    <w:rsid w:val="6C1A58D3"/>
    <w:rsid w:val="6C233B96"/>
    <w:rsid w:val="6C264BC6"/>
    <w:rsid w:val="6C29FA4A"/>
    <w:rsid w:val="6C3D1F96"/>
    <w:rsid w:val="6C51F77C"/>
    <w:rsid w:val="6C71C792"/>
    <w:rsid w:val="6C7BBE19"/>
    <w:rsid w:val="6CA3C820"/>
    <w:rsid w:val="6CAC415E"/>
    <w:rsid w:val="6CD85A34"/>
    <w:rsid w:val="6CD98277"/>
    <w:rsid w:val="6D00D6E7"/>
    <w:rsid w:val="6D0ED501"/>
    <w:rsid w:val="6D10E193"/>
    <w:rsid w:val="6D413866"/>
    <w:rsid w:val="6D435AF6"/>
    <w:rsid w:val="6D75120F"/>
    <w:rsid w:val="6D86FE22"/>
    <w:rsid w:val="6E23FFF3"/>
    <w:rsid w:val="6E291E78"/>
    <w:rsid w:val="6E412212"/>
    <w:rsid w:val="6E725EDF"/>
    <w:rsid w:val="6E7E953B"/>
    <w:rsid w:val="6E95E1A1"/>
    <w:rsid w:val="6EA4BE6B"/>
    <w:rsid w:val="6EA501BF"/>
    <w:rsid w:val="6EB44834"/>
    <w:rsid w:val="6EBF7AEE"/>
    <w:rsid w:val="6ED65E38"/>
    <w:rsid w:val="6EE18F01"/>
    <w:rsid w:val="6F2E83E5"/>
    <w:rsid w:val="6F330C38"/>
    <w:rsid w:val="6F369771"/>
    <w:rsid w:val="6F58A8C3"/>
    <w:rsid w:val="6F5AD103"/>
    <w:rsid w:val="6F676224"/>
    <w:rsid w:val="6F9A3CA2"/>
    <w:rsid w:val="6F9F5838"/>
    <w:rsid w:val="6FC99160"/>
    <w:rsid w:val="6FE2A5DC"/>
    <w:rsid w:val="6FED9904"/>
    <w:rsid w:val="6FF082A5"/>
    <w:rsid w:val="6FF9A131"/>
    <w:rsid w:val="70100376"/>
    <w:rsid w:val="701E26F5"/>
    <w:rsid w:val="702627F6"/>
    <w:rsid w:val="702AD768"/>
    <w:rsid w:val="704E8725"/>
    <w:rsid w:val="70541BCD"/>
    <w:rsid w:val="70752189"/>
    <w:rsid w:val="70978AE4"/>
    <w:rsid w:val="709C7057"/>
    <w:rsid w:val="70C54F36"/>
    <w:rsid w:val="70CB8C7A"/>
    <w:rsid w:val="70CF7918"/>
    <w:rsid w:val="70D0EF09"/>
    <w:rsid w:val="70EB3451"/>
    <w:rsid w:val="70F7588B"/>
    <w:rsid w:val="70FEF2F6"/>
    <w:rsid w:val="71139FE4"/>
    <w:rsid w:val="7121C3A0"/>
    <w:rsid w:val="715CF998"/>
    <w:rsid w:val="71727C86"/>
    <w:rsid w:val="7175984D"/>
    <w:rsid w:val="718D5E97"/>
    <w:rsid w:val="719628D7"/>
    <w:rsid w:val="71BE5967"/>
    <w:rsid w:val="71BE8314"/>
    <w:rsid w:val="72032C26"/>
    <w:rsid w:val="7218866C"/>
    <w:rsid w:val="7240BBD2"/>
    <w:rsid w:val="727EA5A0"/>
    <w:rsid w:val="727EE223"/>
    <w:rsid w:val="72A2A2F3"/>
    <w:rsid w:val="72E66549"/>
    <w:rsid w:val="72FEFC93"/>
    <w:rsid w:val="73075153"/>
    <w:rsid w:val="73150130"/>
    <w:rsid w:val="732A1D9D"/>
    <w:rsid w:val="7333315B"/>
    <w:rsid w:val="73343ED9"/>
    <w:rsid w:val="733E4C07"/>
    <w:rsid w:val="736CB66B"/>
    <w:rsid w:val="737E14E7"/>
    <w:rsid w:val="73BFF38A"/>
    <w:rsid w:val="73DB13BB"/>
    <w:rsid w:val="73F8EE73"/>
    <w:rsid w:val="73FA8798"/>
    <w:rsid w:val="743390C5"/>
    <w:rsid w:val="7446050D"/>
    <w:rsid w:val="74487287"/>
    <w:rsid w:val="744E49DF"/>
    <w:rsid w:val="7451D5DB"/>
    <w:rsid w:val="74527701"/>
    <w:rsid w:val="7459ACB0"/>
    <w:rsid w:val="747D955C"/>
    <w:rsid w:val="7498E609"/>
    <w:rsid w:val="74AAB1B4"/>
    <w:rsid w:val="74BAC100"/>
    <w:rsid w:val="74E53A82"/>
    <w:rsid w:val="7506F687"/>
    <w:rsid w:val="75074784"/>
    <w:rsid w:val="750F13AE"/>
    <w:rsid w:val="75821C62"/>
    <w:rsid w:val="75AF2288"/>
    <w:rsid w:val="7601571E"/>
    <w:rsid w:val="7603DF0C"/>
    <w:rsid w:val="76349479"/>
    <w:rsid w:val="76687372"/>
    <w:rsid w:val="7672BAA3"/>
    <w:rsid w:val="767D5EAA"/>
    <w:rsid w:val="768F1D6A"/>
    <w:rsid w:val="7693BC98"/>
    <w:rsid w:val="76957BD1"/>
    <w:rsid w:val="76C02180"/>
    <w:rsid w:val="76C0EF36"/>
    <w:rsid w:val="76E77030"/>
    <w:rsid w:val="77129EF6"/>
    <w:rsid w:val="772C10EA"/>
    <w:rsid w:val="7736171C"/>
    <w:rsid w:val="774C9334"/>
    <w:rsid w:val="7754CCCE"/>
    <w:rsid w:val="77582E24"/>
    <w:rsid w:val="777320EE"/>
    <w:rsid w:val="7795BC8A"/>
    <w:rsid w:val="77AE8B7C"/>
    <w:rsid w:val="7802B8B1"/>
    <w:rsid w:val="78088A49"/>
    <w:rsid w:val="780F192D"/>
    <w:rsid w:val="781B6103"/>
    <w:rsid w:val="78254D2D"/>
    <w:rsid w:val="782725B8"/>
    <w:rsid w:val="78302DA0"/>
    <w:rsid w:val="783C9079"/>
    <w:rsid w:val="783D5B05"/>
    <w:rsid w:val="783E52B2"/>
    <w:rsid w:val="785EEC62"/>
    <w:rsid w:val="7881F9C4"/>
    <w:rsid w:val="7897ADD2"/>
    <w:rsid w:val="789A3593"/>
    <w:rsid w:val="78AD2DBD"/>
    <w:rsid w:val="78D2AE29"/>
    <w:rsid w:val="78E76D19"/>
    <w:rsid w:val="78EF0563"/>
    <w:rsid w:val="791590EE"/>
    <w:rsid w:val="7934BCAA"/>
    <w:rsid w:val="7944DD5C"/>
    <w:rsid w:val="7973ACF0"/>
    <w:rsid w:val="799064EF"/>
    <w:rsid w:val="799D54D0"/>
    <w:rsid w:val="79AC547C"/>
    <w:rsid w:val="79B4901A"/>
    <w:rsid w:val="79B857CD"/>
    <w:rsid w:val="79BD120B"/>
    <w:rsid w:val="79BE22A5"/>
    <w:rsid w:val="79D5C7EC"/>
    <w:rsid w:val="79D76756"/>
    <w:rsid w:val="79EF1426"/>
    <w:rsid w:val="79EFF1A2"/>
    <w:rsid w:val="7A099A63"/>
    <w:rsid w:val="7A26287E"/>
    <w:rsid w:val="7A30DFC8"/>
    <w:rsid w:val="7A3C5C5E"/>
    <w:rsid w:val="7A55A259"/>
    <w:rsid w:val="7A613637"/>
    <w:rsid w:val="7A8B83C7"/>
    <w:rsid w:val="7AB7A8C7"/>
    <w:rsid w:val="7ABC04FA"/>
    <w:rsid w:val="7AED5E1B"/>
    <w:rsid w:val="7B1E5B5F"/>
    <w:rsid w:val="7B25C1A0"/>
    <w:rsid w:val="7B396ABB"/>
    <w:rsid w:val="7B4117FA"/>
    <w:rsid w:val="7B46E242"/>
    <w:rsid w:val="7B48121B"/>
    <w:rsid w:val="7B789136"/>
    <w:rsid w:val="7B8857E4"/>
    <w:rsid w:val="7B971F99"/>
    <w:rsid w:val="7BA83F5D"/>
    <w:rsid w:val="7BD7F0CC"/>
    <w:rsid w:val="7C00C124"/>
    <w:rsid w:val="7C02D4B0"/>
    <w:rsid w:val="7C10FF4C"/>
    <w:rsid w:val="7C153847"/>
    <w:rsid w:val="7C2E189F"/>
    <w:rsid w:val="7C3CC788"/>
    <w:rsid w:val="7C436700"/>
    <w:rsid w:val="7C6EDF3C"/>
    <w:rsid w:val="7C801C96"/>
    <w:rsid w:val="7C8034C1"/>
    <w:rsid w:val="7C81172F"/>
    <w:rsid w:val="7C884AB9"/>
    <w:rsid w:val="7CBA7676"/>
    <w:rsid w:val="7CC09A80"/>
    <w:rsid w:val="7CC33B90"/>
    <w:rsid w:val="7CC3F217"/>
    <w:rsid w:val="7CCA3869"/>
    <w:rsid w:val="7CD04D71"/>
    <w:rsid w:val="7CE379C3"/>
    <w:rsid w:val="7D379AB4"/>
    <w:rsid w:val="7D439A32"/>
    <w:rsid w:val="7D43BCE0"/>
    <w:rsid w:val="7D8B3E37"/>
    <w:rsid w:val="7D9E2E7C"/>
    <w:rsid w:val="7DCF5472"/>
    <w:rsid w:val="7E1862F4"/>
    <w:rsid w:val="7E2E93A3"/>
    <w:rsid w:val="7E354B30"/>
    <w:rsid w:val="7E4CE86E"/>
    <w:rsid w:val="7E518CAE"/>
    <w:rsid w:val="7E5DB8B0"/>
    <w:rsid w:val="7E85BE6E"/>
    <w:rsid w:val="7E86322B"/>
    <w:rsid w:val="7E96C796"/>
    <w:rsid w:val="7EAAE916"/>
    <w:rsid w:val="7EC861DA"/>
    <w:rsid w:val="7ED93D6D"/>
    <w:rsid w:val="7EFF8007"/>
    <w:rsid w:val="7F47931B"/>
    <w:rsid w:val="7F55D9B8"/>
    <w:rsid w:val="7F8CFDBD"/>
    <w:rsid w:val="7F9C69EA"/>
    <w:rsid w:val="7FA61771"/>
    <w:rsid w:val="7FA9778E"/>
    <w:rsid w:val="7FBDFA90"/>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4879"/>
  <w15:chartTrackingRefBased/>
  <w15:docId w15:val="{138ECB1A-B154-44B7-90C3-67F106D2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2A2A2F3"/>
    <w:rPr>
      <w:lang w:val="en-US"/>
    </w:rPr>
  </w:style>
  <w:style w:type="paragraph" w:styleId="Heading1">
    <w:name w:val="heading 1"/>
    <w:basedOn w:val="Normal"/>
    <w:next w:val="Normal"/>
    <w:link w:val="Heading1Char"/>
    <w:uiPriority w:val="9"/>
    <w:qFormat/>
    <w:rsid w:val="72A2A2F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72A2A2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72A2A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72A2A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72A2A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72A2A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72A2A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72A2A2F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72A2A2F3"/>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20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20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20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20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20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20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20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20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2096"/>
    <w:rPr>
      <w:rFonts w:eastAsiaTheme="majorEastAsia" w:cstheme="majorBidi"/>
      <w:color w:val="272727" w:themeColor="text1" w:themeTint="D8"/>
    </w:rPr>
  </w:style>
  <w:style w:type="paragraph" w:styleId="Title">
    <w:name w:val="Title"/>
    <w:basedOn w:val="Normal"/>
    <w:next w:val="Normal"/>
    <w:link w:val="TitleChar"/>
    <w:uiPriority w:val="10"/>
    <w:qFormat/>
    <w:rsid w:val="72A2A2F3"/>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F720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72A2A2F3"/>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F7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72A2A2F3"/>
    <w:pPr>
      <w:spacing w:before="160"/>
      <w:jc w:val="center"/>
    </w:pPr>
    <w:rPr>
      <w:i/>
      <w:iCs/>
      <w:color w:val="404040" w:themeColor="text1" w:themeTint="BF"/>
    </w:rPr>
  </w:style>
  <w:style w:type="character" w:styleId="QuoteChar" w:customStyle="1">
    <w:name w:val="Quote Char"/>
    <w:basedOn w:val="DefaultParagraphFont"/>
    <w:link w:val="Quote"/>
    <w:uiPriority w:val="29"/>
    <w:rsid w:val="00F72096"/>
    <w:rPr>
      <w:i/>
      <w:iCs/>
      <w:color w:val="404040" w:themeColor="text1" w:themeTint="BF"/>
    </w:rPr>
  </w:style>
  <w:style w:type="paragraph" w:styleId="ListParagraph">
    <w:name w:val="List Paragraph"/>
    <w:basedOn w:val="Normal"/>
    <w:uiPriority w:val="34"/>
    <w:qFormat/>
    <w:rsid w:val="72A2A2F3"/>
    <w:pPr>
      <w:ind w:left="720"/>
      <w:contextualSpacing/>
    </w:pPr>
  </w:style>
  <w:style w:type="character" w:styleId="IntenseEmphasis">
    <w:name w:val="Intense Emphasis"/>
    <w:basedOn w:val="DefaultParagraphFont"/>
    <w:uiPriority w:val="21"/>
    <w:qFormat/>
    <w:rsid w:val="00F72096"/>
    <w:rPr>
      <w:i/>
      <w:iCs/>
      <w:color w:val="0F4761" w:themeColor="accent1" w:themeShade="BF"/>
    </w:rPr>
  </w:style>
  <w:style w:type="paragraph" w:styleId="IntenseQuote">
    <w:name w:val="Intense Quote"/>
    <w:basedOn w:val="Normal"/>
    <w:next w:val="Normal"/>
    <w:link w:val="IntenseQuoteChar"/>
    <w:uiPriority w:val="30"/>
    <w:qFormat/>
    <w:rsid w:val="72A2A2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2096"/>
    <w:rPr>
      <w:i/>
      <w:iCs/>
      <w:color w:val="0F4761" w:themeColor="accent1" w:themeShade="BF"/>
    </w:rPr>
  </w:style>
  <w:style w:type="character" w:styleId="IntenseReference">
    <w:name w:val="Intense Reference"/>
    <w:basedOn w:val="DefaultParagraphFont"/>
    <w:uiPriority w:val="32"/>
    <w:qFormat/>
    <w:rsid w:val="00F72096"/>
    <w:rPr>
      <w:b/>
      <w:bCs/>
      <w:smallCaps/>
      <w:color w:val="0F4761" w:themeColor="accent1" w:themeShade="BF"/>
      <w:spacing w:val="5"/>
    </w:rPr>
  </w:style>
  <w:style w:type="character" w:styleId="Hyperlink">
    <w:name w:val="Hyperlink"/>
    <w:basedOn w:val="DefaultParagraphFont"/>
    <w:uiPriority w:val="99"/>
    <w:unhideWhenUsed/>
    <w:rsid w:val="00F72096"/>
    <w:rPr>
      <w:color w:val="467886" w:themeColor="hyperlink"/>
      <w:u w:val="single"/>
    </w:rPr>
  </w:style>
  <w:style w:type="character" w:styleId="UnresolvedMention">
    <w:name w:val="Unresolved Mention"/>
    <w:basedOn w:val="DefaultParagraphFont"/>
    <w:uiPriority w:val="99"/>
    <w:semiHidden/>
    <w:unhideWhenUsed/>
    <w:rsid w:val="00F72096"/>
    <w:rPr>
      <w:color w:val="605E5C"/>
      <w:shd w:val="clear" w:color="auto" w:fill="E1DFDD"/>
    </w:rPr>
  </w:style>
  <w:style w:type="paragraph" w:styleId="FootnoteText">
    <w:name w:val="footnote text"/>
    <w:basedOn w:val="Normal"/>
    <w:link w:val="FootnoteTextChar"/>
    <w:uiPriority w:val="99"/>
    <w:semiHidden/>
    <w:unhideWhenUsed/>
    <w:rsid w:val="72A2A2F3"/>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F1736"/>
    <w:rPr>
      <w:sz w:val="20"/>
      <w:szCs w:val="20"/>
    </w:rPr>
  </w:style>
  <w:style w:type="character" w:styleId="FootnoteReference">
    <w:name w:val="footnote reference"/>
    <w:basedOn w:val="DefaultParagraphFont"/>
    <w:uiPriority w:val="99"/>
    <w:semiHidden/>
    <w:unhideWhenUsed/>
    <w:rsid w:val="00BF1736"/>
    <w:rPr>
      <w:vertAlign w:val="superscript"/>
    </w:rPr>
  </w:style>
  <w:style w:type="character" w:styleId="CommentReference">
    <w:name w:val="annotation reference"/>
    <w:basedOn w:val="DefaultParagraphFont"/>
    <w:uiPriority w:val="99"/>
    <w:semiHidden/>
    <w:unhideWhenUsed/>
    <w:rsid w:val="00657B16"/>
    <w:rPr>
      <w:sz w:val="16"/>
      <w:szCs w:val="16"/>
    </w:rPr>
  </w:style>
  <w:style w:type="paragraph" w:styleId="CommentText">
    <w:name w:val="annotation text"/>
    <w:basedOn w:val="Normal"/>
    <w:link w:val="CommentTextChar"/>
    <w:uiPriority w:val="99"/>
    <w:unhideWhenUsed/>
    <w:rsid w:val="72A2A2F3"/>
    <w:pPr>
      <w:spacing w:line="240" w:lineRule="auto"/>
    </w:pPr>
    <w:rPr>
      <w:sz w:val="20"/>
      <w:szCs w:val="20"/>
    </w:rPr>
  </w:style>
  <w:style w:type="character" w:styleId="CommentTextChar" w:customStyle="1">
    <w:name w:val="Comment Text Char"/>
    <w:basedOn w:val="DefaultParagraphFont"/>
    <w:link w:val="CommentText"/>
    <w:uiPriority w:val="99"/>
    <w:rsid w:val="00657B16"/>
    <w:rPr>
      <w:sz w:val="20"/>
      <w:szCs w:val="20"/>
    </w:rPr>
  </w:style>
  <w:style w:type="paragraph" w:styleId="CommentSubject">
    <w:name w:val="annotation subject"/>
    <w:basedOn w:val="CommentText"/>
    <w:next w:val="CommentText"/>
    <w:link w:val="CommentSubjectChar"/>
    <w:uiPriority w:val="99"/>
    <w:semiHidden/>
    <w:unhideWhenUsed/>
    <w:rsid w:val="00657B16"/>
    <w:rPr>
      <w:b/>
      <w:bCs/>
    </w:rPr>
  </w:style>
  <w:style w:type="character" w:styleId="CommentSubjectChar" w:customStyle="1">
    <w:name w:val="Comment Subject Char"/>
    <w:basedOn w:val="CommentTextChar"/>
    <w:link w:val="CommentSubject"/>
    <w:uiPriority w:val="99"/>
    <w:semiHidden/>
    <w:rsid w:val="00657B16"/>
    <w:rPr>
      <w:b/>
      <w:bCs/>
      <w:sz w:val="20"/>
      <w:szCs w:val="20"/>
    </w:rPr>
  </w:style>
  <w:style w:type="paragraph" w:styleId="Footer">
    <w:name w:val="footer"/>
    <w:basedOn w:val="Normal"/>
    <w:link w:val="FooterChar"/>
    <w:uiPriority w:val="99"/>
    <w:unhideWhenUsed/>
    <w:rsid w:val="72A2A2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28FE"/>
  </w:style>
  <w:style w:type="paragraph" w:styleId="Header">
    <w:name w:val="header"/>
    <w:basedOn w:val="Normal"/>
    <w:uiPriority w:val="99"/>
    <w:unhideWhenUsed/>
    <w:rsid w:val="72A2A2F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0B56CA"/>
    <w:rPr>
      <w:color w:val="96607D" w:themeColor="followedHyperlink"/>
      <w:u w:val="single"/>
    </w:rPr>
  </w:style>
  <w:style w:type="paragraph" w:styleId="Revision">
    <w:name w:val="Revision"/>
    <w:hidden/>
    <w:uiPriority w:val="99"/>
    <w:semiHidden/>
    <w:rsid w:val="002428BF"/>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footer" Target="footer3.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eader" Target="header1.xml" Id="rId14" /><Relationship Type="http://schemas.microsoft.com/office/2016/09/relationships/commentsIds" Target="commentsIds.xml" Id="R49a46977816443f6" /><Relationship Type="http://schemas.microsoft.com/office/2011/relationships/commentsExtended" Target="commentsExtended.xml" Id="R2f8a9319388d4bbd" /><Relationship Type="http://schemas.microsoft.com/office/2011/relationships/people" Target="people.xml" Id="R8fd8bc463a5f4b9c" /><Relationship Type="http://schemas.microsoft.com/office/2020/10/relationships/intelligence" Target="intelligence2.xml" Id="R2907945bfaf748ca" /><Relationship Type="http://schemas.openxmlformats.org/officeDocument/2006/relationships/hyperlink" Target="https://cat-ddo-drm-diagnostic-dashboard-129737065802.us-central1.run.app/" TargetMode="External" Id="Rcc163c3c11414c15" /><Relationship Type="http://schemas.openxmlformats.org/officeDocument/2006/relationships/hyperlink" Target="https://cat-ddo-drm-diagnostic-dashboard-129737065802.us-central1.run.app/" TargetMode="External" Id="R7292c59ec5f5425a" /></Relationships>
</file>

<file path=word/_rels/footnotes.xml.rels>&#65279;<?xml version="1.0" encoding="utf-8"?><Relationships xmlns="http://schemas.openxmlformats.org/package/2006/relationships"><Relationship Type="http://schemas.openxmlformats.org/officeDocument/2006/relationships/hyperlink" Target="https://openknowledge.worldbank.org/entities/publication/37dbe27a-d573-4049-b7cd-1de6caa5e223" TargetMode="External" Id="Re4e4ce5eefb646b4" /></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AD9F6-1043-4AAE-9E9F-4167404875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Rafael VDB</dc:creator>
  <keywords/>
  <dc:description/>
  <lastModifiedBy>Joaquin Ignacio Munoz Diaz</lastModifiedBy>
  <revision>50</revision>
  <dcterms:created xsi:type="dcterms:W3CDTF">2026-02-17T16:01:00.0000000Z</dcterms:created>
  <dcterms:modified xsi:type="dcterms:W3CDTF">2026-02-23T08:54:50.3595106Z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582c72d0,5f69b785,279072b6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2026-02-10T16:49:16Z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daf7a919-0613-4e8c-b062-2fe2a7ef60c9</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