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39E0" w14:textId="348BB1B9" w:rsidR="00752662" w:rsidRDefault="00752662">
      <w:r>
        <w:t xml:space="preserve">Petición </w:t>
      </w:r>
      <w:proofErr w:type="spellStart"/>
      <w:r>
        <w:t>Get</w:t>
      </w:r>
      <w:proofErr w:type="spellEnd"/>
      <w:r>
        <w:t>:</w:t>
      </w:r>
    </w:p>
    <w:p w14:paraId="319A17E9" w14:textId="48764D92" w:rsidR="009557B5" w:rsidRDefault="00752662">
      <w:r>
        <w:rPr>
          <w:noProof/>
        </w:rPr>
        <w:drawing>
          <wp:inline distT="0" distB="0" distL="0" distR="0" wp14:anchorId="7D8AAD48" wp14:editId="06D37BB4">
            <wp:extent cx="5612130" cy="3156585"/>
            <wp:effectExtent l="0" t="0" r="7620" b="5715"/>
            <wp:docPr id="164614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4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F189" w14:textId="145F418A" w:rsidR="00752662" w:rsidRDefault="00752662">
      <w:r>
        <w:t>Petición Post:</w:t>
      </w:r>
    </w:p>
    <w:p w14:paraId="3BE4732C" w14:textId="0728B512" w:rsidR="00752662" w:rsidRDefault="00752662">
      <w:r>
        <w:rPr>
          <w:noProof/>
        </w:rPr>
        <w:drawing>
          <wp:inline distT="0" distB="0" distL="0" distR="0" wp14:anchorId="3FB72897" wp14:editId="23452F75">
            <wp:extent cx="5612130" cy="3156585"/>
            <wp:effectExtent l="0" t="0" r="7620" b="5715"/>
            <wp:docPr id="165465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57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E32" w14:textId="77777777" w:rsidR="008A25F4" w:rsidRDefault="008A25F4"/>
    <w:p w14:paraId="36B8B9B6" w14:textId="00F6C8E5" w:rsidR="008A25F4" w:rsidRDefault="008A25F4">
      <w:r>
        <w:t xml:space="preserve">Diferencia entre </w:t>
      </w:r>
      <w:proofErr w:type="spellStart"/>
      <w:r>
        <w:t>sendRedirect</w:t>
      </w:r>
      <w:proofErr w:type="spellEnd"/>
      <w:r>
        <w:t xml:space="preserve"> y el </w:t>
      </w:r>
      <w:proofErr w:type="spellStart"/>
      <w:r>
        <w:t>getRequestDispatcher</w:t>
      </w:r>
      <w:proofErr w:type="spellEnd"/>
    </w:p>
    <w:p w14:paraId="797AF4B4" w14:textId="0E7B5DC1" w:rsidR="008A25F4" w:rsidRDefault="008A25F4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RequestDispatcher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copia la solicitud y la respuesta y las reenvía a "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dispatchUrl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". Debe tenerse en cuenta que la barra de direcciones antes y después del reenvío permanece sin cambios (las direcciones antes del reenvío), y se comparten la misma solicitud y </w:t>
      </w:r>
      <w:r>
        <w:rPr>
          <w:rFonts w:ascii="Arial" w:hAnsi="Arial" w:cs="Arial"/>
          <w:color w:val="4F4F4F"/>
          <w:shd w:val="clear" w:color="auto" w:fill="FFFFFF"/>
        </w:rPr>
        <w:lastRenderedPageBreak/>
        <w:t>respuesta.</w:t>
      </w:r>
      <w:r w:rsidRPr="008A25F4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 xml:space="preserve">Solo puede realizar reenvíos dentro del mismo servidor (aplicación), pero es más rápido que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sendRedirect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y puede usar direcciones relativas.</w:t>
      </w:r>
    </w:p>
    <w:p w14:paraId="18BEBC8C" w14:textId="33AFC73B" w:rsidR="008A25F4" w:rsidRDefault="008A25F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 Al usar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sendRedirect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, el servidor enviará una respuesta http al navegador e incluirá una nueva URL; cuando el navegador reciba la solicitud, enviará una nueva solicitud al servidor de acuerdo con la URL en el encabezado http, por lo que se requiere un proceso de ida y vuelta, por lo que es mejor que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RequestDispatcher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. La ventaja de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sendRedirect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es que puede usarse para ubicar recursos de otros servidores (aplicaciones), por lo que también deben usarse direcciones absolutas.</w:t>
      </w:r>
    </w:p>
    <w:p w14:paraId="7F18DB3A" w14:textId="24736FEB" w:rsidR="008A25F4" w:rsidRDefault="008A25F4">
      <w:r>
        <w:rPr>
          <w:rFonts w:ascii="Arial" w:hAnsi="Arial" w:cs="Arial"/>
          <w:color w:val="4F4F4F"/>
          <w:shd w:val="clear" w:color="auto" w:fill="FFFFFF"/>
        </w:rPr>
        <w:t xml:space="preserve">Tomado de: </w:t>
      </w:r>
      <w:hyperlink r:id="rId6" w:history="1">
        <w:r w:rsidRPr="008118BA">
          <w:rPr>
            <w:rStyle w:val="Hipervnculo"/>
            <w:rFonts w:ascii="Arial" w:hAnsi="Arial" w:cs="Arial"/>
            <w:shd w:val="clear" w:color="auto" w:fill="FFFFFF"/>
          </w:rPr>
          <w:t>https://programmerclick.com/article/10191318472/</w:t>
        </w:r>
      </w:hyperlink>
      <w:r>
        <w:rPr>
          <w:rFonts w:ascii="Arial" w:hAnsi="Arial" w:cs="Arial"/>
          <w:color w:val="4F4F4F"/>
          <w:shd w:val="clear" w:color="auto" w:fill="FFFFFF"/>
        </w:rPr>
        <w:t xml:space="preserve">. </w:t>
      </w:r>
    </w:p>
    <w:sectPr w:rsidR="008A2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62"/>
    <w:rsid w:val="00752662"/>
    <w:rsid w:val="008A25F4"/>
    <w:rsid w:val="009557B5"/>
    <w:rsid w:val="00BD224E"/>
    <w:rsid w:val="00DA1048"/>
    <w:rsid w:val="00E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6449"/>
  <w15:chartTrackingRefBased/>
  <w15:docId w15:val="{39E63A2F-E567-4555-BCF5-F3723AC3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25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rammerclick.com/article/10191318472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 Bunny</dc:creator>
  <cp:keywords/>
  <dc:description/>
  <cp:lastModifiedBy>Rumi Bunny</cp:lastModifiedBy>
  <cp:revision>2</cp:revision>
  <dcterms:created xsi:type="dcterms:W3CDTF">2023-09-20T13:59:00Z</dcterms:created>
  <dcterms:modified xsi:type="dcterms:W3CDTF">2023-09-20T13:59:00Z</dcterms:modified>
</cp:coreProperties>
</file>