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20D2" w14:textId="77777777" w:rsidR="000D13AF" w:rsidRDefault="00A87917">
      <w:pPr>
        <w:spacing w:after="60"/>
      </w:pPr>
      <w:r>
        <w:rPr>
          <w:b/>
          <w:bCs/>
          <w:color w:val="1F3864"/>
          <w:sz w:val="44"/>
          <w:szCs w:val="44"/>
        </w:rPr>
        <w:t>Email Summary</w:t>
      </w:r>
    </w:p>
    <w:p w14:paraId="297ED85E" w14:textId="77777777" w:rsidR="000D13AF" w:rsidRDefault="00A87917">
      <w:pPr>
        <w:spacing w:after="60"/>
      </w:pPr>
      <w:r>
        <w:rPr>
          <w:color w:val="C00000"/>
          <w:sz w:val="24"/>
          <w:szCs w:val="24"/>
        </w:rPr>
        <w:t>Critical Supply Chain Issues Impacting FDA Compliance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D13AF" w14:paraId="76630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40" w:type="dxa"/>
              <w:bottom w:w="70" w:type="dxa"/>
              <w:right w:w="140" w:type="dxa"/>
            </w:tcMar>
          </w:tcPr>
          <w:p w14:paraId="08A80BAF" w14:textId="77777777" w:rsidR="000D13AF" w:rsidRDefault="00A87917">
            <w:pPr>
              <w:keepNext/>
            </w:pPr>
            <w:r>
              <w:rPr>
                <w:b/>
                <w:bCs/>
                <w:color w:val="FFFFFF"/>
                <w:sz w:val="20"/>
                <w:szCs w:val="20"/>
              </w:rPr>
              <w:t>From</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40" w:type="dxa"/>
              <w:bottom w:w="70" w:type="dxa"/>
              <w:right w:w="140" w:type="dxa"/>
            </w:tcMar>
          </w:tcPr>
          <w:p w14:paraId="36737950" w14:textId="77777777" w:rsidR="000D13AF" w:rsidRDefault="00A87917">
            <w:pPr>
              <w:keepNext/>
            </w:pPr>
            <w:r>
              <w:rPr>
                <w:sz w:val="20"/>
                <w:szCs w:val="20"/>
              </w:rPr>
              <w:t>Maria Sanchez, Supply Chain Coordinator</w:t>
            </w:r>
          </w:p>
        </w:tc>
      </w:tr>
      <w:tr w:rsidR="000D13AF" w14:paraId="28BC7B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40" w:type="dxa"/>
              <w:bottom w:w="70" w:type="dxa"/>
              <w:right w:w="140" w:type="dxa"/>
            </w:tcMar>
          </w:tcPr>
          <w:p w14:paraId="70B4869A" w14:textId="77777777" w:rsidR="000D13AF" w:rsidRDefault="00A87917">
            <w:pPr>
              <w:keepNext/>
            </w:pPr>
            <w:r>
              <w:rPr>
                <w:b/>
                <w:bCs/>
                <w:color w:val="FFFFFF"/>
                <w:sz w:val="20"/>
                <w:szCs w:val="20"/>
              </w:rPr>
              <w:t>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CFEADB2" w14:textId="77777777" w:rsidR="000D13AF" w:rsidRDefault="00A87917">
            <w:pPr>
              <w:keepNext/>
            </w:pPr>
            <w:r>
              <w:rPr>
                <w:sz w:val="20"/>
                <w:szCs w:val="20"/>
              </w:rPr>
              <w:t>Sarah Nakamura</w:t>
            </w:r>
          </w:p>
        </w:tc>
      </w:tr>
      <w:tr w:rsidR="000D13AF" w14:paraId="1008FC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40" w:type="dxa"/>
              <w:bottom w:w="70" w:type="dxa"/>
              <w:right w:w="140" w:type="dxa"/>
            </w:tcMar>
          </w:tcPr>
          <w:p w14:paraId="44DE28F3" w14:textId="77777777" w:rsidR="000D13AF" w:rsidRDefault="00A87917">
            <w:pPr>
              <w:keepNext/>
            </w:pPr>
            <w:r>
              <w:rPr>
                <w:b/>
                <w:bCs/>
                <w:color w:val="FFFFFF"/>
                <w:sz w:val="20"/>
                <w:szCs w:val="20"/>
              </w:rPr>
              <w:t>CC</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40" w:type="dxa"/>
              <w:bottom w:w="70" w:type="dxa"/>
              <w:right w:w="140" w:type="dxa"/>
            </w:tcMar>
          </w:tcPr>
          <w:p w14:paraId="1A273488" w14:textId="77777777" w:rsidR="000D13AF" w:rsidRDefault="00A87917">
            <w:pPr>
              <w:keepNext/>
            </w:pPr>
            <w:r>
              <w:rPr>
                <w:sz w:val="20"/>
                <w:szCs w:val="20"/>
              </w:rPr>
              <w:t>David Okoro; Ravi Patel; Eleanor Wright</w:t>
            </w:r>
          </w:p>
        </w:tc>
      </w:tr>
      <w:tr w:rsidR="000D13AF" w14:paraId="0592AB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40" w:type="dxa"/>
              <w:bottom w:w="70" w:type="dxa"/>
              <w:right w:w="140" w:type="dxa"/>
            </w:tcMar>
          </w:tcPr>
          <w:p w14:paraId="491072FA" w14:textId="77777777" w:rsidR="000D13AF" w:rsidRDefault="00A87917">
            <w:pPr>
              <w:keepNext/>
            </w:pPr>
            <w:r>
              <w:rPr>
                <w:b/>
                <w:bCs/>
                <w:color w:val="FFFFFF"/>
                <w:sz w:val="20"/>
                <w:szCs w:val="20"/>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32CE753" w14:textId="77777777" w:rsidR="000D13AF" w:rsidRDefault="00A87917">
            <w:pPr>
              <w:keepNext/>
            </w:pPr>
            <w:r>
              <w:rPr>
                <w:sz w:val="20"/>
                <w:szCs w:val="20"/>
              </w:rPr>
              <w:t>Thursday, December 5, 2024 — 10:40 AM</w:t>
            </w:r>
          </w:p>
        </w:tc>
      </w:tr>
      <w:tr w:rsidR="000D13AF" w14:paraId="1FFA21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40" w:type="dxa"/>
              <w:bottom w:w="70" w:type="dxa"/>
              <w:right w:w="140" w:type="dxa"/>
            </w:tcMar>
          </w:tcPr>
          <w:p w14:paraId="27B6226E" w14:textId="77777777" w:rsidR="000D13AF" w:rsidRDefault="00A87917">
            <w:r>
              <w:rPr>
                <w:b/>
                <w:bCs/>
                <w:color w:val="FFFFFF"/>
                <w:sz w:val="20"/>
                <w:szCs w:val="20"/>
              </w:rPr>
              <w:t>Subject</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70" w:type="dxa"/>
              <w:left w:w="140" w:type="dxa"/>
              <w:bottom w:w="70" w:type="dxa"/>
              <w:right w:w="140" w:type="dxa"/>
            </w:tcMar>
          </w:tcPr>
          <w:p w14:paraId="08D4A69C" w14:textId="77777777" w:rsidR="000D13AF" w:rsidRDefault="00A87917">
            <w:r>
              <w:rPr>
                <w:sz w:val="20"/>
                <w:szCs w:val="20"/>
              </w:rPr>
              <w:t>Immediate Attention Required: Critical Supply Chain Issues Impacting FDA Compliance</w:t>
            </w:r>
          </w:p>
        </w:tc>
      </w:tr>
    </w:tbl>
    <w:p w14:paraId="672A6659" w14:textId="77777777" w:rsidR="000D13AF" w:rsidRDefault="000D13AF">
      <w:pPr>
        <w:spacing w:before="60" w:after="60"/>
      </w:pPr>
    </w:p>
    <w:p w14:paraId="0A37501D" w14:textId="77777777" w:rsidR="000D13AF" w:rsidRDefault="000D13AF">
      <w:pPr>
        <w:pBdr>
          <w:bottom w:val="single" w:sz="6" w:space="1" w:color="CCCCCC"/>
        </w:pBdr>
        <w:spacing w:after="240"/>
      </w:pPr>
    </w:p>
    <w:p w14:paraId="5C67A9D4" w14:textId="77777777" w:rsidR="000D13AF" w:rsidRDefault="00A87917">
      <w:pPr>
        <w:pStyle w:val="Heading1"/>
      </w:pPr>
      <w:r>
        <w:t>Three Key Issues Identified</w:t>
      </w:r>
    </w:p>
    <w:p w14:paraId="528E6E1A" w14:textId="77777777" w:rsidR="000D13AF" w:rsidRDefault="7E04EE4B">
      <w:pPr>
        <w:spacing w:before="80" w:after="100"/>
      </w:pPr>
      <w:r w:rsidRPr="7E04EE4B">
        <w:t>Maria Sanchez identified the following three critical supply chain issues, each posing immediate risk to FDA compliance:</w:t>
      </w:r>
    </w:p>
    <w:p w14:paraId="5DAB6C7B" w14:textId="77777777" w:rsidR="000D13AF" w:rsidRDefault="000D13AF">
      <w:pPr>
        <w:spacing w:before="60" w:after="60"/>
      </w:pPr>
    </w:p>
    <w:p w14:paraId="154B5F3D" w14:textId="77777777" w:rsidR="000D13AF" w:rsidRDefault="00A87917">
      <w:pPr>
        <w:pStyle w:val="Heading2"/>
      </w:pPr>
      <w:r>
        <w:t>Issue 1 — Component BIND567: Quality Control Failures</w:t>
      </w:r>
    </w:p>
    <w:p w14:paraId="7C5D95C4" w14:textId="77777777" w:rsidR="000D13AF" w:rsidRDefault="00A87917">
      <w:pPr>
        <w:pStyle w:val="ListParagraph"/>
        <w:numPr>
          <w:ilvl w:val="0"/>
          <w:numId w:val="2"/>
        </w:numPr>
        <w:spacing w:before="60" w:after="60"/>
      </w:pPr>
      <w:r>
        <w:rPr>
          <w:b/>
          <w:bCs/>
        </w:rPr>
        <w:t>Root Cause:</w:t>
      </w:r>
      <w:r>
        <w:t xml:space="preserve"> Alarming inconsistencies in molecular composition across recent batches.</w:t>
      </w:r>
    </w:p>
    <w:p w14:paraId="58DFF760" w14:textId="77777777" w:rsidR="000D13AF" w:rsidRDefault="00A87917">
      <w:pPr>
        <w:pStyle w:val="ListParagraph"/>
        <w:numPr>
          <w:ilvl w:val="0"/>
          <w:numId w:val="2"/>
        </w:numPr>
        <w:spacing w:before="60" w:after="60"/>
      </w:pPr>
      <w:r>
        <w:rPr>
          <w:b/>
          <w:bCs/>
        </w:rPr>
        <w:t>Impact:</w:t>
      </w:r>
      <w:r>
        <w:t xml:space="preserve"> Stability failures causing unpredictable manufacturing reactions, high defect rates, and risk of production line shutdown.</w:t>
      </w:r>
    </w:p>
    <w:p w14:paraId="64CC1E3C" w14:textId="77777777" w:rsidR="000D13AF" w:rsidRDefault="00A87917">
      <w:pPr>
        <w:pStyle w:val="ListParagraph"/>
        <w:numPr>
          <w:ilvl w:val="0"/>
          <w:numId w:val="2"/>
        </w:numPr>
        <w:spacing w:before="60" w:after="60"/>
      </w:pPr>
      <w:r>
        <w:rPr>
          <w:b/>
          <w:bCs/>
        </w:rPr>
        <w:t>Compliance Risk:</w:t>
      </w:r>
      <w:r>
        <w:t xml:space="preserve"> Direct violation of FDA standards; product efficacy is compromised.</w:t>
      </w:r>
    </w:p>
    <w:p w14:paraId="02EB378F" w14:textId="77777777" w:rsidR="000D13AF" w:rsidRDefault="000D13AF">
      <w:pPr>
        <w:spacing w:before="60" w:after="60"/>
      </w:pPr>
    </w:p>
    <w:p w14:paraId="376BA1AB" w14:textId="77777777" w:rsidR="000D13AF" w:rsidRDefault="00A87917">
      <w:pPr>
        <w:pStyle w:val="Heading2"/>
      </w:pPr>
      <w:r>
        <w:t>Issue 2 — Component COMP042: Traceability &amp; Documentation Breakdown</w:t>
      </w:r>
    </w:p>
    <w:p w14:paraId="6072A294" w14:textId="77777777" w:rsidR="000D13AF" w:rsidRDefault="00A87917">
      <w:pPr>
        <w:pStyle w:val="ListParagraph"/>
        <w:numPr>
          <w:ilvl w:val="0"/>
          <w:numId w:val="2"/>
        </w:numPr>
        <w:spacing w:before="60" w:after="60"/>
      </w:pPr>
      <w:r>
        <w:rPr>
          <w:b/>
          <w:bCs/>
        </w:rPr>
        <w:t>Root Cause:</w:t>
      </w:r>
      <w:r>
        <w:t xml:space="preserve"> Frequent shipment delays and incorrect lot numbers from the supplier.</w:t>
      </w:r>
    </w:p>
    <w:p w14:paraId="38A7BC39" w14:textId="77777777" w:rsidR="000D13AF" w:rsidRDefault="7E04EE4B">
      <w:pPr>
        <w:pStyle w:val="ListParagraph"/>
        <w:numPr>
          <w:ilvl w:val="0"/>
          <w:numId w:val="2"/>
        </w:numPr>
        <w:spacing w:before="60" w:after="60"/>
      </w:pPr>
      <w:r w:rsidRPr="7E04EE4B">
        <w:rPr>
          <w:b/>
          <w:bCs/>
        </w:rPr>
        <w:t>Impact:</w:t>
      </w:r>
      <w:r w:rsidRPr="7E04EE4B">
        <w:t xml:space="preserve"> No verifiable documentation of component origin or handling, creating contamination risk and extended production downtime.</w:t>
      </w:r>
    </w:p>
    <w:p w14:paraId="4843AE50" w14:textId="77777777" w:rsidR="000D13AF" w:rsidRDefault="00A87917">
      <w:pPr>
        <w:pStyle w:val="ListParagraph"/>
        <w:numPr>
          <w:ilvl w:val="0"/>
          <w:numId w:val="2"/>
        </w:numPr>
        <w:spacing w:before="60" w:after="60"/>
      </w:pPr>
      <w:r>
        <w:rPr>
          <w:b/>
          <w:bCs/>
        </w:rPr>
        <w:t>Compliance Risk:</w:t>
      </w:r>
      <w:r>
        <w:t xml:space="preserve"> Severe breach of FDA traceability requirements; exposure to fines and regulatory enforcement.</w:t>
      </w:r>
    </w:p>
    <w:p w14:paraId="6A05A809" w14:textId="77777777" w:rsidR="000D13AF" w:rsidRDefault="000D13AF">
      <w:pPr>
        <w:spacing w:before="60" w:after="60"/>
      </w:pPr>
    </w:p>
    <w:p w14:paraId="14255BA7" w14:textId="77777777" w:rsidR="000D13AF" w:rsidRDefault="00A87917">
      <w:pPr>
        <w:pStyle w:val="Heading2"/>
      </w:pPr>
      <w:r>
        <w:t>Issue 3 — Component COMP043: GMP Non-Compliance &amp; Erratic Supply</w:t>
      </w:r>
    </w:p>
    <w:p w14:paraId="39493C27" w14:textId="77777777" w:rsidR="000D13AF" w:rsidRDefault="7E04EE4B">
      <w:pPr>
        <w:pStyle w:val="ListParagraph"/>
        <w:numPr>
          <w:ilvl w:val="0"/>
          <w:numId w:val="2"/>
        </w:numPr>
        <w:spacing w:before="60" w:after="60"/>
      </w:pPr>
      <w:r w:rsidRPr="7E04EE4B">
        <w:rPr>
          <w:b/>
          <w:bCs/>
        </w:rPr>
        <w:t>Root Cause:</w:t>
      </w:r>
      <w:r w:rsidRPr="7E04EE4B">
        <w:t xml:space="preserve"> Supplier failing to meet Good Manufacturing Practices (GMP); batches below required purity standards.</w:t>
      </w:r>
    </w:p>
    <w:p w14:paraId="32682939" w14:textId="77777777" w:rsidR="000D13AF" w:rsidRDefault="00A87917">
      <w:pPr>
        <w:pStyle w:val="ListParagraph"/>
        <w:numPr>
          <w:ilvl w:val="0"/>
          <w:numId w:val="2"/>
        </w:numPr>
        <w:spacing w:before="60" w:after="60"/>
      </w:pPr>
      <w:r>
        <w:rPr>
          <w:b/>
          <w:bCs/>
        </w:rPr>
        <w:t>Impact:</w:t>
      </w:r>
      <w:r>
        <w:t xml:space="preserve"> Erratic delivery schedules causing repeated stockouts and forcing reliance on unvalidated alternative suppliers.</w:t>
      </w:r>
    </w:p>
    <w:p w14:paraId="14B39BD9" w14:textId="77777777" w:rsidR="000D13AF" w:rsidRDefault="00A87917">
      <w:pPr>
        <w:pStyle w:val="ListParagraph"/>
        <w:numPr>
          <w:ilvl w:val="0"/>
          <w:numId w:val="2"/>
        </w:numPr>
        <w:spacing w:before="60" w:after="60"/>
      </w:pPr>
      <w:r>
        <w:rPr>
          <w:b/>
          <w:bCs/>
        </w:rPr>
        <w:t>Compliance Risk:</w:t>
      </w:r>
      <w:r>
        <w:t xml:space="preserve"> GMP violations directly threaten FDA compliance and may result in facility shutdown.</w:t>
      </w:r>
    </w:p>
    <w:p w14:paraId="5A39BBE3" w14:textId="77777777" w:rsidR="000D13AF" w:rsidRDefault="000D13AF">
      <w:pPr>
        <w:spacing w:before="60" w:after="60"/>
      </w:pPr>
    </w:p>
    <w:p w14:paraId="41C8F396" w14:textId="77777777" w:rsidR="000D13AF" w:rsidRDefault="000D13AF">
      <w:pPr>
        <w:pBdr>
          <w:bottom w:val="single" w:sz="6" w:space="1" w:color="CCCCCC"/>
        </w:pBdr>
        <w:spacing w:after="240"/>
      </w:pPr>
    </w:p>
    <w:p w14:paraId="17DE4A3A" w14:textId="77777777" w:rsidR="000D13AF" w:rsidRDefault="00A87917">
      <w:pPr>
        <w:pStyle w:val="Heading1"/>
      </w:pPr>
      <w:r>
        <w:t>Five Actionable Next Steps</w:t>
      </w:r>
    </w:p>
    <w:p w14:paraId="069EA651" w14:textId="77777777" w:rsidR="000D13AF" w:rsidRDefault="00A87917">
      <w:pPr>
        <w:spacing w:before="80" w:after="100"/>
      </w:pPr>
      <w:r>
        <w:t>The following steps are recommended for immediate implementation, in priority order:</w:t>
      </w:r>
    </w:p>
    <w:p w14:paraId="72A3D3EC" w14:textId="77777777" w:rsidR="000D13AF" w:rsidRDefault="000D13AF">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200"/>
        <w:gridCol w:w="1900"/>
        <w:gridCol w:w="1760"/>
      </w:tblGrid>
      <w:tr w:rsidR="000D13AF" w14:paraId="48789484" w14:textId="77777777" w:rsidTr="7E04EE4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FC7B24" w14:textId="77777777" w:rsidR="000D13AF" w:rsidRDefault="00A87917">
            <w:pPr>
              <w:keepNext/>
            </w:pPr>
            <w:r>
              <w:rPr>
                <w:b/>
                <w:bCs/>
                <w:color w:val="FFFFFF"/>
                <w:sz w:val="20"/>
                <w:szCs w:val="20"/>
              </w:rPr>
              <w:t>#</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A0B591" w14:textId="77777777" w:rsidR="000D13AF" w:rsidRDefault="00A87917">
            <w:r>
              <w:rPr>
                <w:b/>
                <w:bCs/>
                <w:color w:val="FFFFFF"/>
                <w:sz w:val="20"/>
                <w:szCs w:val="20"/>
              </w:rPr>
              <w:t>Next Step</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CAD181" w14:textId="77777777" w:rsidR="000D13AF" w:rsidRDefault="00A87917">
            <w:r>
              <w:rPr>
                <w:b/>
                <w:bCs/>
                <w:color w:val="FFFFFF"/>
                <w:sz w:val="20"/>
                <w:szCs w:val="20"/>
              </w:rPr>
              <w:t>Priority</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3F2FC8" w14:textId="77777777" w:rsidR="000D13AF" w:rsidRDefault="00A87917">
            <w:r>
              <w:rPr>
                <w:b/>
                <w:bCs/>
                <w:color w:val="FFFFFF"/>
                <w:sz w:val="20"/>
                <w:szCs w:val="20"/>
              </w:rPr>
              <w:t>Timeline</w:t>
            </w:r>
          </w:p>
        </w:tc>
      </w:tr>
      <w:tr w:rsidR="000D13AF" w14:paraId="75EAD24F" w14:textId="77777777" w:rsidTr="7E04EE4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49841BE" w14:textId="77777777" w:rsidR="000D13AF" w:rsidRDefault="00A87917">
            <w:pPr>
              <w:keepNext/>
            </w:pPr>
            <w:r>
              <w:rPr>
                <w:b/>
                <w:bCs/>
                <w:color w:val="FFFFFF"/>
                <w:sz w:val="20"/>
                <w:szCs w:val="20"/>
              </w:rPr>
              <w:t>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BA27" w14:textId="77777777" w:rsidR="000D13AF" w:rsidRDefault="00A87917">
            <w:pPr>
              <w:keepNext/>
            </w:pPr>
            <w:r>
              <w:rPr>
                <w:sz w:val="20"/>
                <w:szCs w:val="20"/>
              </w:rPr>
              <w:t>Convene an emergency cross-functional meeting with Procurement, Quality Assurance, Regulatory Affairs, and Supply Chain Management.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3649" w14:textId="77777777" w:rsidR="000D13AF" w:rsidRDefault="00A87917">
            <w:pPr>
              <w:keepNext/>
            </w:pPr>
            <w:r>
              <w:rPr>
                <w:b/>
                <w:bCs/>
                <w:color w:val="C00000"/>
                <w:sz w:val="20"/>
                <w:szCs w:val="20"/>
              </w:rPr>
              <w:t>Critical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C03F" w14:textId="77777777" w:rsidR="000D13AF" w:rsidRDefault="00A87917">
            <w:pPr>
              <w:keepNext/>
            </w:pPr>
            <w:r>
              <w:rPr>
                <w:sz w:val="20"/>
                <w:szCs w:val="20"/>
              </w:rPr>
              <w:t>Within 24 hours</w:t>
            </w:r>
          </w:p>
        </w:tc>
      </w:tr>
      <w:tr w:rsidR="000D13AF" w14:paraId="64026A4A" w14:textId="77777777" w:rsidTr="7E04EE4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8F999B5" w14:textId="77777777" w:rsidR="000D13AF" w:rsidRDefault="00A87917">
            <w:pPr>
              <w:keepNext/>
            </w:pPr>
            <w:r>
              <w:rPr>
                <w:b/>
                <w:bCs/>
                <w:color w:val="FFFFFF"/>
                <w:sz w:val="20"/>
                <w:szCs w:val="20"/>
              </w:rPr>
              <w:t>2</w:t>
            </w:r>
          </w:p>
        </w:tc>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B7E0EE" w14:textId="77777777" w:rsidR="000D13AF" w:rsidRDefault="7E04EE4B">
            <w:pPr>
              <w:keepNext/>
            </w:pPr>
            <w:r w:rsidRPr="7E04EE4B">
              <w:rPr>
                <w:sz w:val="20"/>
                <w:szCs w:val="20"/>
              </w:rPr>
              <w:t>Quarantine all current BIND567 batches and initiate a full molecular stability re-evaluation led by Quality Assurance.</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E9AF7A" w14:textId="77777777" w:rsidR="000D13AF" w:rsidRDefault="00A87917">
            <w:pPr>
              <w:keepNext/>
            </w:pPr>
            <w:r>
              <w:rPr>
                <w:b/>
                <w:bCs/>
                <w:color w:val="C00000"/>
                <w:sz w:val="20"/>
                <w:szCs w:val="20"/>
              </w:rPr>
              <w:t>Critical</w:t>
            </w:r>
          </w:p>
        </w:tc>
        <w:tc>
          <w:tcPr>
            <w:tcW w:w="1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2B475F" w14:textId="77777777" w:rsidR="000D13AF" w:rsidRDefault="00A87917">
            <w:pPr>
              <w:keepNext/>
            </w:pPr>
            <w:r>
              <w:rPr>
                <w:sz w:val="20"/>
                <w:szCs w:val="20"/>
              </w:rPr>
              <w:t>Immediately</w:t>
            </w:r>
          </w:p>
        </w:tc>
      </w:tr>
      <w:tr w:rsidR="000D13AF" w14:paraId="31DD358D" w14:textId="77777777" w:rsidTr="7E04EE4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FCD5EC4" w14:textId="77777777" w:rsidR="000D13AF" w:rsidRDefault="00A87917">
            <w:pPr>
              <w:keepNext/>
            </w:pPr>
            <w:r>
              <w:rPr>
                <w:b/>
                <w:bCs/>
                <w:color w:val="FFFFFF"/>
                <w:sz w:val="20"/>
                <w:szCs w:val="20"/>
              </w:rPr>
              <w:t>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93D9" w14:textId="77777777" w:rsidR="000D13AF" w:rsidRDefault="7E04EE4B">
            <w:pPr>
              <w:keepNext/>
            </w:pPr>
            <w:r w:rsidRPr="7E04EE4B">
              <w:rPr>
                <w:sz w:val="20"/>
                <w:szCs w:val="20"/>
              </w:rPr>
              <w:t>Establish complete traceability for COMP042 — verify lot numbers, component origin, and handling records; conduct a full supplier documentation audit.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6D0A6" w14:textId="77777777" w:rsidR="000D13AF" w:rsidRDefault="00A87917">
            <w:pPr>
              <w:keepNext/>
            </w:pPr>
            <w:r>
              <w:rPr>
                <w:b/>
                <w:bCs/>
                <w:color w:val="C00000"/>
                <w:sz w:val="20"/>
                <w:szCs w:val="20"/>
              </w:rPr>
              <w:t>Critical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B95B" w14:textId="77777777" w:rsidR="000D13AF" w:rsidRDefault="7E04EE4B">
            <w:pPr>
              <w:keepNext/>
            </w:pPr>
            <w:r w:rsidRPr="7E04EE4B">
              <w:rPr>
                <w:sz w:val="20"/>
                <w:szCs w:val="20"/>
              </w:rPr>
              <w:t>Within 48 hours</w:t>
            </w:r>
          </w:p>
        </w:tc>
      </w:tr>
      <w:tr w:rsidR="000D13AF" w14:paraId="1309FCD4" w14:textId="77777777" w:rsidTr="7E04EE4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598DEE6" w14:textId="77777777" w:rsidR="000D13AF" w:rsidRDefault="00A87917">
            <w:pPr>
              <w:keepNext/>
            </w:pPr>
            <w:r>
              <w:rPr>
                <w:b/>
                <w:bCs/>
                <w:color w:val="FFFFFF"/>
                <w:sz w:val="20"/>
                <w:szCs w:val="20"/>
              </w:rPr>
              <w:t>4</w:t>
            </w:r>
          </w:p>
        </w:tc>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C9E361" w14:textId="77777777" w:rsidR="000D13AF" w:rsidRDefault="7E04EE4B">
            <w:pPr>
              <w:keepNext/>
            </w:pPr>
            <w:r w:rsidRPr="7E04EE4B">
              <w:rPr>
                <w:sz w:val="20"/>
                <w:szCs w:val="20"/>
              </w:rPr>
              <w:t>Perform a GMP compliance audit of the COMP043 supplier and identify and qualify alternative, compliant suppliers.</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177962" w14:textId="77777777" w:rsidR="000D13AF" w:rsidRDefault="00A87917">
            <w:pPr>
              <w:keepNext/>
            </w:pPr>
            <w:r>
              <w:rPr>
                <w:b/>
                <w:bCs/>
                <w:color w:val="C55A11"/>
                <w:sz w:val="20"/>
                <w:szCs w:val="20"/>
              </w:rPr>
              <w:t>High</w:t>
            </w:r>
          </w:p>
        </w:tc>
        <w:tc>
          <w:tcPr>
            <w:tcW w:w="1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BEFFC6" w14:textId="77777777" w:rsidR="000D13AF" w:rsidRDefault="00A87917">
            <w:pPr>
              <w:keepNext/>
            </w:pPr>
            <w:r>
              <w:rPr>
                <w:sz w:val="20"/>
                <w:szCs w:val="20"/>
              </w:rPr>
              <w:t>Within 1 week</w:t>
            </w:r>
          </w:p>
        </w:tc>
      </w:tr>
      <w:tr w:rsidR="000D13AF" w14:paraId="4C78742E" w14:textId="77777777" w:rsidTr="7E04EE4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78941E47" w14:textId="77777777" w:rsidR="000D13AF" w:rsidRDefault="00A87917">
            <w:r>
              <w:rPr>
                <w:b/>
                <w:bCs/>
                <w:color w:val="FFFFFF"/>
                <w:sz w:val="20"/>
                <w:szCs w:val="20"/>
              </w:rPr>
              <w:t>5</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9F1E" w14:textId="77777777" w:rsidR="000D13AF" w:rsidRDefault="00A87917">
            <w:r>
              <w:rPr>
                <w:sz w:val="20"/>
                <w:szCs w:val="20"/>
              </w:rPr>
              <w:t>Implement a safety stock and inventory buffer strategy across all three components to prevent further stockouts during the remediation period.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AD91F" w14:textId="77777777" w:rsidR="000D13AF" w:rsidRDefault="00A87917">
            <w:r>
              <w:rPr>
                <w:b/>
                <w:bCs/>
                <w:color w:val="C55A11"/>
                <w:sz w:val="20"/>
                <w:szCs w:val="20"/>
              </w:rPr>
              <w:t>High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0BCAB" w14:textId="77777777" w:rsidR="000D13AF" w:rsidRDefault="00A87917">
            <w:r>
              <w:rPr>
                <w:sz w:val="20"/>
                <w:szCs w:val="20"/>
              </w:rPr>
              <w:t>Within 1 week</w:t>
            </w:r>
          </w:p>
        </w:tc>
      </w:tr>
    </w:tbl>
    <w:p w14:paraId="0D0B940D" w14:textId="77777777" w:rsidR="000D13AF" w:rsidRDefault="000D13AF">
      <w:pPr>
        <w:spacing w:before="60" w:after="60"/>
      </w:pPr>
    </w:p>
    <w:p w14:paraId="563A334F" w14:textId="77777777" w:rsidR="000D13AF" w:rsidRDefault="7E04EE4B" w:rsidP="7E04EE4B">
      <w:pPr>
        <w:pBdr>
          <w:left w:val="single" w:sz="12" w:space="8" w:color="C00000"/>
        </w:pBdr>
        <w:spacing w:before="240" w:after="160"/>
        <w:ind w:left="360"/>
      </w:pPr>
      <w:r w:rsidRPr="7E04EE4B">
        <w:rPr>
          <w:color w:val="444444"/>
        </w:rPr>
        <w:t>Maria Sanchez recommends an immediate meeting with Procurement, Quality Assurance, Regulatory Affairs, and Supply Chain Management to validate current batches, establish traceability, and secure reliable suppliers. Delays in response risk regulatory penalties, production shutdown, and lasting reputational harm.</w:t>
      </w:r>
    </w:p>
    <w:p w14:paraId="5B1E8ABA" w14:textId="77777777" w:rsidR="000D13AF" w:rsidRDefault="00A87917">
      <w:pPr>
        <w:spacing w:before="80" w:after="100"/>
      </w:pPr>
      <w:r>
        <w:rPr>
          <w:color w:val="888888"/>
        </w:rPr>
        <w:t>This summary is intended for internal distribution only.</w:t>
      </w:r>
    </w:p>
    <w:sectPr w:rsidR="000D13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E076" w14:textId="77777777" w:rsidR="00A87917" w:rsidRDefault="00A87917">
      <w:r>
        <w:separator/>
      </w:r>
    </w:p>
  </w:endnote>
  <w:endnote w:type="continuationSeparator" w:id="0">
    <w:p w14:paraId="6F9D9E15" w14:textId="77777777" w:rsidR="00A87917" w:rsidRDefault="00A87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FCDA" w14:textId="77777777" w:rsidR="000D13AF" w:rsidRDefault="7E04EE4B" w:rsidP="7E04EE4B">
    <w:pPr>
      <w:pBdr>
        <w:top w:val="single" w:sz="4" w:space="1" w:color="CCCCCC"/>
      </w:pBdr>
      <w:jc w:val="center"/>
    </w:pPr>
    <w:r w:rsidRPr="7E04EE4B">
      <w:rPr>
        <w:color w:val="888888"/>
        <w:sz w:val="18"/>
        <w:szCs w:val="18"/>
      </w:rPr>
      <w:t xml:space="preserve">Email Summary — Supply Chain Issues  |  Page </w:t>
    </w:r>
    <w:r w:rsidR="00A87917" w:rsidRPr="7E04EE4B">
      <w:rPr>
        <w:color w:val="888888"/>
        <w:sz w:val="18"/>
        <w:szCs w:val="18"/>
      </w:rPr>
      <w:fldChar w:fldCharType="begin"/>
    </w:r>
    <w:r w:rsidR="00A87917" w:rsidRPr="7E04EE4B">
      <w:rPr>
        <w:color w:val="888888"/>
        <w:sz w:val="18"/>
        <w:szCs w:val="18"/>
      </w:rPr>
      <w:instrText>PAGE</w:instrText>
    </w:r>
    <w:r w:rsidR="00A87917" w:rsidRPr="7E04EE4B">
      <w:rPr>
        <w:color w:val="888888"/>
        <w:sz w:val="18"/>
        <w:szCs w:val="18"/>
      </w:rPr>
      <w:fldChar w:fldCharType="separate"/>
    </w:r>
    <w:r w:rsidR="00A87917" w:rsidRPr="7E04EE4B">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ABC8" w14:textId="77777777" w:rsidR="00A87917" w:rsidRDefault="00A87917">
      <w:r>
        <w:separator/>
      </w:r>
    </w:p>
  </w:footnote>
  <w:footnote w:type="continuationSeparator" w:id="0">
    <w:p w14:paraId="24229667" w14:textId="77777777" w:rsidR="00A87917" w:rsidRDefault="00A87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6DAB" w14:textId="77777777" w:rsidR="000D13AF" w:rsidRDefault="00A87917">
    <w:pPr>
      <w:pBdr>
        <w:bottom w:val="single" w:sz="6" w:space="1" w:color="1F3864"/>
      </w:pBdr>
    </w:pPr>
    <w:r>
      <w:rPr>
        <w:b/>
        <w:bCs/>
        <w:color w:val="1F3864"/>
        <w:sz w:val="18"/>
        <w:szCs w:val="18"/>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FD146"/>
    <w:multiLevelType w:val="hybridMultilevel"/>
    <w:tmpl w:val="FFFFFFFF"/>
    <w:lvl w:ilvl="0" w:tplc="D0480172">
      <w:start w:val="1"/>
      <w:numFmt w:val="bullet"/>
      <w:lvlText w:val="●"/>
      <w:lvlJc w:val="left"/>
      <w:pPr>
        <w:ind w:left="720" w:hanging="360"/>
      </w:pPr>
    </w:lvl>
    <w:lvl w:ilvl="1" w:tplc="D006293E">
      <w:start w:val="1"/>
      <w:numFmt w:val="bullet"/>
      <w:lvlText w:val="○"/>
      <w:lvlJc w:val="left"/>
      <w:pPr>
        <w:ind w:left="1440" w:hanging="360"/>
      </w:pPr>
    </w:lvl>
    <w:lvl w:ilvl="2" w:tplc="9AD2F03C">
      <w:start w:val="1"/>
      <w:numFmt w:val="bullet"/>
      <w:lvlText w:val="■"/>
      <w:lvlJc w:val="left"/>
      <w:pPr>
        <w:ind w:left="2160" w:hanging="360"/>
      </w:pPr>
    </w:lvl>
    <w:lvl w:ilvl="3" w:tplc="CE7E643A">
      <w:start w:val="1"/>
      <w:numFmt w:val="bullet"/>
      <w:lvlText w:val="●"/>
      <w:lvlJc w:val="left"/>
      <w:pPr>
        <w:ind w:left="2880" w:hanging="360"/>
      </w:pPr>
    </w:lvl>
    <w:lvl w:ilvl="4" w:tplc="8F3EC96E">
      <w:start w:val="1"/>
      <w:numFmt w:val="bullet"/>
      <w:lvlText w:val="○"/>
      <w:lvlJc w:val="left"/>
      <w:pPr>
        <w:ind w:left="3600" w:hanging="360"/>
      </w:pPr>
    </w:lvl>
    <w:lvl w:ilvl="5" w:tplc="20501756">
      <w:start w:val="1"/>
      <w:numFmt w:val="bullet"/>
      <w:lvlText w:val="■"/>
      <w:lvlJc w:val="left"/>
      <w:pPr>
        <w:ind w:left="4320" w:hanging="360"/>
      </w:pPr>
    </w:lvl>
    <w:lvl w:ilvl="6" w:tplc="8ED62928">
      <w:start w:val="1"/>
      <w:numFmt w:val="bullet"/>
      <w:lvlText w:val="●"/>
      <w:lvlJc w:val="left"/>
      <w:pPr>
        <w:ind w:left="5040" w:hanging="360"/>
      </w:pPr>
    </w:lvl>
    <w:lvl w:ilvl="7" w:tplc="4ED6C9A8">
      <w:start w:val="1"/>
      <w:numFmt w:val="bullet"/>
      <w:lvlText w:val="●"/>
      <w:lvlJc w:val="left"/>
      <w:pPr>
        <w:ind w:left="5760" w:hanging="360"/>
      </w:pPr>
    </w:lvl>
    <w:lvl w:ilvl="8" w:tplc="B2DC2894">
      <w:start w:val="1"/>
      <w:numFmt w:val="bullet"/>
      <w:lvlText w:val="●"/>
      <w:lvlJc w:val="left"/>
      <w:pPr>
        <w:ind w:left="6480" w:hanging="360"/>
      </w:pPr>
    </w:lvl>
  </w:abstractNum>
  <w:abstractNum w:abstractNumId="1" w15:restartNumberingAfterBreak="0">
    <w:nsid w:val="578B2641"/>
    <w:multiLevelType w:val="hybridMultilevel"/>
    <w:tmpl w:val="FFFFFFFF"/>
    <w:lvl w:ilvl="0" w:tplc="7D968654">
      <w:start w:val="1"/>
      <w:numFmt w:val="decimal"/>
      <w:lvlText w:val="%1."/>
      <w:lvlJc w:val="left"/>
      <w:pPr>
        <w:ind w:left="720" w:hanging="360"/>
      </w:pPr>
    </w:lvl>
    <w:lvl w:ilvl="1" w:tplc="D630875A">
      <w:numFmt w:val="decimal"/>
      <w:lvlText w:val=""/>
      <w:lvlJc w:val="left"/>
    </w:lvl>
    <w:lvl w:ilvl="2" w:tplc="1F544F7A">
      <w:numFmt w:val="decimal"/>
      <w:lvlText w:val=""/>
      <w:lvlJc w:val="left"/>
    </w:lvl>
    <w:lvl w:ilvl="3" w:tplc="72B0252A">
      <w:numFmt w:val="decimal"/>
      <w:lvlText w:val=""/>
      <w:lvlJc w:val="left"/>
    </w:lvl>
    <w:lvl w:ilvl="4" w:tplc="1D8873E2">
      <w:numFmt w:val="decimal"/>
      <w:lvlText w:val=""/>
      <w:lvlJc w:val="left"/>
    </w:lvl>
    <w:lvl w:ilvl="5" w:tplc="459E1C8C">
      <w:numFmt w:val="decimal"/>
      <w:lvlText w:val=""/>
      <w:lvlJc w:val="left"/>
    </w:lvl>
    <w:lvl w:ilvl="6" w:tplc="6AC0B584">
      <w:numFmt w:val="decimal"/>
      <w:lvlText w:val=""/>
      <w:lvlJc w:val="left"/>
    </w:lvl>
    <w:lvl w:ilvl="7" w:tplc="0A26C9B8">
      <w:numFmt w:val="decimal"/>
      <w:lvlText w:val=""/>
      <w:lvlJc w:val="left"/>
    </w:lvl>
    <w:lvl w:ilvl="8" w:tplc="4D5087AC">
      <w:numFmt w:val="decimal"/>
      <w:lvlText w:val=""/>
      <w:lvlJc w:val="left"/>
    </w:lvl>
  </w:abstractNum>
  <w:abstractNum w:abstractNumId="2" w15:restartNumberingAfterBreak="0">
    <w:nsid w:val="61748CD2"/>
    <w:multiLevelType w:val="hybridMultilevel"/>
    <w:tmpl w:val="FFFFFFFF"/>
    <w:lvl w:ilvl="0" w:tplc="A510F4E2">
      <w:start w:val="1"/>
      <w:numFmt w:val="bullet"/>
      <w:lvlText w:val="•"/>
      <w:lvlJc w:val="left"/>
      <w:pPr>
        <w:ind w:left="720" w:hanging="360"/>
      </w:pPr>
    </w:lvl>
    <w:lvl w:ilvl="1" w:tplc="3594F154">
      <w:numFmt w:val="decimal"/>
      <w:lvlText w:val=""/>
      <w:lvlJc w:val="left"/>
    </w:lvl>
    <w:lvl w:ilvl="2" w:tplc="CC4C1310">
      <w:numFmt w:val="decimal"/>
      <w:lvlText w:val=""/>
      <w:lvlJc w:val="left"/>
    </w:lvl>
    <w:lvl w:ilvl="3" w:tplc="BCB04D10">
      <w:numFmt w:val="decimal"/>
      <w:lvlText w:val=""/>
      <w:lvlJc w:val="left"/>
    </w:lvl>
    <w:lvl w:ilvl="4" w:tplc="E8E893F8">
      <w:numFmt w:val="decimal"/>
      <w:lvlText w:val=""/>
      <w:lvlJc w:val="left"/>
    </w:lvl>
    <w:lvl w:ilvl="5" w:tplc="12221A4C">
      <w:numFmt w:val="decimal"/>
      <w:lvlText w:val=""/>
      <w:lvlJc w:val="left"/>
    </w:lvl>
    <w:lvl w:ilvl="6" w:tplc="293676AA">
      <w:numFmt w:val="decimal"/>
      <w:lvlText w:val=""/>
      <w:lvlJc w:val="left"/>
    </w:lvl>
    <w:lvl w:ilvl="7" w:tplc="B2609DE4">
      <w:numFmt w:val="decimal"/>
      <w:lvlText w:val=""/>
      <w:lvlJc w:val="left"/>
    </w:lvl>
    <w:lvl w:ilvl="8" w:tplc="A4A8448E">
      <w:numFmt w:val="decimal"/>
      <w:lvlText w:val=""/>
      <w:lvlJc w:val="left"/>
    </w:lvl>
  </w:abstractNum>
  <w:num w:numId="1" w16cid:durableId="236017515">
    <w:abstractNumId w:val="0"/>
    <w:lvlOverride w:ilvl="0">
      <w:startOverride w:val="1"/>
    </w:lvlOverride>
  </w:num>
  <w:num w:numId="2" w16cid:durableId="12738255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04EE4B"/>
    <w:rsid w:val="000D13AF"/>
    <w:rsid w:val="009F341F"/>
    <w:rsid w:val="00A87917"/>
    <w:rsid w:val="7E04EE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3CAAD5"/>
  <w15:docId w15:val="{C9901A15-3A14-4865-9D6C-21C5C8DD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C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Quinones, Justin [GTSUS]</cp:lastModifiedBy>
  <cp:revision>2</cp:revision>
  <dcterms:created xsi:type="dcterms:W3CDTF">2026-08-20T12:25:00Z</dcterms:created>
  <dcterms:modified xsi:type="dcterms:W3CDTF">2026-08-20T12:25:00Z</dcterms:modified>
</cp:coreProperties>
</file>