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AD" w:rsidRDefault="009E3EAD" w:rsidP="009E3EAD">
      <w:bookmarkStart w:id="0" w:name="_GoBack"/>
      <w:bookmarkEnd w:id="0"/>
    </w:p>
    <w:tbl>
      <w:tblPr>
        <w:tblW w:w="8897" w:type="dxa"/>
        <w:tblLook w:val="04A0" w:firstRow="1" w:lastRow="0" w:firstColumn="1" w:lastColumn="0" w:noHBand="0" w:noVBand="1"/>
      </w:tblPr>
      <w:tblGrid>
        <w:gridCol w:w="2410"/>
        <w:gridCol w:w="6487"/>
      </w:tblGrid>
      <w:tr w:rsidR="009E3EAD" w:rsidRPr="00A53053" w:rsidTr="007C3197">
        <w:trPr>
          <w:trHeight w:val="226"/>
        </w:trPr>
        <w:tc>
          <w:tcPr>
            <w:tcW w:w="2410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b/>
                <w:szCs w:val="24"/>
              </w:rPr>
            </w:pPr>
            <w:r w:rsidRPr="00A53053">
              <w:rPr>
                <w:rFonts w:asciiTheme="minorHAnsi" w:hAnsiTheme="minorHAnsi" w:cs="Arial"/>
                <w:b/>
                <w:szCs w:val="24"/>
              </w:rPr>
              <w:t>Ciudad y fecha: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9E3EAD" w:rsidRPr="00A53053" w:rsidRDefault="009E3EAD" w:rsidP="00C244FC">
            <w:pPr>
              <w:spacing w:after="0"/>
              <w:rPr>
                <w:rFonts w:asciiTheme="minorHAnsi" w:hAnsiTheme="minorHAnsi" w:cs="Arial"/>
                <w:szCs w:val="24"/>
              </w:rPr>
            </w:pPr>
            <w:proofErr w:type="spellStart"/>
            <w:r w:rsidRPr="00A53053">
              <w:rPr>
                <w:rFonts w:asciiTheme="minorHAnsi" w:hAnsiTheme="minorHAnsi" w:cs="Arial"/>
                <w:szCs w:val="24"/>
              </w:rPr>
              <w:t>Bogot</w:t>
            </w:r>
            <w:proofErr w:type="spellEnd"/>
            <w:r w:rsidRPr="00A53053">
              <w:rPr>
                <w:rFonts w:asciiTheme="minorHAnsi" w:hAnsiTheme="minorHAnsi" w:cs="Arial"/>
                <w:szCs w:val="24"/>
                <w:lang w:val="es-ES"/>
              </w:rPr>
              <w:t xml:space="preserve">á </w:t>
            </w:r>
            <w:r w:rsidR="006E0906">
              <w:rPr>
                <w:rFonts w:asciiTheme="minorHAnsi" w:hAnsiTheme="minorHAnsi" w:cs="Arial"/>
                <w:szCs w:val="24"/>
              </w:rPr>
              <w:t>22</w:t>
            </w:r>
            <w:r w:rsidRPr="00A53053">
              <w:rPr>
                <w:rFonts w:asciiTheme="minorHAnsi" w:hAnsiTheme="minorHAnsi" w:cs="Arial"/>
                <w:szCs w:val="24"/>
              </w:rPr>
              <w:t xml:space="preserve"> de </w:t>
            </w:r>
            <w:r w:rsidR="00C244FC">
              <w:rPr>
                <w:rFonts w:asciiTheme="minorHAnsi" w:hAnsiTheme="minorHAnsi" w:cs="Arial"/>
                <w:szCs w:val="24"/>
              </w:rPr>
              <w:t>Marzo</w:t>
            </w:r>
            <w:r w:rsidR="00406C85">
              <w:rPr>
                <w:rFonts w:asciiTheme="minorHAnsi" w:hAnsiTheme="minorHAnsi" w:cs="Arial"/>
                <w:szCs w:val="24"/>
              </w:rPr>
              <w:t xml:space="preserve"> de 2018</w:t>
            </w:r>
          </w:p>
        </w:tc>
      </w:tr>
      <w:tr w:rsidR="009E3EAD" w:rsidRPr="00A53053" w:rsidTr="007C3197">
        <w:trPr>
          <w:trHeight w:val="226"/>
        </w:trPr>
        <w:tc>
          <w:tcPr>
            <w:tcW w:w="2410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b/>
                <w:szCs w:val="24"/>
              </w:rPr>
            </w:pPr>
            <w:r w:rsidRPr="00A53053">
              <w:rPr>
                <w:rFonts w:asciiTheme="minorHAnsi" w:hAnsiTheme="minorHAnsi" w:cs="Arial"/>
                <w:b/>
                <w:szCs w:val="24"/>
              </w:rPr>
              <w:t>Cliente: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9E3EAD" w:rsidRPr="00BE46A1" w:rsidRDefault="006E0906" w:rsidP="007C3197">
            <w:pPr>
              <w:spacing w:after="0"/>
              <w:rPr>
                <w:rFonts w:asciiTheme="minorHAnsi" w:hAnsiTheme="minorHAnsi" w:cs="Arial"/>
                <w:szCs w:val="24"/>
                <w:lang w:val="es-ES"/>
              </w:rPr>
            </w:pPr>
            <w:r>
              <w:rPr>
                <w:rFonts w:asciiTheme="minorHAnsi" w:hAnsiTheme="minorHAnsi" w:cs="Arial"/>
                <w:szCs w:val="24"/>
              </w:rPr>
              <w:t>Holística Organizacional</w:t>
            </w:r>
          </w:p>
        </w:tc>
      </w:tr>
      <w:tr w:rsidR="009E3EAD" w:rsidRPr="00A53053" w:rsidTr="007C3197">
        <w:trPr>
          <w:trHeight w:val="20"/>
        </w:trPr>
        <w:tc>
          <w:tcPr>
            <w:tcW w:w="2410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b/>
                <w:szCs w:val="24"/>
              </w:rPr>
            </w:pPr>
            <w:r w:rsidRPr="00A53053">
              <w:rPr>
                <w:rFonts w:asciiTheme="minorHAnsi" w:hAnsiTheme="minorHAnsi" w:cs="Arial"/>
                <w:b/>
                <w:szCs w:val="24"/>
              </w:rPr>
              <w:t>Dirigido a: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9E3EAD" w:rsidRPr="00406C85" w:rsidRDefault="006E0906" w:rsidP="00406C85">
            <w:pPr>
              <w:spacing w:after="0"/>
              <w:rPr>
                <w:rFonts w:asciiTheme="minorHAnsi" w:hAnsiTheme="minorHAnsi" w:cs="Arial"/>
                <w:b/>
                <w:szCs w:val="24"/>
                <w:lang w:val="es-ES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Claudia Vélez</w:t>
            </w:r>
          </w:p>
        </w:tc>
      </w:tr>
      <w:tr w:rsidR="009E3EAD" w:rsidRPr="00A53053" w:rsidTr="007C3197">
        <w:trPr>
          <w:trHeight w:val="20"/>
        </w:trPr>
        <w:tc>
          <w:tcPr>
            <w:tcW w:w="2410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b/>
                <w:szCs w:val="24"/>
              </w:rPr>
            </w:pPr>
            <w:r w:rsidRPr="00A53053">
              <w:rPr>
                <w:rFonts w:asciiTheme="minorHAnsi" w:hAnsiTheme="minorHAnsi" w:cs="Arial"/>
                <w:b/>
                <w:szCs w:val="24"/>
              </w:rPr>
              <w:t>Referencia: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9E3EAD" w:rsidRPr="009B0078" w:rsidRDefault="006E0906" w:rsidP="00406C85">
            <w:pPr>
              <w:spacing w:after="0"/>
              <w:rPr>
                <w:rFonts w:asciiTheme="minorHAnsi" w:hAnsiTheme="minorHAnsi" w:cs="Arial"/>
              </w:rPr>
            </w:pPr>
            <w:r>
              <w:t>Propuesta para la certificación ISO 29110 - 4 - 1</w:t>
            </w:r>
          </w:p>
        </w:tc>
      </w:tr>
      <w:tr w:rsidR="009E3EAD" w:rsidRPr="00A53053" w:rsidTr="007C3197">
        <w:trPr>
          <w:trHeight w:val="20"/>
        </w:trPr>
        <w:tc>
          <w:tcPr>
            <w:tcW w:w="2410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6487" w:type="dxa"/>
            <w:shd w:val="clear" w:color="auto" w:fill="auto"/>
            <w:vAlign w:val="center"/>
          </w:tcPr>
          <w:p w:rsidR="009E3EAD" w:rsidRPr="00A53053" w:rsidRDefault="009E3EAD" w:rsidP="007C3197">
            <w:pPr>
              <w:spacing w:after="0"/>
              <w:rPr>
                <w:rFonts w:asciiTheme="minorHAnsi" w:hAnsiTheme="minorHAnsi" w:cs="Arial"/>
                <w:szCs w:val="24"/>
              </w:rPr>
            </w:pPr>
            <w:r w:rsidRPr="00A53053">
              <w:rPr>
                <w:rFonts w:asciiTheme="minorHAnsi" w:hAnsiTheme="minorHAnsi" w:cs="Arial"/>
                <w:szCs w:val="24"/>
              </w:rPr>
              <w:t xml:space="preserve"> </w:t>
            </w:r>
          </w:p>
        </w:tc>
      </w:tr>
    </w:tbl>
    <w:p w:rsidR="009E3EAD" w:rsidRDefault="009E3EAD" w:rsidP="009E3EAD">
      <w:pPr>
        <w:pStyle w:val="EstiloAQ"/>
        <w:pBdr>
          <w:bottom w:val="single" w:sz="12" w:space="1" w:color="auto"/>
        </w:pBdr>
      </w:pPr>
    </w:p>
    <w:p w:rsidR="009E3EAD" w:rsidRDefault="009E3EAD" w:rsidP="009E3EAD">
      <w:pPr>
        <w:pStyle w:val="EstiloAQ"/>
        <w:pBdr>
          <w:bottom w:val="single" w:sz="12" w:space="1" w:color="auto"/>
        </w:pBdr>
      </w:pPr>
      <w:r>
        <w:t>CONFIDENCIALIDAD</w:t>
      </w:r>
    </w:p>
    <w:p w:rsidR="009E3EAD" w:rsidRDefault="009E3EAD" w:rsidP="009E3EAD">
      <w:pPr>
        <w:jc w:val="both"/>
        <w:rPr>
          <w:rFonts w:ascii="Arial" w:hAnsi="Arial" w:cs="Arial"/>
        </w:rPr>
      </w:pPr>
    </w:p>
    <w:p w:rsidR="009E3EAD" w:rsidRPr="00A53053" w:rsidRDefault="009E3EAD" w:rsidP="009E3EAD">
      <w:pPr>
        <w:jc w:val="both"/>
        <w:rPr>
          <w:rFonts w:asciiTheme="minorHAnsi" w:hAnsiTheme="minorHAnsi" w:cs="Arial"/>
        </w:rPr>
      </w:pPr>
      <w:r w:rsidRPr="00A53053">
        <w:rPr>
          <w:rFonts w:asciiTheme="minorHAnsi" w:hAnsiTheme="minorHAnsi" w:cs="Arial"/>
        </w:rPr>
        <w:t xml:space="preserve">Este documento proporcionado por </w:t>
      </w:r>
      <w:r w:rsidRPr="00A53053">
        <w:rPr>
          <w:rFonts w:asciiTheme="minorHAnsi" w:hAnsiTheme="minorHAnsi" w:cs="Arial"/>
          <w:b/>
        </w:rPr>
        <w:t xml:space="preserve">A&amp;Q </w:t>
      </w:r>
      <w:r w:rsidR="009B0078">
        <w:rPr>
          <w:rFonts w:asciiTheme="minorHAnsi" w:hAnsiTheme="minorHAnsi" w:cs="Arial"/>
          <w:b/>
        </w:rPr>
        <w:t>CONSULTING</w:t>
      </w:r>
      <w:r w:rsidRPr="00A53053">
        <w:rPr>
          <w:rFonts w:asciiTheme="minorHAnsi" w:hAnsiTheme="minorHAnsi" w:cs="Arial"/>
          <w:b/>
        </w:rPr>
        <w:t xml:space="preserve"> S.A.S</w:t>
      </w:r>
      <w:r w:rsidRPr="00A53053">
        <w:rPr>
          <w:rFonts w:asciiTheme="minorHAnsi" w:hAnsiTheme="minorHAnsi" w:cs="Arial"/>
        </w:rPr>
        <w:t xml:space="preserve">, contiene información </w:t>
      </w:r>
      <w:r w:rsidRPr="00A53053">
        <w:rPr>
          <w:rFonts w:asciiTheme="minorHAnsi" w:hAnsiTheme="minorHAnsi" w:cs="Arial"/>
          <w:b/>
          <w:bCs/>
        </w:rPr>
        <w:t>CONFIDENCIAL</w:t>
      </w:r>
      <w:r w:rsidRPr="00A53053">
        <w:rPr>
          <w:rFonts w:asciiTheme="minorHAnsi" w:hAnsiTheme="minorHAnsi" w:cs="Arial"/>
        </w:rPr>
        <w:t xml:space="preserve"> que no es de acceso público y es entregado voluntariamente a </w:t>
      </w:r>
      <w:r w:rsidR="006E0906">
        <w:rPr>
          <w:rFonts w:asciiTheme="minorHAnsi" w:hAnsiTheme="minorHAnsi" w:cs="Arial"/>
          <w:b/>
        </w:rPr>
        <w:t>HOLISTICA ORGANIZACIONAL</w:t>
      </w:r>
      <w:r w:rsidRPr="00A53053">
        <w:rPr>
          <w:rFonts w:asciiTheme="minorHAnsi" w:hAnsiTheme="minorHAnsi" w:cs="Arial"/>
          <w:b/>
        </w:rPr>
        <w:t xml:space="preserve">, </w:t>
      </w:r>
      <w:r w:rsidRPr="00A53053">
        <w:rPr>
          <w:rFonts w:asciiTheme="minorHAnsi" w:hAnsiTheme="minorHAnsi" w:cs="Arial"/>
        </w:rPr>
        <w:t xml:space="preserve">como respuesta a su solicitud. Sólo personal autorizado deberá leer este documento. </w:t>
      </w:r>
    </w:p>
    <w:p w:rsidR="009E3EAD" w:rsidRPr="00A53053" w:rsidRDefault="009E3EAD" w:rsidP="009E3EAD">
      <w:pPr>
        <w:jc w:val="both"/>
        <w:rPr>
          <w:rFonts w:asciiTheme="minorHAnsi" w:hAnsiTheme="minorHAnsi" w:cs="Arial"/>
        </w:rPr>
      </w:pPr>
      <w:r w:rsidRPr="00A53053">
        <w:rPr>
          <w:rFonts w:asciiTheme="minorHAnsi" w:hAnsiTheme="minorHAnsi" w:cs="Arial"/>
        </w:rPr>
        <w:t xml:space="preserve">Si usted no está autorizado y/o este documento llegó a usted por accidente, por favor destrúyalo e </w:t>
      </w:r>
      <w:proofErr w:type="gramStart"/>
      <w:r w:rsidRPr="00A53053">
        <w:rPr>
          <w:rFonts w:asciiTheme="minorHAnsi" w:hAnsiTheme="minorHAnsi" w:cs="Arial"/>
        </w:rPr>
        <w:t>informe</w:t>
      </w:r>
      <w:proofErr w:type="gramEnd"/>
      <w:r w:rsidRPr="00A53053">
        <w:rPr>
          <w:rFonts w:asciiTheme="minorHAnsi" w:hAnsiTheme="minorHAnsi" w:cs="Arial"/>
        </w:rPr>
        <w:t xml:space="preserve"> a los responsables del documento.</w:t>
      </w:r>
    </w:p>
    <w:p w:rsidR="009E3EAD" w:rsidRPr="00A53053" w:rsidRDefault="009E3EAD" w:rsidP="009E3EAD">
      <w:pPr>
        <w:jc w:val="both"/>
        <w:rPr>
          <w:rFonts w:asciiTheme="minorHAnsi" w:hAnsiTheme="minorHAnsi" w:cs="Arial"/>
        </w:rPr>
      </w:pPr>
      <w:r w:rsidRPr="00A53053">
        <w:rPr>
          <w:rFonts w:asciiTheme="minorHAnsi" w:hAnsiTheme="minorHAnsi" w:cs="Arial"/>
        </w:rPr>
        <w:t xml:space="preserve">Se prohíbe cualquier utilización impropia así como cualquier tipo de reproducción y/o distribución por cualquier medio físico, mecánico, electrónico y/o digital. Ningún otro uso de la información aquí contenida es permitido sin la autorización expresa y escrita de  </w:t>
      </w:r>
      <w:r w:rsidRPr="00A53053">
        <w:rPr>
          <w:rFonts w:asciiTheme="minorHAnsi" w:hAnsiTheme="minorHAnsi" w:cs="Arial"/>
          <w:b/>
        </w:rPr>
        <w:t xml:space="preserve">A&amp;Q </w:t>
      </w:r>
      <w:r w:rsidR="009B0078">
        <w:rPr>
          <w:rFonts w:asciiTheme="minorHAnsi" w:hAnsiTheme="minorHAnsi" w:cs="Arial"/>
          <w:b/>
        </w:rPr>
        <w:t>CONSULTING</w:t>
      </w:r>
      <w:r w:rsidR="009B0078" w:rsidRPr="00A53053">
        <w:rPr>
          <w:rFonts w:asciiTheme="minorHAnsi" w:hAnsiTheme="minorHAnsi" w:cs="Arial"/>
          <w:b/>
        </w:rPr>
        <w:t xml:space="preserve"> </w:t>
      </w:r>
      <w:r w:rsidRPr="00A53053">
        <w:rPr>
          <w:rFonts w:asciiTheme="minorHAnsi" w:hAnsiTheme="minorHAnsi" w:cs="Arial"/>
          <w:b/>
        </w:rPr>
        <w:t>S.A.S</w:t>
      </w:r>
      <w:r w:rsidRPr="00A53053">
        <w:rPr>
          <w:rFonts w:asciiTheme="minorHAnsi" w:hAnsiTheme="minorHAnsi" w:cs="Arial"/>
        </w:rPr>
        <w:t xml:space="preserve">. </w:t>
      </w:r>
    </w:p>
    <w:p w:rsidR="009E3EAD" w:rsidRDefault="009E3EAD" w:rsidP="009E3EAD">
      <w:pPr>
        <w:jc w:val="both"/>
        <w:rPr>
          <w:rFonts w:asciiTheme="minorHAnsi" w:hAnsiTheme="minorHAnsi" w:cs="Arial"/>
          <w:b/>
        </w:rPr>
      </w:pPr>
      <w:r w:rsidRPr="00A53053">
        <w:rPr>
          <w:rFonts w:asciiTheme="minorHAnsi" w:hAnsiTheme="minorHAnsi" w:cs="Arial"/>
        </w:rPr>
        <w:t xml:space="preserve">Toda la información aquí contenida es de carácter </w:t>
      </w:r>
      <w:r w:rsidRPr="00A53053">
        <w:rPr>
          <w:rFonts w:asciiTheme="minorHAnsi" w:hAnsiTheme="minorHAnsi" w:cs="Arial"/>
          <w:b/>
          <w:bCs/>
        </w:rPr>
        <w:t>RESERVADO</w:t>
      </w:r>
      <w:r w:rsidRPr="00A53053">
        <w:rPr>
          <w:rFonts w:asciiTheme="minorHAnsi" w:hAnsiTheme="minorHAnsi" w:cs="Arial"/>
        </w:rPr>
        <w:t xml:space="preserve"> y sólo es de interés de </w:t>
      </w:r>
      <w:r w:rsidR="006E0906">
        <w:rPr>
          <w:rFonts w:asciiTheme="minorHAnsi" w:hAnsiTheme="minorHAnsi" w:cs="Arial"/>
          <w:b/>
        </w:rPr>
        <w:t>HOLISTICA ORGANIZACIONAL.</w:t>
      </w:r>
    </w:p>
    <w:p w:rsidR="009E3EAD" w:rsidRDefault="009E3EAD" w:rsidP="009E3EAD">
      <w:pPr>
        <w:jc w:val="both"/>
        <w:rPr>
          <w:rFonts w:asciiTheme="minorHAnsi" w:hAnsiTheme="minorHAnsi" w:cs="Arial"/>
          <w:b/>
        </w:rPr>
      </w:pPr>
    </w:p>
    <w:p w:rsidR="009E3EAD" w:rsidRDefault="009E3EAD" w:rsidP="009E3EAD">
      <w:pPr>
        <w:jc w:val="both"/>
        <w:rPr>
          <w:rFonts w:asciiTheme="minorHAnsi" w:hAnsiTheme="minorHAnsi" w:cs="Arial"/>
          <w:b/>
        </w:rPr>
      </w:pPr>
    </w:p>
    <w:p w:rsidR="00D925F2" w:rsidRDefault="00D925F2" w:rsidP="009E3EAD">
      <w:pPr>
        <w:jc w:val="both"/>
        <w:rPr>
          <w:rFonts w:asciiTheme="minorHAnsi" w:hAnsiTheme="minorHAnsi" w:cs="Arial"/>
          <w:b/>
        </w:rPr>
      </w:pPr>
    </w:p>
    <w:p w:rsidR="009E3EAD" w:rsidRDefault="009E3EAD" w:rsidP="009E3EAD">
      <w:pPr>
        <w:jc w:val="both"/>
        <w:rPr>
          <w:rFonts w:asciiTheme="minorHAnsi" w:hAnsiTheme="minorHAnsi" w:cs="Arial"/>
          <w:b/>
        </w:rPr>
      </w:pPr>
    </w:p>
    <w:p w:rsidR="00000632" w:rsidRDefault="00000632" w:rsidP="009E3EAD">
      <w:pPr>
        <w:jc w:val="both"/>
        <w:rPr>
          <w:rFonts w:asciiTheme="minorHAnsi" w:hAnsiTheme="minorHAnsi" w:cs="Arial"/>
          <w:b/>
        </w:rPr>
      </w:pPr>
    </w:p>
    <w:p w:rsidR="009E3EAD" w:rsidRDefault="009E3EAD" w:rsidP="009E3EAD">
      <w:pPr>
        <w:jc w:val="both"/>
        <w:rPr>
          <w:rFonts w:asciiTheme="minorHAnsi" w:hAnsiTheme="minorHAnsi" w:cs="Arial"/>
          <w:b/>
        </w:rPr>
      </w:pPr>
    </w:p>
    <w:p w:rsidR="00F07942" w:rsidRDefault="00F07942" w:rsidP="009E3EAD">
      <w:pPr>
        <w:jc w:val="both"/>
        <w:rPr>
          <w:rFonts w:asciiTheme="minorHAnsi" w:hAnsiTheme="minorHAnsi" w:cs="Arial"/>
          <w:b/>
        </w:rPr>
      </w:pPr>
    </w:p>
    <w:p w:rsidR="006E0906" w:rsidRDefault="006E0906" w:rsidP="009E3EAD">
      <w:pPr>
        <w:jc w:val="both"/>
        <w:rPr>
          <w:rFonts w:asciiTheme="minorHAnsi" w:hAnsiTheme="minorHAnsi" w:cs="Arial"/>
          <w:b/>
        </w:rPr>
      </w:pPr>
    </w:p>
    <w:p w:rsidR="009E3EAD" w:rsidRDefault="009E3EAD" w:rsidP="009E3EAD">
      <w:pPr>
        <w:pStyle w:val="EstiloAQ"/>
        <w:pBdr>
          <w:bottom w:val="single" w:sz="12" w:space="1" w:color="auto"/>
        </w:pBdr>
      </w:pPr>
      <w:bookmarkStart w:id="1" w:name="_Toc443979865"/>
      <w:r w:rsidRPr="003F7C79">
        <w:lastRenderedPageBreak/>
        <w:t>PRESENTACIÓN EMPRESARIAL</w:t>
      </w:r>
      <w:bookmarkEnd w:id="1"/>
    </w:p>
    <w:p w:rsidR="009E3EAD" w:rsidRPr="007F3D1D" w:rsidRDefault="009E3EAD" w:rsidP="009E3EAD">
      <w:pPr>
        <w:pStyle w:val="Sinespaciado"/>
      </w:pPr>
    </w:p>
    <w:p w:rsidR="009E3EAD" w:rsidRDefault="009E3EAD" w:rsidP="009E3EAD">
      <w:pPr>
        <w:pStyle w:val="Sinespaciado"/>
        <w:jc w:val="both"/>
        <w:rPr>
          <w:rFonts w:eastAsia="Calibri" w:cs="Arial"/>
        </w:rPr>
      </w:pPr>
      <w:r w:rsidRPr="00A53053">
        <w:rPr>
          <w:rFonts w:cs="Arial"/>
          <w:b/>
        </w:rPr>
        <w:t xml:space="preserve">A&amp;Q </w:t>
      </w:r>
      <w:r w:rsidR="009B0078">
        <w:rPr>
          <w:rFonts w:cs="Arial"/>
          <w:b/>
        </w:rPr>
        <w:t>CONSULTING</w:t>
      </w:r>
      <w:r w:rsidR="009B0078" w:rsidRPr="00A53053">
        <w:rPr>
          <w:rFonts w:cs="Arial"/>
          <w:b/>
        </w:rPr>
        <w:t xml:space="preserve"> </w:t>
      </w:r>
      <w:r w:rsidRPr="00A53053">
        <w:rPr>
          <w:rFonts w:cs="Arial"/>
          <w:b/>
        </w:rPr>
        <w:t>S.A.S</w:t>
      </w:r>
      <w:r>
        <w:rPr>
          <w:rFonts w:cs="Arial"/>
          <w:b/>
        </w:rPr>
        <w:t>,</w:t>
      </w:r>
      <w:r w:rsidRPr="00A53053">
        <w:rPr>
          <w:rFonts w:eastAsia="Calibri" w:cs="Arial"/>
        </w:rPr>
        <w:t xml:space="preserve"> es una compañía de</w:t>
      </w:r>
      <w:r>
        <w:rPr>
          <w:rFonts w:eastAsia="Calibri" w:cs="Arial"/>
        </w:rPr>
        <w:t xml:space="preserve"> consultoría en </w:t>
      </w:r>
      <w:r w:rsidRPr="00A53053">
        <w:rPr>
          <w:rFonts w:eastAsia="Calibri" w:cs="Arial"/>
        </w:rPr>
        <w:t>tecnología que busca generar valor a sus clientes a partir de su experiencia y mejores prácticas en arquitectura e implementación de proyectos, enmarcado dentro la visión de negocio que nuestros clientes tengan dentro de su cadena de valor.</w:t>
      </w:r>
    </w:p>
    <w:p w:rsidR="009E3EAD" w:rsidRPr="00A53053" w:rsidRDefault="009E3EAD" w:rsidP="009E3EAD">
      <w:pPr>
        <w:pStyle w:val="Sinespaciado"/>
        <w:jc w:val="both"/>
        <w:rPr>
          <w:rFonts w:eastAsia="Calibri" w:cs="Arial"/>
        </w:rPr>
      </w:pPr>
    </w:p>
    <w:p w:rsidR="009E3EAD" w:rsidRDefault="009E3EAD" w:rsidP="009E3EAD">
      <w:pPr>
        <w:pStyle w:val="Sinespaciado"/>
        <w:jc w:val="both"/>
        <w:rPr>
          <w:rFonts w:eastAsia="Calibri" w:cs="Arial"/>
        </w:rPr>
      </w:pPr>
      <w:r w:rsidRPr="00A53053">
        <w:rPr>
          <w:rFonts w:eastAsia="Calibri" w:cs="Arial"/>
        </w:rPr>
        <w:t xml:space="preserve">Nos enfocamos en la definición de la clasificación de los procesos tanto Estratégicos, Tácticos y Operativos para apoyar la ejecución de proyectos a través de mejores prácticas que se basan en: </w:t>
      </w:r>
    </w:p>
    <w:p w:rsidR="009E3EAD" w:rsidRDefault="009E3EAD" w:rsidP="009E3EAD">
      <w:pPr>
        <w:pStyle w:val="Sinespaciado"/>
        <w:jc w:val="both"/>
        <w:rPr>
          <w:rFonts w:eastAsia="Calibri" w:cs="Arial"/>
        </w:rPr>
      </w:pPr>
    </w:p>
    <w:p w:rsidR="009E3EAD" w:rsidRDefault="009E3EAD" w:rsidP="009E3EAD">
      <w:pPr>
        <w:pStyle w:val="Sinespaciado"/>
        <w:numPr>
          <w:ilvl w:val="0"/>
          <w:numId w:val="1"/>
        </w:numPr>
        <w:jc w:val="both"/>
        <w:rPr>
          <w:rFonts w:eastAsia="Calibri" w:cs="Arial"/>
        </w:rPr>
      </w:pPr>
      <w:r w:rsidRPr="00A53053">
        <w:rPr>
          <w:rFonts w:eastAsia="Calibri" w:cs="Arial"/>
        </w:rPr>
        <w:t xml:space="preserve">Arquitectura Empresarial </w:t>
      </w:r>
    </w:p>
    <w:p w:rsidR="009E3EAD" w:rsidRDefault="009E3EAD" w:rsidP="009E3EAD">
      <w:pPr>
        <w:pStyle w:val="Sinespaciado"/>
        <w:numPr>
          <w:ilvl w:val="0"/>
          <w:numId w:val="1"/>
        </w:numPr>
        <w:jc w:val="both"/>
        <w:rPr>
          <w:rFonts w:eastAsia="Calibri" w:cs="Arial"/>
        </w:rPr>
      </w:pPr>
      <w:r w:rsidRPr="00A53053">
        <w:rPr>
          <w:rFonts w:eastAsia="Calibri" w:cs="Arial"/>
        </w:rPr>
        <w:t xml:space="preserve">Metodologías ágiles basadas en </w:t>
      </w:r>
      <w:proofErr w:type="spellStart"/>
      <w:r w:rsidRPr="00A53053">
        <w:rPr>
          <w:rFonts w:eastAsia="Calibri" w:cs="Arial"/>
        </w:rPr>
        <w:t>Scrum</w:t>
      </w:r>
      <w:proofErr w:type="spellEnd"/>
    </w:p>
    <w:p w:rsidR="00000632" w:rsidRPr="00A53053" w:rsidRDefault="00000632" w:rsidP="009E3EAD">
      <w:pPr>
        <w:pStyle w:val="Sinespaciado"/>
        <w:numPr>
          <w:ilvl w:val="0"/>
          <w:numId w:val="1"/>
        </w:numPr>
        <w:jc w:val="both"/>
        <w:rPr>
          <w:rFonts w:eastAsia="Calibri" w:cs="Arial"/>
        </w:rPr>
      </w:pPr>
      <w:r>
        <w:rPr>
          <w:rFonts w:eastAsia="Calibri" w:cs="Arial"/>
        </w:rPr>
        <w:t>Implementaciones de proyectos</w:t>
      </w:r>
    </w:p>
    <w:p w:rsidR="009E3EAD" w:rsidRDefault="009E3EAD" w:rsidP="009E3EAD">
      <w:pPr>
        <w:pStyle w:val="EstiloAQ"/>
        <w:pBdr>
          <w:bottom w:val="single" w:sz="12" w:space="1" w:color="auto"/>
        </w:pBdr>
      </w:pPr>
      <w:r>
        <w:t>NUESTRA EXPERIENCIA</w:t>
      </w:r>
    </w:p>
    <w:p w:rsidR="009E3EAD" w:rsidRPr="007F3D1D" w:rsidRDefault="009E3EAD" w:rsidP="009E3EAD">
      <w:pPr>
        <w:pStyle w:val="EstiloAQ"/>
        <w:spacing w:before="0"/>
        <w:rPr>
          <w:sz w:val="22"/>
          <w:szCs w:val="22"/>
        </w:rPr>
      </w:pPr>
    </w:p>
    <w:p w:rsidR="009E3EAD" w:rsidRPr="00145B5C" w:rsidRDefault="009E3EAD" w:rsidP="009E3EAD">
      <w:pPr>
        <w:jc w:val="both"/>
        <w:rPr>
          <w:rFonts w:asciiTheme="minorHAnsi" w:hAnsiTheme="minorHAnsi" w:cs="Arial"/>
        </w:rPr>
      </w:pPr>
      <w:r w:rsidRPr="00145B5C">
        <w:rPr>
          <w:rFonts w:asciiTheme="minorHAnsi" w:hAnsiTheme="minorHAnsi" w:cs="Arial"/>
          <w:b/>
          <w:bCs/>
        </w:rPr>
        <w:t xml:space="preserve">A&amp;Q </w:t>
      </w:r>
      <w:r w:rsidR="009B0078">
        <w:rPr>
          <w:rFonts w:asciiTheme="minorHAnsi" w:hAnsiTheme="minorHAnsi" w:cs="Arial"/>
          <w:b/>
          <w:bCs/>
        </w:rPr>
        <w:t>CONSULTING</w:t>
      </w:r>
      <w:r w:rsidRPr="00145B5C">
        <w:rPr>
          <w:rFonts w:asciiTheme="minorHAnsi" w:hAnsiTheme="minorHAnsi" w:cs="Arial"/>
          <w:b/>
          <w:bCs/>
        </w:rPr>
        <w:t xml:space="preserve"> S.A.S.,</w:t>
      </w:r>
      <w:r w:rsidRPr="00145B5C">
        <w:rPr>
          <w:rFonts w:asciiTheme="minorHAnsi" w:hAnsiTheme="minorHAnsi" w:cs="Arial"/>
        </w:rPr>
        <w:t xml:space="preserve"> cuenta con un equipo de altísima calidad, especializado y certificado en proyectos bajo metodologías ágiles.</w:t>
      </w:r>
    </w:p>
    <w:p w:rsidR="009E3EAD" w:rsidRPr="00145B5C" w:rsidRDefault="009E3EAD" w:rsidP="009E3EAD">
      <w:pPr>
        <w:jc w:val="both"/>
        <w:rPr>
          <w:rFonts w:asciiTheme="minorHAnsi" w:hAnsiTheme="minorHAnsi" w:cs="Arial"/>
        </w:rPr>
      </w:pPr>
      <w:r w:rsidRPr="00145B5C">
        <w:rPr>
          <w:rFonts w:asciiTheme="minorHAnsi" w:hAnsiTheme="minorHAnsi" w:cs="Arial"/>
        </w:rPr>
        <w:t xml:space="preserve">Contamos con un equipo certificado como </w:t>
      </w:r>
      <w:proofErr w:type="spellStart"/>
      <w:r w:rsidRPr="00145B5C">
        <w:rPr>
          <w:rFonts w:asciiTheme="minorHAnsi" w:hAnsiTheme="minorHAnsi" w:cs="Arial"/>
        </w:rPr>
        <w:t>Scrum</w:t>
      </w:r>
      <w:proofErr w:type="spellEnd"/>
      <w:r w:rsidRPr="00145B5C">
        <w:rPr>
          <w:rFonts w:asciiTheme="minorHAnsi" w:hAnsiTheme="minorHAnsi" w:cs="Arial"/>
        </w:rPr>
        <w:t xml:space="preserve"> Master y con experi</w:t>
      </w:r>
      <w:r w:rsidR="001B148C">
        <w:rPr>
          <w:rFonts w:asciiTheme="minorHAnsi" w:hAnsiTheme="minorHAnsi" w:cs="Arial"/>
        </w:rPr>
        <w:t>encia en el mercado financiero y de telecomunicaciones.</w:t>
      </w:r>
    </w:p>
    <w:p w:rsidR="009E3EAD" w:rsidRPr="00145B5C" w:rsidRDefault="009E3EAD" w:rsidP="009E3EAD">
      <w:pPr>
        <w:jc w:val="both"/>
        <w:rPr>
          <w:rFonts w:asciiTheme="minorHAnsi" w:hAnsiTheme="minorHAnsi" w:cs="Arial"/>
        </w:rPr>
      </w:pPr>
      <w:r w:rsidRPr="00145B5C">
        <w:rPr>
          <w:rFonts w:asciiTheme="minorHAnsi" w:hAnsiTheme="minorHAnsi" w:cs="Arial"/>
        </w:rPr>
        <w:t xml:space="preserve">Como compañía, hemos liderado la adaptación metodológica ágil de </w:t>
      </w:r>
      <w:r w:rsidRPr="00145B5C">
        <w:rPr>
          <w:rFonts w:asciiTheme="minorHAnsi" w:hAnsiTheme="minorHAnsi" w:cs="Arial"/>
          <w:b/>
        </w:rPr>
        <w:t>CORPORACIÓN FINANCIERA NACIONAL</w:t>
      </w:r>
      <w:r w:rsidRPr="00145B5C">
        <w:rPr>
          <w:rFonts w:asciiTheme="minorHAnsi" w:hAnsiTheme="minorHAnsi" w:cs="Arial"/>
        </w:rPr>
        <w:t xml:space="preserve"> CFN BP, QUITO – ECUADOR en la:</w:t>
      </w:r>
    </w:p>
    <w:p w:rsidR="009E3EAD" w:rsidRPr="00145B5C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  <w:b/>
        </w:rPr>
      </w:pPr>
      <w:r w:rsidRPr="00145B5C">
        <w:rPr>
          <w:rFonts w:cs="Arial"/>
          <w:b/>
        </w:rPr>
        <w:t>METODOLOGÍA DE GESTIÓN DE PROYECTOS ITERAE PARA EL DISEÑO E IMPLEMENTACIÓN DE SOLUCIONES TECNOLÓGICAS BASADAS EN PROCESOS Y SERVICIOS</w:t>
      </w:r>
    </w:p>
    <w:p w:rsidR="009E3EAD" w:rsidRPr="00145B5C" w:rsidRDefault="009E3EAD" w:rsidP="009E3EAD">
      <w:pPr>
        <w:jc w:val="both"/>
        <w:rPr>
          <w:rFonts w:asciiTheme="minorHAnsi" w:hAnsiTheme="minorHAnsi" w:cs="Arial"/>
        </w:rPr>
      </w:pPr>
      <w:r w:rsidRPr="00145B5C">
        <w:rPr>
          <w:rFonts w:asciiTheme="minorHAnsi" w:hAnsiTheme="minorHAnsi" w:cs="Arial"/>
        </w:rPr>
        <w:t>Como consultores, hemos participado dentro de los siguientes proyectos como líderes metodológicos de SCRUM en las siguientes corporaciones:</w:t>
      </w:r>
    </w:p>
    <w:p w:rsidR="009E3EAD" w:rsidRPr="00145B5C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  <w:b/>
        </w:rPr>
        <w:t>BANCOLOMBIA</w:t>
      </w:r>
      <w:r>
        <w:rPr>
          <w:rFonts w:cs="Arial"/>
        </w:rPr>
        <w:t>:</w:t>
      </w:r>
      <w:r w:rsidRPr="00145B5C">
        <w:rPr>
          <w:rFonts w:cs="Arial"/>
        </w:rPr>
        <w:t xml:space="preserve"> </w:t>
      </w:r>
      <w:proofErr w:type="spellStart"/>
      <w:r w:rsidRPr="00145B5C">
        <w:rPr>
          <w:rFonts w:cs="Arial"/>
        </w:rPr>
        <w:t>Nequi</w:t>
      </w:r>
      <w:proofErr w:type="spellEnd"/>
    </w:p>
    <w:p w:rsidR="009E3EAD" w:rsidRPr="00145B5C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  <w:b/>
        </w:rPr>
        <w:t>BANCO DE BOGOTÁ</w:t>
      </w:r>
      <w:r w:rsidRPr="00145B5C">
        <w:rPr>
          <w:rFonts w:cs="Arial"/>
        </w:rPr>
        <w:t>: Sistema central de endeudam</w:t>
      </w:r>
      <w:r>
        <w:rPr>
          <w:rFonts w:cs="Arial"/>
        </w:rPr>
        <w:t>iento (SCE) y el proyecto de Tr</w:t>
      </w:r>
      <w:r w:rsidRPr="00145B5C">
        <w:rPr>
          <w:rFonts w:cs="Arial"/>
        </w:rPr>
        <w:t>ansformación:</w:t>
      </w:r>
    </w:p>
    <w:p w:rsidR="009E3EAD" w:rsidRPr="00145B5C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145B5C">
        <w:rPr>
          <w:rFonts w:cs="Arial"/>
          <w:b/>
        </w:rPr>
        <w:t>BANCO PICHINCHA</w:t>
      </w:r>
      <w:r w:rsidRPr="00145B5C">
        <w:rPr>
          <w:rFonts w:cs="Arial"/>
        </w:rPr>
        <w:t>: Proceso de Automatización De Crédito</w:t>
      </w:r>
    </w:p>
    <w:p w:rsidR="009E3EAD" w:rsidRPr="00145B5C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145B5C">
        <w:rPr>
          <w:rFonts w:cs="Arial"/>
          <w:b/>
        </w:rPr>
        <w:t>SERFINANSA</w:t>
      </w:r>
      <w:r w:rsidRPr="00145B5C">
        <w:rPr>
          <w:rFonts w:cs="Arial"/>
        </w:rPr>
        <w:t>: Proceso de Automatización De Crédito</w:t>
      </w:r>
    </w:p>
    <w:p w:rsidR="009E3EAD" w:rsidRDefault="009E3EAD" w:rsidP="009E3EAD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145B5C">
        <w:rPr>
          <w:rFonts w:cs="Arial"/>
          <w:b/>
        </w:rPr>
        <w:t>ATH</w:t>
      </w:r>
      <w:r w:rsidRPr="00145B5C">
        <w:rPr>
          <w:rFonts w:cs="Arial"/>
        </w:rPr>
        <w:t>: Portal De Pagos</w:t>
      </w:r>
    </w:p>
    <w:p w:rsidR="00A14DE9" w:rsidRPr="007F7C92" w:rsidRDefault="00AD24F0" w:rsidP="00A14DE9">
      <w:pPr>
        <w:pStyle w:val="Prrafodelista"/>
        <w:numPr>
          <w:ilvl w:val="0"/>
          <w:numId w:val="2"/>
        </w:numPr>
        <w:jc w:val="both"/>
        <w:rPr>
          <w:sz w:val="23"/>
          <w:szCs w:val="23"/>
        </w:rPr>
      </w:pPr>
      <w:proofErr w:type="spellStart"/>
      <w:r w:rsidRPr="00A14DE9">
        <w:rPr>
          <w:rFonts w:cs="Arial"/>
          <w:b/>
        </w:rPr>
        <w:t>Bancoomeva</w:t>
      </w:r>
      <w:proofErr w:type="spellEnd"/>
      <w:r w:rsidRPr="00AD24F0">
        <w:rPr>
          <w:rFonts w:cs="Arial"/>
        </w:rPr>
        <w:t>:</w:t>
      </w:r>
      <w:r>
        <w:rPr>
          <w:rFonts w:cs="Arial"/>
        </w:rPr>
        <w:t xml:space="preserve"> Proceso de automatización de crédito</w:t>
      </w:r>
    </w:p>
    <w:p w:rsidR="007F7C92" w:rsidRDefault="007F7C92" w:rsidP="007F7C92">
      <w:pPr>
        <w:jc w:val="both"/>
        <w:rPr>
          <w:sz w:val="23"/>
          <w:szCs w:val="23"/>
        </w:rPr>
      </w:pPr>
    </w:p>
    <w:p w:rsidR="007F7C92" w:rsidRPr="007F7C92" w:rsidRDefault="007F7C92" w:rsidP="007F7C92">
      <w:pPr>
        <w:jc w:val="both"/>
        <w:rPr>
          <w:sz w:val="23"/>
          <w:szCs w:val="23"/>
        </w:rPr>
      </w:pPr>
    </w:p>
    <w:p w:rsidR="009E3EAD" w:rsidRPr="00C95B1D" w:rsidRDefault="009E3EAD" w:rsidP="009E3EAD">
      <w:pPr>
        <w:pStyle w:val="EstiloAQ"/>
        <w:pBdr>
          <w:bottom w:val="single" w:sz="12" w:space="1" w:color="auto"/>
        </w:pBdr>
      </w:pPr>
      <w:r>
        <w:lastRenderedPageBreak/>
        <w:t>PROPUESTA</w:t>
      </w:r>
    </w:p>
    <w:p w:rsidR="009E3EAD" w:rsidRDefault="009E3EAD" w:rsidP="009E3EAD">
      <w:pPr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:rsidR="00406C85" w:rsidRPr="006E0906" w:rsidRDefault="00406C85" w:rsidP="006E0906">
      <w:pPr>
        <w:jc w:val="both"/>
        <w:rPr>
          <w:b/>
        </w:rPr>
      </w:pPr>
      <w:r>
        <w:t xml:space="preserve">El alcance de la propuesta de trabajo se basa en el acompañamiento y participación de </w:t>
      </w:r>
      <w:r w:rsidR="006E0906">
        <w:t xml:space="preserve">la certificación del </w:t>
      </w:r>
      <w:r w:rsidR="006E0906">
        <w:rPr>
          <w:b/>
        </w:rPr>
        <w:t xml:space="preserve">Ciclo de Vida del Software y sus Componentes </w:t>
      </w:r>
      <w:r w:rsidR="006E0906">
        <w:t xml:space="preserve">para la certificación </w:t>
      </w:r>
      <w:r w:rsidR="006E0906">
        <w:rPr>
          <w:b/>
        </w:rPr>
        <w:t xml:space="preserve">ISO 29110-4-1, </w:t>
      </w:r>
      <w:r w:rsidR="006E0906">
        <w:t xml:space="preserve">enmarcado en: </w:t>
      </w:r>
      <w:r w:rsidR="006E0906">
        <w:rPr>
          <w:b/>
        </w:rPr>
        <w:t xml:space="preserve">Ingeniería de Software. Perfiles del Ciclo de Vida para Pequeñas Entidades (PES). Parte 4-1: </w:t>
      </w:r>
      <w:r w:rsidR="006E0906" w:rsidRPr="006E0906">
        <w:rPr>
          <w:b/>
          <w:i/>
        </w:rPr>
        <w:t>Especificaciones del Perfil Genérico.</w:t>
      </w:r>
    </w:p>
    <w:p w:rsidR="00657E0F" w:rsidRDefault="00657E0F" w:rsidP="009E3EAD">
      <w:pPr>
        <w:spacing w:after="0"/>
        <w:jc w:val="both"/>
        <w:rPr>
          <w:lang w:eastAsia="es-CO"/>
        </w:rPr>
      </w:pPr>
      <w:r>
        <w:rPr>
          <w:lang w:eastAsia="es-CO"/>
        </w:rPr>
        <w:t>A continuación detallamos nuestra metodología, equipos y costo de la inversi</w:t>
      </w:r>
      <w:r w:rsidR="00C31E94">
        <w:rPr>
          <w:lang w:eastAsia="es-CO"/>
        </w:rPr>
        <w:t>ón y restricciones:</w:t>
      </w:r>
    </w:p>
    <w:p w:rsidR="00D925F2" w:rsidRDefault="00D925F2" w:rsidP="009E3EAD">
      <w:pPr>
        <w:spacing w:after="0"/>
        <w:jc w:val="both"/>
        <w:rPr>
          <w:lang w:eastAsia="es-CO"/>
        </w:rPr>
      </w:pPr>
    </w:p>
    <w:p w:rsidR="00657E0F" w:rsidRPr="00C95B1D" w:rsidRDefault="00657E0F" w:rsidP="00657E0F">
      <w:pPr>
        <w:pStyle w:val="EstiloAQ"/>
        <w:pBdr>
          <w:bottom w:val="single" w:sz="12" w:space="1" w:color="auto"/>
        </w:pBdr>
      </w:pPr>
      <w:r>
        <w:t>Fases de la implementación</w:t>
      </w:r>
      <w:r w:rsidR="007D7752">
        <w:t xml:space="preserve"> y entregables</w:t>
      </w:r>
    </w:p>
    <w:p w:rsidR="00D925F2" w:rsidRDefault="00D925F2" w:rsidP="009E3EAD">
      <w:pPr>
        <w:spacing w:after="0"/>
        <w:jc w:val="both"/>
        <w:rPr>
          <w:lang w:eastAsia="es-CO"/>
        </w:rPr>
      </w:pPr>
    </w:p>
    <w:p w:rsidR="004662FE" w:rsidRDefault="00F15F86" w:rsidP="00F15F86">
      <w:pPr>
        <w:pStyle w:val="ET-Titulo1"/>
      </w:pPr>
      <w:r>
        <w:t>Actividades a Desarrollar</w:t>
      </w:r>
    </w:p>
    <w:p w:rsidR="004662FE" w:rsidRDefault="00F15F86" w:rsidP="004662FE">
      <w:r>
        <w:t xml:space="preserve">Las actividades propuestas por A&amp;Q Consulting para el desarrollo </w:t>
      </w:r>
      <w:r w:rsidR="006E0906">
        <w:t>de la certificación son las siguientes</w:t>
      </w:r>
      <w:r>
        <w:t>:</w:t>
      </w:r>
    </w:p>
    <w:tbl>
      <w:tblPr>
        <w:tblStyle w:val="Tabladecuadrcula4-nfasis5"/>
        <w:tblW w:w="6480" w:type="dxa"/>
        <w:jc w:val="center"/>
        <w:tblLook w:val="04A0" w:firstRow="1" w:lastRow="0" w:firstColumn="1" w:lastColumn="0" w:noHBand="0" w:noVBand="1"/>
      </w:tblPr>
      <w:tblGrid>
        <w:gridCol w:w="610"/>
        <w:gridCol w:w="6000"/>
      </w:tblGrid>
      <w:tr w:rsidR="006E0906" w:rsidRPr="002D67D2" w:rsidTr="006E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lang w:val="es-ES" w:eastAsia="es-ES"/>
              </w:rPr>
            </w:pPr>
            <w:r w:rsidRPr="002D67D2">
              <w:rPr>
                <w:rFonts w:eastAsia="Times New Roman"/>
                <w:lang w:val="es-ES" w:eastAsia="es-ES"/>
              </w:rPr>
              <w:t>No</w:t>
            </w:r>
          </w:p>
        </w:tc>
        <w:tc>
          <w:tcPr>
            <w:tcW w:w="600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S" w:eastAsia="es-ES"/>
              </w:rPr>
            </w:pPr>
            <w:r w:rsidRPr="002D67D2">
              <w:rPr>
                <w:rFonts w:eastAsia="Times New Roman"/>
                <w:lang w:val="es-ES" w:eastAsia="es-ES"/>
              </w:rPr>
              <w:t>Actividad</w:t>
            </w:r>
          </w:p>
        </w:tc>
      </w:tr>
      <w:tr w:rsidR="006E0906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2D67D2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000" w:type="dxa"/>
            <w:noWrap/>
            <w:hideMark/>
          </w:tcPr>
          <w:p w:rsidR="006E0906" w:rsidRPr="006E0906" w:rsidRDefault="006E0906" w:rsidP="006E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8"/>
                <w:szCs w:val="28"/>
                <w:lang w:val="es-ES" w:eastAsia="es-ES"/>
              </w:rPr>
            </w:pPr>
            <w:bookmarkStart w:id="2" w:name="_Toc507015733"/>
            <w:r w:rsidRPr="006E0906">
              <w:rPr>
                <w:b/>
                <w:sz w:val="28"/>
                <w:szCs w:val="28"/>
              </w:rPr>
              <w:t>Marco metodológico</w:t>
            </w:r>
            <w:bookmarkEnd w:id="2"/>
          </w:p>
        </w:tc>
      </w:tr>
      <w:tr w:rsidR="006E0906" w:rsidRPr="002D67D2" w:rsidTr="00976172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1.1</w:t>
            </w:r>
          </w:p>
        </w:tc>
        <w:tc>
          <w:tcPr>
            <w:tcW w:w="6000" w:type="dxa"/>
            <w:noWrap/>
            <w:hideMark/>
          </w:tcPr>
          <w:p w:rsidR="006E0906" w:rsidRPr="002D67D2" w:rsidRDefault="006E0906" w:rsidP="006E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3" w:name="_Toc507015734"/>
            <w:r>
              <w:t>Marco metodológico PMI para cliente</w:t>
            </w:r>
            <w:bookmarkEnd w:id="3"/>
          </w:p>
        </w:tc>
      </w:tr>
      <w:tr w:rsidR="006E0906" w:rsidRPr="002D67D2" w:rsidTr="0097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1.2</w:t>
            </w:r>
          </w:p>
        </w:tc>
        <w:tc>
          <w:tcPr>
            <w:tcW w:w="6000" w:type="dxa"/>
            <w:noWrap/>
            <w:hideMark/>
          </w:tcPr>
          <w:p w:rsidR="006E0906" w:rsidRPr="002D67D2" w:rsidRDefault="006E0906" w:rsidP="006E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4" w:name="_Toc507015735"/>
            <w:r>
              <w:t>Framework SCRUM interno Holística Organizacional</w:t>
            </w:r>
            <w:bookmarkEnd w:id="4"/>
            <w:r>
              <w:t xml:space="preserve"> </w:t>
            </w:r>
          </w:p>
        </w:tc>
      </w:tr>
      <w:tr w:rsidR="006E0906" w:rsidRPr="002D67D2" w:rsidTr="00976172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00" w:type="dxa"/>
            <w:noWrap/>
            <w:hideMark/>
          </w:tcPr>
          <w:p w:rsidR="006E0906" w:rsidRPr="002D67D2" w:rsidRDefault="006E0906" w:rsidP="006E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5" w:name="_Toc507015736"/>
            <w:r w:rsidRPr="006E0906">
              <w:rPr>
                <w:b/>
                <w:sz w:val="28"/>
                <w:szCs w:val="28"/>
              </w:rPr>
              <w:t>Levantamiento de Requerimientos</w:t>
            </w:r>
            <w:bookmarkEnd w:id="5"/>
          </w:p>
        </w:tc>
      </w:tr>
      <w:tr w:rsidR="006E0906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2.1</w:t>
            </w:r>
          </w:p>
        </w:tc>
        <w:tc>
          <w:tcPr>
            <w:tcW w:w="6000" w:type="dxa"/>
            <w:noWrap/>
          </w:tcPr>
          <w:p w:rsidR="006E0906" w:rsidRPr="002D67D2" w:rsidRDefault="006E0906" w:rsidP="006E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6" w:name="_Toc507015737"/>
            <w:r>
              <w:t>Definición de Historia de Usuario</w:t>
            </w:r>
            <w:bookmarkEnd w:id="6"/>
          </w:p>
        </w:tc>
      </w:tr>
      <w:tr w:rsidR="006E0906" w:rsidRPr="002D67D2" w:rsidTr="006E0906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2.2</w:t>
            </w:r>
          </w:p>
        </w:tc>
        <w:tc>
          <w:tcPr>
            <w:tcW w:w="6000" w:type="dxa"/>
            <w:noWrap/>
          </w:tcPr>
          <w:p w:rsidR="006E0906" w:rsidRPr="002D67D2" w:rsidRDefault="006E0906" w:rsidP="006E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7" w:name="_Toc507015738"/>
            <w:r>
              <w:t>Creación de Historia de Usuario</w:t>
            </w:r>
            <w:bookmarkEnd w:id="7"/>
          </w:p>
        </w:tc>
      </w:tr>
      <w:tr w:rsidR="006E0906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6E0906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2.3</w:t>
            </w:r>
          </w:p>
        </w:tc>
        <w:tc>
          <w:tcPr>
            <w:tcW w:w="6000" w:type="dxa"/>
            <w:noWrap/>
          </w:tcPr>
          <w:p w:rsidR="006E0906" w:rsidRPr="002D67D2" w:rsidRDefault="006E0906" w:rsidP="006E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8" w:name="_Toc507015739"/>
            <w:r>
              <w:t>Definición de criterios de Aceptación</w:t>
            </w:r>
            <w:bookmarkEnd w:id="8"/>
          </w:p>
        </w:tc>
      </w:tr>
      <w:tr w:rsidR="006E0906" w:rsidRPr="002D67D2" w:rsidTr="00976172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2.4</w:t>
            </w:r>
          </w:p>
        </w:tc>
        <w:tc>
          <w:tcPr>
            <w:tcW w:w="6000" w:type="dxa"/>
            <w:noWrap/>
          </w:tcPr>
          <w:p w:rsidR="006E0906" w:rsidRPr="002D67D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9" w:name="_Toc507015740"/>
            <w:r>
              <w:t>Creación de Criterios de Aceptación</w:t>
            </w:r>
            <w:bookmarkEnd w:id="9"/>
          </w:p>
        </w:tc>
      </w:tr>
      <w:tr w:rsidR="006E0906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2.5</w:t>
            </w:r>
          </w:p>
        </w:tc>
        <w:tc>
          <w:tcPr>
            <w:tcW w:w="6000" w:type="dxa"/>
            <w:noWrap/>
          </w:tcPr>
          <w:p w:rsidR="006E0906" w:rsidRPr="002D67D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bookmarkStart w:id="10" w:name="_Toc507015741"/>
            <w:r w:rsidRPr="00B34F3C">
              <w:rPr>
                <w:lang w:val="en-US"/>
              </w:rPr>
              <w:t>Definition of Done</w:t>
            </w:r>
            <w:bookmarkEnd w:id="10"/>
          </w:p>
        </w:tc>
      </w:tr>
      <w:tr w:rsidR="006E0906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hideMark/>
          </w:tcPr>
          <w:p w:rsidR="006E0906" w:rsidRPr="002D67D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2.6</w:t>
            </w:r>
          </w:p>
        </w:tc>
        <w:tc>
          <w:tcPr>
            <w:tcW w:w="6000" w:type="dxa"/>
          </w:tcPr>
          <w:p w:rsidR="006E0906" w:rsidRPr="002D67D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lang w:val="es-ES" w:eastAsia="es-ES"/>
              </w:rPr>
            </w:pPr>
            <w:bookmarkStart w:id="11" w:name="_Toc507015742"/>
            <w:r w:rsidRPr="00B34F3C">
              <w:rPr>
                <w:lang w:val="en-US"/>
              </w:rPr>
              <w:t>Definition of Ready</w:t>
            </w:r>
            <w:bookmarkEnd w:id="11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2.7</w:t>
            </w:r>
          </w:p>
        </w:tc>
        <w:tc>
          <w:tcPr>
            <w:tcW w:w="6000" w:type="dxa"/>
          </w:tcPr>
          <w:p w:rsidR="00976172" w:rsidRPr="00B34F3C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12" w:name="_Toc507015743"/>
            <w:r w:rsidRPr="00B34F3C">
              <w:t xml:space="preserve">Definición del </w:t>
            </w:r>
            <w:proofErr w:type="spellStart"/>
            <w:r w:rsidRPr="00B34F3C">
              <w:t>Backlog</w:t>
            </w:r>
            <w:bookmarkEnd w:id="12"/>
            <w:proofErr w:type="spellEnd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2.8</w:t>
            </w:r>
          </w:p>
        </w:tc>
        <w:tc>
          <w:tcPr>
            <w:tcW w:w="6000" w:type="dxa"/>
          </w:tcPr>
          <w:p w:rsidR="00976172" w:rsidRPr="00B34F3C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07015744"/>
            <w:r>
              <w:t xml:space="preserve">Creación del </w:t>
            </w:r>
            <w:proofErr w:type="spellStart"/>
            <w:r>
              <w:t>Backlog</w:t>
            </w:r>
            <w:bookmarkEnd w:id="13"/>
            <w:proofErr w:type="spellEnd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lastRenderedPageBreak/>
              <w:t>2.9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_Toc507015745"/>
            <w:r>
              <w:t>Priorización de Historias de Usuario</w:t>
            </w:r>
            <w:bookmarkEnd w:id="14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2.10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7015746"/>
            <w:r>
              <w:t xml:space="preserve">Planificación de </w:t>
            </w:r>
            <w:proofErr w:type="spellStart"/>
            <w:r>
              <w:t>Sprints</w:t>
            </w:r>
            <w:bookmarkEnd w:id="15"/>
            <w:proofErr w:type="spellEnd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2.11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Toc507015747"/>
            <w:r>
              <w:t>Roles SCRUM dentro de Holística Organizacional SAS</w:t>
            </w:r>
            <w:bookmarkEnd w:id="16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7015748"/>
            <w:r w:rsidRPr="00976172">
              <w:rPr>
                <w:b/>
                <w:sz w:val="28"/>
                <w:szCs w:val="28"/>
              </w:rPr>
              <w:t>Talento Humano</w:t>
            </w:r>
            <w:bookmarkEnd w:id="17"/>
            <w:r w:rsidRPr="0097617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3.1</w:t>
            </w:r>
          </w:p>
        </w:tc>
        <w:tc>
          <w:tcPr>
            <w:tcW w:w="6000" w:type="dxa"/>
          </w:tcPr>
          <w:p w:rsidR="00976172" w:rsidRP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bookmarkStart w:id="18" w:name="_Toc507015749"/>
            <w:r>
              <w:t>Definición de la tecnología y tipo de proyecto</w:t>
            </w:r>
            <w:bookmarkEnd w:id="18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3.2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7015750"/>
            <w:r>
              <w:t>Selección de Humano: Roles, habilidades y responsabilidades</w:t>
            </w:r>
            <w:bookmarkEnd w:id="19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3.3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Toc507015751"/>
            <w:proofErr w:type="spellStart"/>
            <w:r>
              <w:t>Pricing</w:t>
            </w:r>
            <w:bookmarkEnd w:id="20"/>
            <w:proofErr w:type="spellEnd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507015752"/>
            <w:r w:rsidRPr="00976172">
              <w:rPr>
                <w:b/>
                <w:sz w:val="28"/>
                <w:szCs w:val="28"/>
              </w:rPr>
              <w:t>Diseño de la Arquitectura</w:t>
            </w:r>
            <w:bookmarkEnd w:id="21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4.1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Toc507015753"/>
            <w:r>
              <w:t>Definición de la Arquitectura</w:t>
            </w:r>
            <w:bookmarkEnd w:id="22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4.2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_Toc507015754"/>
            <w:r>
              <w:t>Patrones de Arquitectura</w:t>
            </w:r>
            <w:bookmarkEnd w:id="23"/>
            <w:r>
              <w:t xml:space="preserve"> </w:t>
            </w:r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4.3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4" w:name="_Toc507015755"/>
            <w:r>
              <w:t>Documento de Arquitectura Vistas 4+1</w:t>
            </w:r>
            <w:bookmarkEnd w:id="24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4.4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5" w:name="_Toc507015756"/>
            <w:r>
              <w:t>Documento de decisiones de Arquitectura</w:t>
            </w:r>
            <w:bookmarkEnd w:id="25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4.5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6" w:name="_Toc507015757"/>
            <w:r>
              <w:t>Documento de Integraciones</w:t>
            </w:r>
            <w:bookmarkEnd w:id="26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7" w:name="_Toc507015758"/>
            <w:r w:rsidRPr="00976172">
              <w:rPr>
                <w:b/>
                <w:sz w:val="28"/>
                <w:szCs w:val="28"/>
              </w:rPr>
              <w:t>Plan de pruebas</w:t>
            </w:r>
            <w:bookmarkEnd w:id="27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5.1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_Toc507015759"/>
            <w:r>
              <w:t>Definición del plan de pruebas</w:t>
            </w:r>
            <w:bookmarkEnd w:id="28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5.2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9" w:name="_Toc507015760"/>
            <w:r>
              <w:t>Pruebas funcionales</w:t>
            </w:r>
            <w:bookmarkEnd w:id="29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5.3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0" w:name="_Toc507015761"/>
            <w:r>
              <w:t>Pruebas Integrales</w:t>
            </w:r>
            <w:bookmarkEnd w:id="30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5.4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_Toc507015762"/>
            <w:r>
              <w:t>Pruebas de carga</w:t>
            </w:r>
            <w:bookmarkEnd w:id="31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5.5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2" w:name="_Toc507015763"/>
            <w:r>
              <w:t>Pruebas de estrés</w:t>
            </w:r>
            <w:bookmarkEnd w:id="32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5.6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3" w:name="_Toc507015764"/>
            <w:r>
              <w:t>Pruebas de seguridad</w:t>
            </w:r>
            <w:bookmarkEnd w:id="33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5.7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4" w:name="_Toc507015765"/>
            <w:r>
              <w:t>Control y seguimiento de Incidentes</w:t>
            </w:r>
            <w:bookmarkEnd w:id="34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5" w:name="_Toc507015766"/>
            <w:r w:rsidRPr="00976172">
              <w:rPr>
                <w:b/>
                <w:sz w:val="28"/>
                <w:szCs w:val="28"/>
              </w:rPr>
              <w:t>Gestión de la Configuración</w:t>
            </w:r>
            <w:bookmarkEnd w:id="35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6.1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6" w:name="_Toc507015767"/>
            <w:r>
              <w:t>Tipo de proyecto</w:t>
            </w:r>
            <w:bookmarkEnd w:id="36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lastRenderedPageBreak/>
              <w:t>6.2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7" w:name="_Toc507015768"/>
            <w:r>
              <w:t>Definición de los artefactos por tipo de proyecto</w:t>
            </w:r>
            <w:bookmarkEnd w:id="37"/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6.3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8" w:name="_Toc507015769"/>
            <w:r>
              <w:t>Gobierno de la Configuración</w:t>
            </w:r>
            <w:bookmarkEnd w:id="38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6.4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9" w:name="_Toc507015770"/>
            <w:r>
              <w:t>Roles</w:t>
            </w:r>
            <w:bookmarkEnd w:id="39"/>
            <w:r>
              <w:t xml:space="preserve"> </w:t>
            </w:r>
          </w:p>
        </w:tc>
      </w:tr>
      <w:tr w:rsidR="00976172" w:rsidRPr="002D67D2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6.5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_Toc507015771"/>
            <w:r>
              <w:t>Definición de promoción de software entre ambientes</w:t>
            </w:r>
            <w:bookmarkEnd w:id="40"/>
          </w:p>
        </w:tc>
      </w:tr>
      <w:tr w:rsidR="00976172" w:rsidRPr="002D67D2" w:rsidTr="006E09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76172" w:rsidRDefault="00976172" w:rsidP="002D67D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6.6</w:t>
            </w:r>
          </w:p>
        </w:tc>
        <w:tc>
          <w:tcPr>
            <w:tcW w:w="6000" w:type="dxa"/>
          </w:tcPr>
          <w:p w:rsidR="00976172" w:rsidRDefault="00976172" w:rsidP="0097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1" w:name="_Toc507015772"/>
            <w:r>
              <w:t xml:space="preserve">Definición de </w:t>
            </w:r>
            <w:proofErr w:type="spellStart"/>
            <w:r>
              <w:t>Branches</w:t>
            </w:r>
            <w:bookmarkEnd w:id="41"/>
            <w:proofErr w:type="spellEnd"/>
            <w:r>
              <w:t xml:space="preserve"> </w:t>
            </w:r>
          </w:p>
        </w:tc>
      </w:tr>
    </w:tbl>
    <w:p w:rsidR="002F03CC" w:rsidRDefault="002F03CC" w:rsidP="002F03CC"/>
    <w:p w:rsidR="002D67D2" w:rsidRDefault="002F03CC" w:rsidP="006E0906">
      <w:r>
        <w:t xml:space="preserve">Para el desarrollo </w:t>
      </w:r>
      <w:r w:rsidR="0021323C">
        <w:t>de las actividades, estimamos 90</w:t>
      </w:r>
      <w:r>
        <w:t xml:space="preserve"> días </w:t>
      </w:r>
      <w:r w:rsidR="0021323C">
        <w:t>calendario</w:t>
      </w:r>
      <w:r>
        <w:t>.</w:t>
      </w:r>
    </w:p>
    <w:p w:rsidR="0006255A" w:rsidRPr="00C95B1D" w:rsidRDefault="0006255A" w:rsidP="0006255A">
      <w:pPr>
        <w:pStyle w:val="EstiloAQ"/>
        <w:pBdr>
          <w:bottom w:val="single" w:sz="12" w:space="1" w:color="auto"/>
        </w:pBdr>
      </w:pPr>
      <w:r>
        <w:t>EQUIPO DE TRABAJO</w:t>
      </w:r>
      <w:r w:rsidR="0052682B">
        <w:t xml:space="preserve"> Y COSTO DEL INVERSIÓN</w:t>
      </w:r>
    </w:p>
    <w:p w:rsidR="0006255A" w:rsidRDefault="0006255A" w:rsidP="0006255A">
      <w:pPr>
        <w:spacing w:after="0"/>
        <w:jc w:val="both"/>
        <w:rPr>
          <w:lang w:eastAsia="es-CO"/>
        </w:rPr>
      </w:pPr>
    </w:p>
    <w:p w:rsidR="0006255A" w:rsidRDefault="0006255A" w:rsidP="0006255A">
      <w:pPr>
        <w:spacing w:after="0"/>
        <w:jc w:val="both"/>
        <w:rPr>
          <w:lang w:eastAsia="es-CO"/>
        </w:rPr>
      </w:pPr>
      <w:r>
        <w:rPr>
          <w:lang w:eastAsia="es-CO"/>
        </w:rPr>
        <w:t>El equipo de trabajo para la solución es el siguiente:</w:t>
      </w:r>
    </w:p>
    <w:p w:rsidR="002D49A6" w:rsidRDefault="002D49A6" w:rsidP="0006255A">
      <w:pPr>
        <w:spacing w:after="0"/>
        <w:jc w:val="both"/>
        <w:rPr>
          <w:lang w:eastAsia="es-CO"/>
        </w:rPr>
      </w:pPr>
    </w:p>
    <w:tbl>
      <w:tblPr>
        <w:tblStyle w:val="Tabladecuadrcula4-nfasis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562"/>
        <w:gridCol w:w="4635"/>
        <w:gridCol w:w="1035"/>
        <w:gridCol w:w="2596"/>
      </w:tblGrid>
      <w:tr w:rsidR="009557B3" w:rsidTr="0021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57B3" w:rsidRDefault="009557B3" w:rsidP="002D49A6">
            <w:pPr>
              <w:spacing w:after="0"/>
              <w:jc w:val="center"/>
              <w:rPr>
                <w:lang w:eastAsia="es-CO"/>
              </w:rPr>
            </w:pPr>
            <w:r>
              <w:rPr>
                <w:lang w:eastAsia="es-CO"/>
              </w:rPr>
              <w:t>No</w:t>
            </w:r>
          </w:p>
        </w:tc>
        <w:tc>
          <w:tcPr>
            <w:tcW w:w="4635" w:type="dxa"/>
          </w:tcPr>
          <w:p w:rsidR="009557B3" w:rsidRDefault="009557B3" w:rsidP="002D49A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Rol</w:t>
            </w:r>
          </w:p>
        </w:tc>
        <w:tc>
          <w:tcPr>
            <w:tcW w:w="1035" w:type="dxa"/>
          </w:tcPr>
          <w:p w:rsidR="009557B3" w:rsidRDefault="009557B3" w:rsidP="002D49A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Cantidad</w:t>
            </w:r>
          </w:p>
        </w:tc>
        <w:tc>
          <w:tcPr>
            <w:tcW w:w="2596" w:type="dxa"/>
          </w:tcPr>
          <w:p w:rsidR="009557B3" w:rsidRDefault="0052682B" w:rsidP="002D49A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Dispo</w:t>
            </w:r>
            <w:r w:rsidR="009557B3">
              <w:rPr>
                <w:lang w:eastAsia="es-CO"/>
              </w:rPr>
              <w:t>nibilidad</w:t>
            </w:r>
          </w:p>
        </w:tc>
      </w:tr>
      <w:tr w:rsidR="009557B3" w:rsidTr="0021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1323C" w:rsidRDefault="0021323C" w:rsidP="002D49A6">
            <w:pPr>
              <w:spacing w:after="0"/>
              <w:jc w:val="center"/>
              <w:rPr>
                <w:lang w:eastAsia="es-CO"/>
              </w:rPr>
            </w:pPr>
          </w:p>
          <w:p w:rsidR="009557B3" w:rsidRDefault="009557B3" w:rsidP="002D49A6">
            <w:pPr>
              <w:spacing w:after="0"/>
              <w:jc w:val="center"/>
              <w:rPr>
                <w:lang w:eastAsia="es-CO"/>
              </w:rPr>
            </w:pPr>
            <w:r>
              <w:rPr>
                <w:lang w:eastAsia="es-CO"/>
              </w:rPr>
              <w:t>1</w:t>
            </w:r>
          </w:p>
        </w:tc>
        <w:tc>
          <w:tcPr>
            <w:tcW w:w="4635" w:type="dxa"/>
          </w:tcPr>
          <w:p w:rsidR="009557B3" w:rsidRDefault="0021323C" w:rsidP="0021323C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Especialista en Arquitectura Empresarial de Software, certificado en ITIL, con experiencia en proyectos de implementación de Software bajo la metodología SCRUM.</w:t>
            </w:r>
          </w:p>
        </w:tc>
        <w:tc>
          <w:tcPr>
            <w:tcW w:w="1035" w:type="dxa"/>
          </w:tcPr>
          <w:p w:rsidR="00F15F86" w:rsidRDefault="00F15F86" w:rsidP="002D49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</w:p>
          <w:p w:rsidR="009557B3" w:rsidRDefault="002D2330" w:rsidP="002D49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1</w:t>
            </w:r>
          </w:p>
        </w:tc>
        <w:tc>
          <w:tcPr>
            <w:tcW w:w="2596" w:type="dxa"/>
          </w:tcPr>
          <w:p w:rsidR="009557B3" w:rsidRDefault="0021323C" w:rsidP="002D49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Acorde a los compromisos acordados con la empresa certificadora.</w:t>
            </w:r>
          </w:p>
        </w:tc>
      </w:tr>
    </w:tbl>
    <w:p w:rsidR="0006255A" w:rsidRDefault="0006255A" w:rsidP="0006255A">
      <w:pPr>
        <w:spacing w:after="0"/>
        <w:jc w:val="both"/>
        <w:rPr>
          <w:lang w:eastAsia="es-CO"/>
        </w:rPr>
      </w:pPr>
    </w:p>
    <w:p w:rsidR="009E3EAD" w:rsidRPr="00C95B1D" w:rsidRDefault="009E3EAD" w:rsidP="009E3EAD">
      <w:pPr>
        <w:pStyle w:val="EstiloAQ"/>
        <w:pBdr>
          <w:bottom w:val="single" w:sz="12" w:space="1" w:color="auto"/>
        </w:pBdr>
      </w:pPr>
      <w:r>
        <w:t>ENTREGABLES</w:t>
      </w:r>
    </w:p>
    <w:p w:rsidR="009E3EAD" w:rsidRDefault="009E3EAD" w:rsidP="009E3EAD">
      <w:pPr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:rsidR="00F15F86" w:rsidRDefault="009E3EAD" w:rsidP="0021323C">
      <w:pPr>
        <w:spacing w:after="0" w:line="240" w:lineRule="auto"/>
        <w:jc w:val="both"/>
        <w:rPr>
          <w:lang w:eastAsia="es-CO"/>
        </w:rPr>
      </w:pPr>
      <w:r w:rsidRPr="0057342C">
        <w:rPr>
          <w:b/>
          <w:lang w:eastAsia="es-CO"/>
        </w:rPr>
        <w:t xml:space="preserve">A&amp;Q </w:t>
      </w:r>
      <w:r w:rsidR="009B0078">
        <w:rPr>
          <w:b/>
          <w:lang w:eastAsia="es-CO"/>
        </w:rPr>
        <w:t>CONSULTING</w:t>
      </w:r>
      <w:r w:rsidRPr="0057342C">
        <w:rPr>
          <w:lang w:eastAsia="es-CO"/>
        </w:rPr>
        <w:t xml:space="preserve">, plantea </w:t>
      </w:r>
      <w:r w:rsidR="0021323C">
        <w:rPr>
          <w:lang w:eastAsia="es-CO"/>
        </w:rPr>
        <w:t>un solo entregable con el ciclo de vida para el desarrollo de Software para Holística Organizacional SAS, enmarcado dentro de las directrices de la ISO 29110-4-1.</w:t>
      </w:r>
    </w:p>
    <w:p w:rsidR="009E3EAD" w:rsidRPr="00C95B1D" w:rsidRDefault="009E3EAD" w:rsidP="009E3EAD">
      <w:pPr>
        <w:pStyle w:val="EstiloAQ"/>
        <w:pBdr>
          <w:bottom w:val="single" w:sz="12" w:space="1" w:color="auto"/>
        </w:pBdr>
      </w:pPr>
      <w:r>
        <w:t>OFERTA ECONÓMICA</w:t>
      </w:r>
    </w:p>
    <w:p w:rsidR="009E3EAD" w:rsidRDefault="009E3EAD" w:rsidP="009E3EAD">
      <w:pPr>
        <w:spacing w:after="0"/>
        <w:jc w:val="both"/>
        <w:rPr>
          <w:rFonts w:ascii="Arial" w:hAnsi="Arial" w:cs="Arial"/>
        </w:rPr>
      </w:pPr>
    </w:p>
    <w:p w:rsidR="00BC685D" w:rsidRDefault="00BC685D" w:rsidP="004431E0">
      <w:pPr>
        <w:spacing w:after="0"/>
        <w:jc w:val="both"/>
        <w:rPr>
          <w:lang w:eastAsia="es-CO"/>
        </w:rPr>
      </w:pPr>
      <w:r w:rsidRPr="00BC685D">
        <w:rPr>
          <w:b/>
          <w:lang w:eastAsia="es-CO"/>
        </w:rPr>
        <w:t>A&amp;Q CONSULTING S</w:t>
      </w:r>
      <w:r>
        <w:rPr>
          <w:b/>
          <w:lang w:eastAsia="es-CO"/>
        </w:rPr>
        <w:t>.</w:t>
      </w:r>
      <w:r w:rsidRPr="00BC685D">
        <w:rPr>
          <w:b/>
          <w:lang w:eastAsia="es-CO"/>
        </w:rPr>
        <w:t>A</w:t>
      </w:r>
      <w:r>
        <w:rPr>
          <w:b/>
          <w:lang w:eastAsia="es-CO"/>
        </w:rPr>
        <w:t>.</w:t>
      </w:r>
      <w:r w:rsidRPr="00BC685D">
        <w:rPr>
          <w:b/>
          <w:lang w:eastAsia="es-CO"/>
        </w:rPr>
        <w:t>S</w:t>
      </w:r>
      <w:r>
        <w:rPr>
          <w:b/>
          <w:lang w:eastAsia="es-CO"/>
        </w:rPr>
        <w:t xml:space="preserve">, </w:t>
      </w:r>
      <w:r>
        <w:rPr>
          <w:lang w:eastAsia="es-CO"/>
        </w:rPr>
        <w:t xml:space="preserve">propone a </w:t>
      </w:r>
      <w:r w:rsidR="0021323C">
        <w:rPr>
          <w:b/>
          <w:lang w:eastAsia="es-CO"/>
        </w:rPr>
        <w:t>Holística Organizacional</w:t>
      </w:r>
      <w:r>
        <w:rPr>
          <w:lang w:eastAsia="es-CO"/>
        </w:rPr>
        <w:t xml:space="preserve">, </w:t>
      </w:r>
      <w:r w:rsidR="00F15F86">
        <w:rPr>
          <w:lang w:eastAsia="es-CO"/>
        </w:rPr>
        <w:t>para el desarrollo de las actividades mencionadas anteriormente es:</w:t>
      </w:r>
    </w:p>
    <w:p w:rsidR="001F25E4" w:rsidRDefault="001F25E4" w:rsidP="004431E0">
      <w:pPr>
        <w:spacing w:after="0"/>
        <w:jc w:val="both"/>
        <w:rPr>
          <w:lang w:eastAsia="es-CO"/>
        </w:rPr>
      </w:pPr>
    </w:p>
    <w:p w:rsidR="009E3EAD" w:rsidRDefault="009E3EAD" w:rsidP="009E3EAD">
      <w:pPr>
        <w:spacing w:after="0"/>
        <w:jc w:val="both"/>
        <w:rPr>
          <w:rFonts w:asciiTheme="minorHAnsi" w:hAnsiTheme="minorHAnsi" w:cs="Arial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255"/>
        <w:gridCol w:w="1766"/>
      </w:tblGrid>
      <w:tr w:rsidR="00F15F86" w:rsidTr="006E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F15F86" w:rsidRDefault="00F15F86" w:rsidP="001F25E4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Servicio</w:t>
            </w:r>
          </w:p>
        </w:tc>
        <w:tc>
          <w:tcPr>
            <w:tcW w:w="1255" w:type="dxa"/>
          </w:tcPr>
          <w:p w:rsidR="00F15F86" w:rsidRDefault="002F03CC" w:rsidP="001F25E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Días</w:t>
            </w:r>
          </w:p>
        </w:tc>
        <w:tc>
          <w:tcPr>
            <w:tcW w:w="1766" w:type="dxa"/>
          </w:tcPr>
          <w:p w:rsidR="00F15F86" w:rsidRDefault="00F15F86" w:rsidP="001F25E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Total Unitario</w:t>
            </w:r>
          </w:p>
        </w:tc>
      </w:tr>
      <w:tr w:rsidR="00F15F86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F15F86" w:rsidRPr="001F25E4" w:rsidRDefault="006E0906" w:rsidP="009E3EAD">
            <w:pPr>
              <w:spacing w:after="0"/>
              <w:jc w:val="both"/>
              <w:rPr>
                <w:rFonts w:asciiTheme="minorHAnsi" w:hAnsiTheme="minorHAnsi" w:cs="Arial"/>
                <w:b w:val="0"/>
              </w:rPr>
            </w:pPr>
            <w:r>
              <w:rPr>
                <w:rFonts w:asciiTheme="minorHAnsi" w:hAnsiTheme="minorHAnsi" w:cs="Arial"/>
                <w:b w:val="0"/>
              </w:rPr>
              <w:t>Desarrollo del ciclo de vida</w:t>
            </w:r>
          </w:p>
        </w:tc>
        <w:tc>
          <w:tcPr>
            <w:tcW w:w="1255" w:type="dxa"/>
          </w:tcPr>
          <w:p w:rsidR="00F15F86" w:rsidRDefault="006E0906" w:rsidP="001F25E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</w:t>
            </w:r>
          </w:p>
        </w:tc>
        <w:tc>
          <w:tcPr>
            <w:tcW w:w="1766" w:type="dxa"/>
          </w:tcPr>
          <w:p w:rsidR="00F15F86" w:rsidRDefault="006E0906" w:rsidP="001F25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$7</w:t>
            </w:r>
            <w:r w:rsidR="00F15F86">
              <w:rPr>
                <w:rFonts w:asciiTheme="minorHAnsi" w:hAnsiTheme="minorHAnsi" w:cs="Arial"/>
              </w:rPr>
              <w:t>.000.000</w:t>
            </w:r>
          </w:p>
        </w:tc>
      </w:tr>
      <w:tr w:rsidR="00F15F86" w:rsidTr="006E0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F15F86" w:rsidRPr="001F25E4" w:rsidRDefault="00F15F86" w:rsidP="009E3EAD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1F25E4">
              <w:rPr>
                <w:rFonts w:asciiTheme="minorHAnsi" w:hAnsiTheme="minorHAnsi" w:cs="Arial"/>
              </w:rPr>
              <w:t>IVA</w:t>
            </w:r>
          </w:p>
        </w:tc>
        <w:tc>
          <w:tcPr>
            <w:tcW w:w="1255" w:type="dxa"/>
          </w:tcPr>
          <w:p w:rsidR="00F15F86" w:rsidRPr="001F25E4" w:rsidRDefault="00F15F86" w:rsidP="009E3EA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</w:p>
        </w:tc>
        <w:tc>
          <w:tcPr>
            <w:tcW w:w="1766" w:type="dxa"/>
          </w:tcPr>
          <w:p w:rsidR="00F15F86" w:rsidRPr="001F25E4" w:rsidRDefault="006E0906" w:rsidP="001F25E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$1.330</w:t>
            </w:r>
            <w:r w:rsidR="00F15F86" w:rsidRPr="001F25E4">
              <w:rPr>
                <w:rFonts w:asciiTheme="minorHAnsi" w:hAnsiTheme="minorHAnsi" w:cs="Arial"/>
                <w:b/>
              </w:rPr>
              <w:t>.000</w:t>
            </w:r>
          </w:p>
        </w:tc>
      </w:tr>
      <w:tr w:rsidR="00F15F86" w:rsidTr="006E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F15F86" w:rsidRPr="001F25E4" w:rsidRDefault="00F15F86" w:rsidP="009E3EAD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1F25E4">
              <w:rPr>
                <w:rFonts w:asciiTheme="minorHAnsi" w:hAnsiTheme="minorHAnsi" w:cs="Arial"/>
              </w:rPr>
              <w:t>Total</w:t>
            </w:r>
          </w:p>
        </w:tc>
        <w:tc>
          <w:tcPr>
            <w:tcW w:w="1255" w:type="dxa"/>
          </w:tcPr>
          <w:p w:rsidR="00F15F86" w:rsidRPr="001F25E4" w:rsidRDefault="00F15F86" w:rsidP="009E3EA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</w:p>
        </w:tc>
        <w:tc>
          <w:tcPr>
            <w:tcW w:w="1766" w:type="dxa"/>
          </w:tcPr>
          <w:p w:rsidR="00F15F86" w:rsidRPr="001F25E4" w:rsidRDefault="006E0906" w:rsidP="001F25E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$8.330</w:t>
            </w:r>
            <w:r w:rsidR="00F15F86" w:rsidRPr="001F25E4">
              <w:rPr>
                <w:rFonts w:asciiTheme="minorHAnsi" w:hAnsiTheme="minorHAnsi" w:cs="Arial"/>
                <w:b/>
              </w:rPr>
              <w:t>.000</w:t>
            </w:r>
          </w:p>
        </w:tc>
      </w:tr>
    </w:tbl>
    <w:p w:rsidR="009E3EAD" w:rsidRDefault="009E3EAD" w:rsidP="009E3EAD">
      <w:pPr>
        <w:spacing w:after="0"/>
        <w:jc w:val="both"/>
        <w:rPr>
          <w:rFonts w:asciiTheme="minorHAnsi" w:hAnsiTheme="minorHAnsi" w:cs="Arial"/>
        </w:rPr>
      </w:pPr>
    </w:p>
    <w:p w:rsidR="00AF3A5F" w:rsidRPr="00AF3A5F" w:rsidRDefault="00AF3A5F" w:rsidP="009E3EAD">
      <w:pPr>
        <w:spacing w:after="0"/>
        <w:jc w:val="both"/>
        <w:rPr>
          <w:rFonts w:asciiTheme="minorHAnsi" w:hAnsiTheme="minorHAnsi" w:cs="Arial"/>
          <w:lang w:val="es-ES"/>
        </w:rPr>
      </w:pPr>
    </w:p>
    <w:p w:rsidR="009E3EAD" w:rsidRPr="003166BA" w:rsidRDefault="009E3EAD" w:rsidP="009E3EAD">
      <w:pPr>
        <w:pStyle w:val="ET-Titulo1"/>
      </w:pPr>
      <w:r w:rsidRPr="003166BA">
        <w:t>CONDICIONES COMERCIALES</w:t>
      </w:r>
    </w:p>
    <w:p w:rsidR="009E3EAD" w:rsidRPr="004B4CD8" w:rsidRDefault="009E3EAD" w:rsidP="009E3EAD">
      <w:pPr>
        <w:pStyle w:val="Sinespaciado"/>
        <w:jc w:val="both"/>
        <w:rPr>
          <w:rFonts w:cs="Arial"/>
          <w:b/>
        </w:rPr>
      </w:pPr>
      <w:r w:rsidRPr="004B4CD8">
        <w:rPr>
          <w:rFonts w:cs="Arial"/>
        </w:rPr>
        <w:t xml:space="preserve">A continuación se detallan las condiciones comerciales de la propuesta por parte de </w:t>
      </w:r>
      <w:r w:rsidRPr="004B4CD8">
        <w:rPr>
          <w:rFonts w:cs="Arial"/>
          <w:b/>
        </w:rPr>
        <w:t xml:space="preserve">A&amp;Q </w:t>
      </w:r>
      <w:r w:rsidR="009B0078">
        <w:rPr>
          <w:rFonts w:cs="Arial"/>
          <w:b/>
        </w:rPr>
        <w:t>CONSULTING</w:t>
      </w:r>
      <w:r w:rsidRPr="004B4CD8">
        <w:rPr>
          <w:rFonts w:cs="Arial"/>
          <w:b/>
        </w:rPr>
        <w:t>:</w:t>
      </w:r>
    </w:p>
    <w:p w:rsidR="009E3EAD" w:rsidRDefault="009E3EAD" w:rsidP="009E3EAD">
      <w:pPr>
        <w:pStyle w:val="Sinespaciado"/>
        <w:jc w:val="both"/>
        <w:rPr>
          <w:rFonts w:ascii="Arial" w:hAnsi="Arial" w:cs="Arial"/>
          <w:lang w:eastAsia="es-CO"/>
        </w:rPr>
      </w:pPr>
    </w:p>
    <w:p w:rsidR="009E3EAD" w:rsidRPr="004B4CD8" w:rsidRDefault="009E3EAD" w:rsidP="002C1381">
      <w:pPr>
        <w:pStyle w:val="Sinespaciado"/>
        <w:numPr>
          <w:ilvl w:val="0"/>
          <w:numId w:val="3"/>
        </w:numPr>
        <w:jc w:val="both"/>
        <w:rPr>
          <w:rFonts w:cs="Arial"/>
          <w:b/>
          <w:szCs w:val="24"/>
        </w:rPr>
      </w:pPr>
      <w:r w:rsidRPr="004B4CD8">
        <w:rPr>
          <w:rFonts w:cs="Arial"/>
          <w:b/>
          <w:szCs w:val="24"/>
        </w:rPr>
        <w:t xml:space="preserve">MONEDA: </w:t>
      </w:r>
      <w:r w:rsidRPr="004B4CD8">
        <w:rPr>
          <w:rFonts w:cs="Arial"/>
        </w:rPr>
        <w:t>Los precios están dados en pesos Colombianos y se incluyen todos los impuestos permitidos de Ley.</w:t>
      </w:r>
    </w:p>
    <w:p w:rsidR="009E3EAD" w:rsidRPr="004B4CD8" w:rsidRDefault="009E3EAD" w:rsidP="002C1381">
      <w:pPr>
        <w:pStyle w:val="Sinespaciado"/>
        <w:numPr>
          <w:ilvl w:val="0"/>
          <w:numId w:val="3"/>
        </w:numPr>
        <w:jc w:val="both"/>
        <w:rPr>
          <w:rFonts w:cs="Arial"/>
          <w:b/>
          <w:szCs w:val="24"/>
        </w:rPr>
      </w:pPr>
      <w:r w:rsidRPr="004B4CD8">
        <w:rPr>
          <w:rFonts w:cs="Arial"/>
          <w:b/>
          <w:szCs w:val="24"/>
        </w:rPr>
        <w:t xml:space="preserve">TIEMPO DE EJECUCIÓN: </w:t>
      </w:r>
      <w:r w:rsidR="0021323C">
        <w:rPr>
          <w:rFonts w:cs="Arial"/>
          <w:szCs w:val="24"/>
        </w:rPr>
        <w:t>90</w:t>
      </w:r>
      <w:r w:rsidR="002F03CC">
        <w:rPr>
          <w:rFonts w:cs="Arial"/>
          <w:szCs w:val="24"/>
        </w:rPr>
        <w:t xml:space="preserve"> días</w:t>
      </w:r>
      <w:r w:rsidR="00A235E2">
        <w:rPr>
          <w:rFonts w:cs="Arial"/>
          <w:szCs w:val="24"/>
        </w:rPr>
        <w:t xml:space="preserve"> </w:t>
      </w:r>
      <w:r w:rsidR="0021323C">
        <w:rPr>
          <w:rFonts w:cs="Arial"/>
          <w:szCs w:val="24"/>
        </w:rPr>
        <w:t xml:space="preserve">calendario, </w:t>
      </w:r>
      <w:r w:rsidRPr="004B4CD8">
        <w:rPr>
          <w:rFonts w:cs="Arial"/>
          <w:szCs w:val="24"/>
        </w:rPr>
        <w:t>contados partir de la firma del contrato.</w:t>
      </w:r>
    </w:p>
    <w:p w:rsidR="009E3EAD" w:rsidRDefault="009E3EAD" w:rsidP="002C1381">
      <w:pPr>
        <w:pStyle w:val="Sinespaciado"/>
        <w:numPr>
          <w:ilvl w:val="0"/>
          <w:numId w:val="3"/>
        </w:numPr>
        <w:jc w:val="both"/>
        <w:rPr>
          <w:rFonts w:cs="Arial"/>
        </w:rPr>
      </w:pPr>
      <w:r w:rsidRPr="004B4CD8">
        <w:rPr>
          <w:rFonts w:cs="Arial"/>
          <w:b/>
          <w:szCs w:val="24"/>
        </w:rPr>
        <w:t xml:space="preserve">VALIDEZ DE LA COTIZACIÓN: </w:t>
      </w:r>
      <w:r w:rsidRPr="004B4CD8">
        <w:rPr>
          <w:rFonts w:cs="Arial"/>
        </w:rPr>
        <w:t xml:space="preserve">La siguiente propuesta tiene una validez de </w:t>
      </w:r>
      <w:r w:rsidR="00A235E2">
        <w:rPr>
          <w:rFonts w:cs="Arial"/>
        </w:rPr>
        <w:t>30</w:t>
      </w:r>
      <w:r w:rsidRPr="004B4CD8">
        <w:rPr>
          <w:rFonts w:cs="Arial"/>
        </w:rPr>
        <w:t xml:space="preserve"> días calendario, a partir de la recepción por parte del cliente.</w:t>
      </w:r>
    </w:p>
    <w:p w:rsidR="00A235E2" w:rsidRPr="00A235E2" w:rsidRDefault="00A235E2" w:rsidP="002C138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>
        <w:rPr>
          <w:rFonts w:cs="Arial"/>
          <w:b/>
        </w:rPr>
        <w:t>FORMA DE PAGO</w:t>
      </w:r>
      <w:r w:rsidRPr="00A235E2">
        <w:rPr>
          <w:rFonts w:cs="Arial"/>
          <w:b/>
        </w:rPr>
        <w:t>:</w:t>
      </w:r>
      <w:r w:rsidR="00DD6C5A">
        <w:rPr>
          <w:rFonts w:cs="Arial"/>
          <w:b/>
        </w:rPr>
        <w:t xml:space="preserve"> </w:t>
      </w:r>
      <w:r w:rsidR="0021323C">
        <w:rPr>
          <w:rFonts w:cs="Arial"/>
        </w:rPr>
        <w:t>3 pagos mensuales, correspondiente al 33.3% en cada factura del valor total.</w:t>
      </w:r>
    </w:p>
    <w:p w:rsidR="009E3EAD" w:rsidRDefault="009E3EAD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E3EAD" w:rsidRDefault="009E3EAD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4A7D7A" w:rsidRDefault="004A7D7A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F15F86" w:rsidRDefault="00F15F86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323C" w:rsidRDefault="0021323C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F15F86" w:rsidRDefault="00F15F86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F15F86" w:rsidRDefault="00F15F86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F15F86" w:rsidRDefault="00F15F86" w:rsidP="009E3EA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2987039</wp:posOffset>
                </wp:positionH>
                <wp:positionV relativeFrom="paragraph">
                  <wp:posOffset>133985</wp:posOffset>
                </wp:positionV>
                <wp:extent cx="27146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9CCD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0.55pt" to="448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1EtAEAAL8DAAAOAAAAZHJzL2Uyb0RvYy54bWysU8tuGzEMvAfoPwi61/tAkwYLr3Nw0F6K&#10;xGjSD1C0lFeAXqBU7/rvQ8n2pmgLFC16kUSJQ3KG1PputoYdAKP2rufNquYMnPSDdvuef3v+9P6W&#10;s5iEG4TxDnp+hMjvNu+u1lPooPWjNwMgoyAudlPo+ZhS6KoqyhGsiCsfwNGj8mhFIhP31YBioujW&#10;VG1d31STxyGglxAj3d6fHvmmxFcKZHpUKkJipudUWyorlvUlr9VmLbo9ijBqeS5D/EMVVmhHSZdQ&#10;9yIJ9h31L6GsluijV2klva28UlpC4UBsmvonNk+jCFC4kDgxLDLF/xdWPhx2yPTQ85YzJyy1aEuN&#10;kskjw7yxNms0hdiR69bt8GzFsMNMeFZo805U2Fx0PS66wpyYpMv2Y/Phpr3mTF7eqjdgwJg+g7cs&#10;H3putMuURScOX2KiZOR6cSEjF3JKXU7paCA7G/cVFNGgZE1BlwGCrUF2ENR6ISW41GQqFK94Z5jS&#10;xizA+s/As3+GQhmuvwEviJLZu7SArXYef5c9zZeS1cn/osCJd5bgxQ/H0pQiDU1JYXie6DyGP9oF&#10;/vbvNq8AAAD//wMAUEsDBBQABgAIAAAAIQB+j5w14AAAAAkBAAAPAAAAZHJzL2Rvd25yZXYueG1s&#10;TI/BasJAEIbvhb7DMoXe6iZBqqbZiAilViiiFfS4ZqdJNDsbdlcT374rPdjjzHz88/3ZtNcNu6B1&#10;tSEB8SAChlQYVVMpYPv9/jIG5rwkJRtDKOCKDqb540MmU2U6WuNl40sWQsilUkDlfZty7ooKtXQD&#10;0yKF24+xWvow2pIrK7sQrhueRNEr17Km8KGSLc4rLE6bsxbwZReL+Wx5PdJqr7tdstytPvsPIZ6f&#10;+tkbMI+9v8Nw0w/qkAengzmTcqwRMBxFw4AKSOIYWADGk9EE2OFvwfOM/2+Q/wIAAP//AwBQSwEC&#10;LQAUAAYACAAAACEAtoM4kv4AAADhAQAAEwAAAAAAAAAAAAAAAAAAAAAAW0NvbnRlbnRfVHlwZXNd&#10;LnhtbFBLAQItABQABgAIAAAAIQA4/SH/1gAAAJQBAAALAAAAAAAAAAAAAAAAAC8BAABfcmVscy8u&#10;cmVsc1BLAQItABQABgAIAAAAIQC2zU1EtAEAAL8DAAAOAAAAAAAAAAAAAAAAAC4CAABkcnMvZTJv&#10;RG9jLnhtbFBLAQItABQABgAIAAAAIQB+j5w1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9E3EAD" w:rsidRPr="003E1A83" w:rsidRDefault="009E3EAD" w:rsidP="009E3EAD">
      <w:pPr>
        <w:spacing w:after="0" w:line="240" w:lineRule="auto"/>
        <w:jc w:val="right"/>
        <w:rPr>
          <w:rFonts w:asciiTheme="minorHAnsi" w:hAnsiTheme="minorHAnsi" w:cs="Arial"/>
          <w:b/>
        </w:rPr>
      </w:pPr>
      <w:r w:rsidRPr="003E1A83">
        <w:rPr>
          <w:rFonts w:asciiTheme="minorHAnsi" w:hAnsiTheme="minorHAnsi" w:cs="Arial"/>
          <w:b/>
        </w:rPr>
        <w:t>JORGE ANTONIO QUINTERO LAURENS</w:t>
      </w:r>
    </w:p>
    <w:p w:rsidR="009E3EAD" w:rsidRPr="003E1A83" w:rsidRDefault="009E3EAD" w:rsidP="009E3EAD">
      <w:pPr>
        <w:spacing w:after="0" w:line="240" w:lineRule="auto"/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GERENTE DE OPERACIONES TECNOLÓGICAS</w:t>
      </w:r>
    </w:p>
    <w:p w:rsidR="009E3EAD" w:rsidRPr="009B0078" w:rsidRDefault="009E3EAD" w:rsidP="009E3EAD">
      <w:pPr>
        <w:spacing w:after="0" w:line="240" w:lineRule="auto"/>
        <w:jc w:val="right"/>
        <w:rPr>
          <w:rFonts w:asciiTheme="minorHAnsi" w:hAnsiTheme="minorHAnsi" w:cs="Arial"/>
          <w:b/>
          <w:lang w:val="en-US"/>
        </w:rPr>
      </w:pPr>
      <w:r w:rsidRPr="009B0078">
        <w:rPr>
          <w:rFonts w:asciiTheme="minorHAnsi" w:hAnsiTheme="minorHAnsi" w:cs="Arial"/>
          <w:b/>
          <w:lang w:val="en-US"/>
        </w:rPr>
        <w:t xml:space="preserve">A&amp;Q </w:t>
      </w:r>
      <w:r w:rsidR="009B0078" w:rsidRPr="009B0078">
        <w:rPr>
          <w:rFonts w:asciiTheme="minorHAnsi" w:hAnsiTheme="minorHAnsi" w:cs="Arial"/>
          <w:b/>
          <w:lang w:val="en-US"/>
        </w:rPr>
        <w:t>CONSULTING</w:t>
      </w:r>
      <w:r w:rsidRPr="009B0078">
        <w:rPr>
          <w:rFonts w:asciiTheme="minorHAnsi" w:hAnsiTheme="minorHAnsi" w:cs="Arial"/>
          <w:b/>
          <w:lang w:val="en-US"/>
        </w:rPr>
        <w:t xml:space="preserve"> S</w:t>
      </w:r>
      <w:r w:rsidR="009B0078" w:rsidRPr="009B0078">
        <w:rPr>
          <w:rFonts w:asciiTheme="minorHAnsi" w:hAnsiTheme="minorHAnsi" w:cs="Arial"/>
          <w:b/>
          <w:lang w:val="en-US"/>
        </w:rPr>
        <w:t>.</w:t>
      </w:r>
      <w:r w:rsidRPr="009B0078">
        <w:rPr>
          <w:rFonts w:asciiTheme="minorHAnsi" w:hAnsiTheme="minorHAnsi" w:cs="Arial"/>
          <w:b/>
          <w:lang w:val="en-US"/>
        </w:rPr>
        <w:t>A</w:t>
      </w:r>
      <w:r w:rsidR="009B0078" w:rsidRPr="009B0078">
        <w:rPr>
          <w:rFonts w:asciiTheme="minorHAnsi" w:hAnsiTheme="minorHAnsi" w:cs="Arial"/>
          <w:b/>
          <w:lang w:val="en-US"/>
        </w:rPr>
        <w:t>.</w:t>
      </w:r>
      <w:r w:rsidRPr="009B0078">
        <w:rPr>
          <w:rFonts w:asciiTheme="minorHAnsi" w:hAnsiTheme="minorHAnsi" w:cs="Arial"/>
          <w:b/>
          <w:lang w:val="en-US"/>
        </w:rPr>
        <w:t>S</w:t>
      </w:r>
    </w:p>
    <w:p w:rsidR="009E3EAD" w:rsidRDefault="00242F08" w:rsidP="009E3EAD">
      <w:pPr>
        <w:spacing w:after="0" w:line="240" w:lineRule="auto"/>
        <w:jc w:val="right"/>
      </w:pPr>
      <w:hyperlink r:id="rId7" w:history="1">
        <w:r w:rsidR="009E3EAD" w:rsidRPr="003E1A83">
          <w:rPr>
            <w:rFonts w:asciiTheme="minorHAnsi" w:hAnsiTheme="minorHAnsi"/>
          </w:rPr>
          <w:t>jorge.quintero@ayq.com.co</w:t>
        </w:r>
      </w:hyperlink>
    </w:p>
    <w:sectPr w:rsidR="009E3EAD" w:rsidSect="002D49A6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F08" w:rsidRDefault="00242F08" w:rsidP="003F597F">
      <w:pPr>
        <w:spacing w:after="0" w:line="240" w:lineRule="auto"/>
      </w:pPr>
      <w:r>
        <w:separator/>
      </w:r>
    </w:p>
  </w:endnote>
  <w:endnote w:type="continuationSeparator" w:id="0">
    <w:p w:rsidR="00242F08" w:rsidRDefault="00242F08" w:rsidP="003F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077" w:rsidRDefault="007470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423F" w:rsidRPr="009A423F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423F" w:rsidRPr="009A423F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747077" w:rsidRDefault="00747077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5F940728" wp14:editId="4CE37C79">
          <wp:simplePos x="0" y="0"/>
          <wp:positionH relativeFrom="page">
            <wp:align>left</wp:align>
          </wp:positionH>
          <wp:positionV relativeFrom="paragraph">
            <wp:posOffset>379562</wp:posOffset>
          </wp:positionV>
          <wp:extent cx="7781925" cy="213964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&amp;Q papeleria_Mesa de trabajo 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7781925" cy="21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F08" w:rsidRDefault="00242F08" w:rsidP="003F597F">
      <w:pPr>
        <w:spacing w:after="0" w:line="240" w:lineRule="auto"/>
      </w:pPr>
      <w:r>
        <w:separator/>
      </w:r>
    </w:p>
  </w:footnote>
  <w:footnote w:type="continuationSeparator" w:id="0">
    <w:p w:rsidR="00242F08" w:rsidRDefault="00242F08" w:rsidP="003F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077" w:rsidRDefault="0074707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-1061085</wp:posOffset>
          </wp:positionH>
          <wp:positionV relativeFrom="paragraph">
            <wp:posOffset>-440055</wp:posOffset>
          </wp:positionV>
          <wp:extent cx="7724488" cy="118165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&amp;Q papeleri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488" cy="1181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B74"/>
    <w:multiLevelType w:val="hybridMultilevel"/>
    <w:tmpl w:val="C06C8754"/>
    <w:lvl w:ilvl="0" w:tplc="1E9CB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E19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C0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65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23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43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6C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2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574295"/>
    <w:multiLevelType w:val="hybridMultilevel"/>
    <w:tmpl w:val="6B6A4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50D4"/>
    <w:multiLevelType w:val="hybridMultilevel"/>
    <w:tmpl w:val="42D2C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522F"/>
    <w:multiLevelType w:val="hybridMultilevel"/>
    <w:tmpl w:val="4CA0F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946EB"/>
    <w:multiLevelType w:val="hybridMultilevel"/>
    <w:tmpl w:val="B544A4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94F74"/>
    <w:multiLevelType w:val="hybridMultilevel"/>
    <w:tmpl w:val="67DE4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669D7"/>
    <w:multiLevelType w:val="hybridMultilevel"/>
    <w:tmpl w:val="77E02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505B3"/>
    <w:multiLevelType w:val="hybridMultilevel"/>
    <w:tmpl w:val="B464F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7F"/>
    <w:rsid w:val="00000632"/>
    <w:rsid w:val="0006255A"/>
    <w:rsid w:val="000A323F"/>
    <w:rsid w:val="000A571E"/>
    <w:rsid w:val="000E34C0"/>
    <w:rsid w:val="001072B4"/>
    <w:rsid w:val="00127FEB"/>
    <w:rsid w:val="0017686E"/>
    <w:rsid w:val="001B148C"/>
    <w:rsid w:val="001F25E4"/>
    <w:rsid w:val="001F6418"/>
    <w:rsid w:val="0021323C"/>
    <w:rsid w:val="002407B4"/>
    <w:rsid w:val="00242F08"/>
    <w:rsid w:val="002648EE"/>
    <w:rsid w:val="00277067"/>
    <w:rsid w:val="002952BB"/>
    <w:rsid w:val="002A61BF"/>
    <w:rsid w:val="002C1381"/>
    <w:rsid w:val="002D2330"/>
    <w:rsid w:val="002D49A6"/>
    <w:rsid w:val="002D67D2"/>
    <w:rsid w:val="002F03CC"/>
    <w:rsid w:val="002F4BE1"/>
    <w:rsid w:val="002F772C"/>
    <w:rsid w:val="00315D39"/>
    <w:rsid w:val="0039547C"/>
    <w:rsid w:val="003B5F18"/>
    <w:rsid w:val="003F597F"/>
    <w:rsid w:val="00406C85"/>
    <w:rsid w:val="00417317"/>
    <w:rsid w:val="004431E0"/>
    <w:rsid w:val="004662FE"/>
    <w:rsid w:val="004A6519"/>
    <w:rsid w:val="004A7D7A"/>
    <w:rsid w:val="004D527E"/>
    <w:rsid w:val="004E350C"/>
    <w:rsid w:val="00521EC1"/>
    <w:rsid w:val="0052682B"/>
    <w:rsid w:val="00530C19"/>
    <w:rsid w:val="005B0C43"/>
    <w:rsid w:val="005C511C"/>
    <w:rsid w:val="005E4D0C"/>
    <w:rsid w:val="006240E0"/>
    <w:rsid w:val="006363DB"/>
    <w:rsid w:val="00656DDC"/>
    <w:rsid w:val="00657E0F"/>
    <w:rsid w:val="006C5BE3"/>
    <w:rsid w:val="006E0906"/>
    <w:rsid w:val="00747077"/>
    <w:rsid w:val="007C3197"/>
    <w:rsid w:val="007D7752"/>
    <w:rsid w:val="007F7C92"/>
    <w:rsid w:val="008A50A1"/>
    <w:rsid w:val="008B4F6F"/>
    <w:rsid w:val="008E2CD0"/>
    <w:rsid w:val="009557B3"/>
    <w:rsid w:val="00976172"/>
    <w:rsid w:val="00986F9D"/>
    <w:rsid w:val="0099142A"/>
    <w:rsid w:val="009A423F"/>
    <w:rsid w:val="009B0078"/>
    <w:rsid w:val="009E1E13"/>
    <w:rsid w:val="009E3EAD"/>
    <w:rsid w:val="00A14DE9"/>
    <w:rsid w:val="00A235E2"/>
    <w:rsid w:val="00A43CF9"/>
    <w:rsid w:val="00A45E64"/>
    <w:rsid w:val="00A61024"/>
    <w:rsid w:val="00AD24F0"/>
    <w:rsid w:val="00AD79E4"/>
    <w:rsid w:val="00AE06A5"/>
    <w:rsid w:val="00AF3A5F"/>
    <w:rsid w:val="00B305E3"/>
    <w:rsid w:val="00B42153"/>
    <w:rsid w:val="00B65483"/>
    <w:rsid w:val="00BC685D"/>
    <w:rsid w:val="00BD7985"/>
    <w:rsid w:val="00BE46A1"/>
    <w:rsid w:val="00C244FC"/>
    <w:rsid w:val="00C31E94"/>
    <w:rsid w:val="00C63321"/>
    <w:rsid w:val="00C727BF"/>
    <w:rsid w:val="00C80630"/>
    <w:rsid w:val="00CA648C"/>
    <w:rsid w:val="00CB7F40"/>
    <w:rsid w:val="00D030B5"/>
    <w:rsid w:val="00D3332D"/>
    <w:rsid w:val="00D72D72"/>
    <w:rsid w:val="00D925F2"/>
    <w:rsid w:val="00D95C31"/>
    <w:rsid w:val="00DC397C"/>
    <w:rsid w:val="00DC4778"/>
    <w:rsid w:val="00DD6C5A"/>
    <w:rsid w:val="00DE56B9"/>
    <w:rsid w:val="00E33033"/>
    <w:rsid w:val="00E344C8"/>
    <w:rsid w:val="00E93B40"/>
    <w:rsid w:val="00E9422A"/>
    <w:rsid w:val="00E9680C"/>
    <w:rsid w:val="00EE18E6"/>
    <w:rsid w:val="00F07942"/>
    <w:rsid w:val="00F15F86"/>
    <w:rsid w:val="00F455D8"/>
    <w:rsid w:val="00F83A62"/>
    <w:rsid w:val="00F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68C3B8-2317-4337-8BC0-A0EB07B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AD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E3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97F"/>
  </w:style>
  <w:style w:type="paragraph" w:styleId="Piedepgina">
    <w:name w:val="footer"/>
    <w:basedOn w:val="Normal"/>
    <w:link w:val="PiedepginaCar"/>
    <w:uiPriority w:val="99"/>
    <w:unhideWhenUsed/>
    <w:rsid w:val="003F5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97F"/>
  </w:style>
  <w:style w:type="paragraph" w:customStyle="1" w:styleId="EstiloAQ">
    <w:name w:val="EstiloA&amp;Q"/>
    <w:basedOn w:val="Ttulo1"/>
    <w:link w:val="EstiloAQCar"/>
    <w:qFormat/>
    <w:rsid w:val="009E3EAD"/>
    <w:pPr>
      <w:spacing w:line="240" w:lineRule="auto"/>
      <w:jc w:val="both"/>
    </w:pPr>
    <w:rPr>
      <w:rFonts w:ascii="Arial" w:hAnsi="Arial" w:cs="Arial"/>
      <w:b/>
      <w:color w:val="002060"/>
      <w:sz w:val="36"/>
    </w:rPr>
  </w:style>
  <w:style w:type="character" w:customStyle="1" w:styleId="EstiloAQCar">
    <w:name w:val="EstiloA&amp;Q Car"/>
    <w:basedOn w:val="Ttulo1Car"/>
    <w:link w:val="EstiloAQ"/>
    <w:rsid w:val="009E3EAD"/>
    <w:rPr>
      <w:rFonts w:ascii="Arial" w:eastAsiaTheme="majorEastAsia" w:hAnsi="Arial" w:cs="Arial"/>
      <w:b/>
      <w:color w:val="002060"/>
      <w:sz w:val="36"/>
      <w:szCs w:val="32"/>
    </w:rPr>
  </w:style>
  <w:style w:type="paragraph" w:styleId="Prrafodelista">
    <w:name w:val="List Paragraph"/>
    <w:basedOn w:val="Normal"/>
    <w:uiPriority w:val="34"/>
    <w:qFormat/>
    <w:rsid w:val="009E3EA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ET-Titulo1">
    <w:name w:val="ET-Titulo1"/>
    <w:basedOn w:val="Puesto"/>
    <w:link w:val="ET-Titulo1Car"/>
    <w:qFormat/>
    <w:rsid w:val="009E3EAD"/>
    <w:pPr>
      <w:pBdr>
        <w:bottom w:val="single" w:sz="8" w:space="4" w:color="4F81BD"/>
      </w:pBdr>
      <w:spacing w:after="300"/>
      <w:jc w:val="both"/>
    </w:pPr>
    <w:rPr>
      <w:rFonts w:ascii="Arial Narrow" w:eastAsia="Times New Roman" w:hAnsi="Arial Narrow" w:cs="Calibri"/>
      <w:b/>
      <w:color w:val="E36C0A"/>
      <w:spacing w:val="5"/>
      <w:sz w:val="24"/>
      <w:szCs w:val="24"/>
    </w:rPr>
  </w:style>
  <w:style w:type="character" w:customStyle="1" w:styleId="ET-Titulo1Car">
    <w:name w:val="ET-Titulo1 Car"/>
    <w:basedOn w:val="PuestoCar"/>
    <w:link w:val="ET-Titulo1"/>
    <w:rsid w:val="009E3EAD"/>
    <w:rPr>
      <w:rFonts w:ascii="Arial Narrow" w:eastAsia="Times New Roman" w:hAnsi="Arial Narrow" w:cs="Calibri"/>
      <w:b/>
      <w:color w:val="E36C0A"/>
      <w:spacing w:val="5"/>
      <w:kern w:val="28"/>
      <w:sz w:val="24"/>
      <w:szCs w:val="24"/>
    </w:rPr>
  </w:style>
  <w:style w:type="paragraph" w:styleId="Sinespaciado">
    <w:name w:val="No Spacing"/>
    <w:link w:val="SinespaciadoCar"/>
    <w:uiPriority w:val="1"/>
    <w:qFormat/>
    <w:rsid w:val="009E3EA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E3EAD"/>
  </w:style>
  <w:style w:type="table" w:styleId="Tabladecuadrcula4-nfasis5">
    <w:name w:val="Grid Table 4 Accent 5"/>
    <w:basedOn w:val="Tablanormal"/>
    <w:uiPriority w:val="49"/>
    <w:rsid w:val="009E3E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E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E3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E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14D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E1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102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7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cuadrcula4-nfasis3">
    <w:name w:val="Grid Table 4 Accent 3"/>
    <w:basedOn w:val="Tablanormal"/>
    <w:uiPriority w:val="49"/>
    <w:rsid w:val="0039547C"/>
    <w:pPr>
      <w:spacing w:after="0" w:line="240" w:lineRule="auto"/>
    </w:pPr>
    <w:rPr>
      <w:rFonts w:cstheme="minorHAnsi"/>
      <w:szCs w:val="20"/>
      <w:lang w:val="es-ES" w:eastAsia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rge.quintero@ayq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AYQJquintero</cp:lastModifiedBy>
  <cp:revision>4</cp:revision>
  <cp:lastPrinted>2018-03-22T20:36:00Z</cp:lastPrinted>
  <dcterms:created xsi:type="dcterms:W3CDTF">2018-03-22T20:35:00Z</dcterms:created>
  <dcterms:modified xsi:type="dcterms:W3CDTF">2018-03-22T20:37:00Z</dcterms:modified>
</cp:coreProperties>
</file>