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color w:val="7A5E1F"/>
          <w:sz w:val="20"/>
        </w:rPr>
        <w:t>R E S T A U R A N T E   E L   P A T I O</w:t>
      </w:r>
    </w:p>
    <w:p>
      <w:pPr>
        <w:spacing w:after="0"/>
      </w:pPr>
      <w:r>
        <w:rPr>
          <w:color w:val="6B6352"/>
          <w:sz w:val="18"/>
        </w:rPr>
        <w:t>Turbaco, Bolívar  ·  restauranteelpatio.com</w:t>
      </w:r>
    </w:p>
    <w:p>
      <w:pPr>
        <w:spacing w:before="520" w:after="40"/>
      </w:pPr>
      <w:r>
        <w:rPr>
          <w:b/>
          <w:color w:val="6B6352"/>
          <w:sz w:val="19"/>
        </w:rPr>
        <w:t>ENTREGA DEL SISTEMA</w:t>
      </w:r>
    </w:p>
    <w:p>
      <w:pPr>
        <w:spacing w:after="200"/>
      </w:pPr>
      <w:r>
        <w:rPr>
          <w:rFonts w:ascii="Georgia" w:hAnsi="Georgia"/>
          <w:b/>
          <w:color w:val="171512"/>
          <w:sz w:val="52"/>
        </w:rPr>
        <w:t>Documento técnico</w:t>
      </w:r>
    </w:p>
    <w:tbl>
      <w:tblPr>
        <w:tblW w:type="auto" w:w="0"/>
        <w:tblLook w:firstColumn="1" w:firstRow="1" w:lastColumn="0" w:lastRow="0" w:noHBand="0" w:noVBand="1" w:val="04A0"/>
      </w:tblPr>
      <w:tblGrid>
        <w:gridCol w:w="9406"/>
      </w:tblGrid>
      <w:tr>
        <w:tc>
          <w:tcPr>
            <w:tcW w:type="dxa" w:w="9406"/>
            <w:shd w:val="clear" w:color="auto" w:fill="F3EAD8"/>
          </w:tcPr>
          <w:p>
            <w:r/>
            <w:r>
              <w:rPr>
                <w:sz w:val="20"/>
              </w:rPr>
              <w:t>Para quien mantenga el sistema en el futuro. No hace falta leerlo para operar el restaurante.</w:t>
            </w:r>
          </w:p>
        </w:tc>
      </w:tr>
    </w:tbl>
    <w:p>
      <w:pPr>
        <w:spacing w:after="80"/>
      </w:pPr>
    </w:p>
    <w:p>
      <w:pPr>
        <w:spacing w:before="400" w:after="120"/>
      </w:pPr>
      <w:r>
        <w:rPr>
          <w:rFonts w:ascii="Georgia" w:hAnsi="Georgia"/>
          <w:b/>
          <w:color w:val="7A5E1F"/>
          <w:sz w:val="29"/>
        </w:rPr>
        <w:t>1.  Cómo está armado</w:t>
      </w:r>
    </w:p>
    <w:tbl>
      <w:tblPr>
        <w:tblStyle w:val="TableGrid"/>
        <w:tblW w:type="auto" w:w="0"/>
        <w:jc w:val="center"/>
        <w:tblLook w:firstColumn="1" w:firstRow="1" w:lastColumn="0" w:lastRow="0" w:noHBand="0" w:noVBand="1" w:val="04A0"/>
      </w:tblPr>
      <w:tblGrid>
        <w:gridCol w:w="4703"/>
        <w:gridCol w:w="4703"/>
      </w:tblGrid>
      <w:tr>
        <w:tc>
          <w:tcPr>
            <w:tcW w:type="dxa" w:w="1928"/>
            <w:shd w:val="clear" w:color="auto" w:fill="F3EAD8"/>
          </w:tcPr>
          <w:p>
            <w:r/>
            <w:r>
              <w:rPr>
                <w:b/>
                <w:sz w:val="18"/>
              </w:rPr>
              <w:t>Pieza</w:t>
            </w:r>
          </w:p>
        </w:tc>
        <w:tc>
          <w:tcPr>
            <w:tcW w:type="dxa" w:w="7143"/>
            <w:shd w:val="clear" w:color="auto" w:fill="F3EAD8"/>
          </w:tcPr>
          <w:p>
            <w:r/>
            <w:r>
              <w:rPr>
                <w:b/>
                <w:sz w:val="18"/>
              </w:rPr>
              <w:t>Qué es</w:t>
            </w:r>
          </w:p>
        </w:tc>
      </w:tr>
      <w:tr>
        <w:tc>
          <w:tcPr>
            <w:tcW w:type="dxa" w:w="1928"/>
          </w:tcPr>
          <w:p>
            <w:r/>
            <w:r>
              <w:rPr>
                <w:sz w:val="19"/>
              </w:rPr>
              <w:t>Frontend</w:t>
            </w:r>
          </w:p>
        </w:tc>
        <w:tc>
          <w:tcPr>
            <w:tcW w:type="dxa" w:w="7143"/>
          </w:tcPr>
          <w:p>
            <w:r/>
            <w:r>
              <w:rPr>
                <w:sz w:val="19"/>
              </w:rPr>
              <w:t>React con TypeScript, Vite y Tailwind. Una sola aplicación: el sitio público y todas las pantallas operativas.</w:t>
            </w:r>
          </w:p>
        </w:tc>
      </w:tr>
      <w:tr>
        <w:tc>
          <w:tcPr>
            <w:tcW w:type="dxa" w:w="1928"/>
          </w:tcPr>
          <w:p>
            <w:r/>
            <w:r>
              <w:rPr>
                <w:sz w:val="19"/>
              </w:rPr>
              <w:t>Backend</w:t>
            </w:r>
          </w:p>
        </w:tc>
        <w:tc>
          <w:tcPr>
            <w:tcW w:type="dxa" w:w="7143"/>
          </w:tcPr>
          <w:p>
            <w:r/>
            <w:r>
              <w:rPr>
                <w:sz w:val="19"/>
              </w:rPr>
              <w:t>Spring Boot 3.3.5 sobre Java 21, en arquitectura hexagonal: el dominio no conoce ni la base de datos ni la web.</w:t>
            </w:r>
          </w:p>
        </w:tc>
      </w:tr>
      <w:tr>
        <w:tc>
          <w:tcPr>
            <w:tcW w:type="dxa" w:w="1928"/>
          </w:tcPr>
          <w:p>
            <w:r/>
            <w:r>
              <w:rPr>
                <w:sz w:val="19"/>
              </w:rPr>
              <w:t>Base de datos</w:t>
            </w:r>
          </w:p>
        </w:tc>
        <w:tc>
          <w:tcPr>
            <w:tcW w:type="dxa" w:w="7143"/>
          </w:tcPr>
          <w:p>
            <w:r/>
            <w:r>
              <w:rPr>
                <w:sz w:val="19"/>
              </w:rPr>
              <w:t>PostgreSQL. El esquema lo maneja Flyway con migraciones numeradas y versionadas.</w:t>
            </w:r>
          </w:p>
        </w:tc>
      </w:tr>
      <w:tr>
        <w:tc>
          <w:tcPr>
            <w:tcW w:type="dxa" w:w="1928"/>
          </w:tcPr>
          <w:p>
            <w:r/>
            <w:r>
              <w:rPr>
                <w:sz w:val="19"/>
              </w:rPr>
              <w:t>Tiempo real</w:t>
            </w:r>
          </w:p>
        </w:tc>
        <w:tc>
          <w:tcPr>
            <w:tcW w:type="dxa" w:w="7143"/>
          </w:tcPr>
          <w:p>
            <w:r/>
            <w:r>
              <w:rPr>
                <w:sz w:val="19"/>
              </w:rPr>
              <w:t>WebSocket. Es lo que hace que las pantallas no haya que recargarlas: al escribir algo, el servidor avisa y cada pantalla vuelve a consultar lo suyo.</w:t>
            </w:r>
          </w:p>
        </w:tc>
      </w:tr>
      <w:tr>
        <w:tc>
          <w:tcPr>
            <w:tcW w:type="dxa" w:w="1928"/>
          </w:tcPr>
          <w:p>
            <w:r/>
            <w:r>
              <w:rPr>
                <w:sz w:val="19"/>
              </w:rPr>
              <w:t>Imágenes</w:t>
            </w:r>
          </w:p>
        </w:tc>
        <w:tc>
          <w:tcPr>
            <w:tcW w:type="dxa" w:w="7143"/>
          </w:tcPr>
          <w:p>
            <w:r/>
            <w:r>
              <w:rPr>
                <w:sz w:val="19"/>
              </w:rPr>
              <w:t>Cloudinary. Las fotos de los platos no viven en el servidor de la aplicación.</w:t>
            </w:r>
          </w:p>
        </w:tc>
      </w:tr>
      <w:tr>
        <w:tc>
          <w:tcPr>
            <w:tcW w:type="dxa" w:w="1928"/>
          </w:tcPr>
          <w:p>
            <w:r/>
            <w:r>
              <w:rPr>
                <w:sz w:val="19"/>
              </w:rPr>
              <w:t>Despliegue</w:t>
            </w:r>
          </w:p>
        </w:tc>
        <w:tc>
          <w:tcPr>
            <w:tcW w:type="dxa" w:w="7143"/>
          </w:tcPr>
          <w:p>
            <w:r/>
            <w:r>
              <w:rPr>
                <w:sz w:val="19"/>
              </w:rPr>
              <w:t>Railway, en la cuenta del restaurante: frontend, backend y Postgres. El menú digital (Menu_El_Patio) es un servicio aparte con su propio repositorio.</w:t>
            </w:r>
          </w:p>
        </w:tc>
      </w:tr>
    </w:tbl>
    <w:p>
      <w:pPr>
        <w:spacing w:after="40"/>
      </w:pPr>
    </w:p>
    <w:tbl>
      <w:tblPr>
        <w:tblW w:type="auto" w:w="0"/>
        <w:tblLook w:firstColumn="1" w:firstRow="1" w:lastColumn="0" w:lastRow="0" w:noHBand="0" w:noVBand="1" w:val="04A0"/>
      </w:tblPr>
      <w:tblGrid>
        <w:gridCol w:w="9406"/>
      </w:tblGrid>
      <w:tr>
        <w:tc>
          <w:tcPr>
            <w:tcW w:type="dxa" w:w="9406"/>
            <w:shd w:val="clear" w:color="auto" w:fill="FBF8F2"/>
            <w:tcBorders>
              <w:left w:val="single" w:sz="18" w:color="C09A33"/>
            </w:tcBorders>
          </w:tcPr>
          <w:p>
            <w:r/>
            <w:r>
              <w:rPr>
                <w:b/>
                <w:color w:val="7A5E1F"/>
                <w:sz w:val="16"/>
              </w:rPr>
              <w:t>DÓNDE ESTÁ LA REFERENCIA LARGA</w:t>
            </w:r>
          </w:p>
          <w:p>
            <w:r>
              <w:rPr>
                <w:sz w:val="20"/>
              </w:rPr>
              <w:t>El archivo README.md del repositorio documenta el despliegue paso a paso en Railway, todas las variables de entorno con su valor por defecto, la creación de usuarios, los respaldos, la impresión en caja y el desarrollo local. Este documento lo resume, no lo reemplaza.</w:t>
            </w:r>
          </w:p>
        </w:tc>
      </w:tr>
    </w:tbl>
    <w:p>
      <w:pPr>
        <w:spacing w:after="40"/>
      </w:pPr>
    </w:p>
    <w:p>
      <w:pPr>
        <w:spacing w:before="400" w:after="120"/>
      </w:pPr>
      <w:r>
        <w:rPr>
          <w:rFonts w:ascii="Georgia" w:hAnsi="Georgia"/>
          <w:b/>
          <w:color w:val="7A5E1F"/>
          <w:sz w:val="29"/>
        </w:rPr>
        <w:t>2.  Respaldos</w:t>
      </w:r>
    </w:p>
    <w:p>
      <w:pPr>
        <w:pStyle w:val="ListBullet"/>
        <w:spacing w:after="80"/>
      </w:pPr>
      <w:r>
        <w:rPr>
          <w:sz w:val="21"/>
        </w:rPr>
        <w:t>Los guiones están en backend/scripts/: respaldar.sh saca la copia y restaurar.sh la devuelve.</w:t>
      </w:r>
    </w:p>
    <w:p>
      <w:pPr>
        <w:pStyle w:val="ListBullet"/>
        <w:spacing w:after="80"/>
      </w:pPr>
      <w:r>
        <w:rPr>
          <w:sz w:val="21"/>
        </w:rPr>
        <w:t>probar-respaldo.sh comprueba que la copia sirve de verdad. Ese tercero es el que importa: un respaldo que nunca se restauró no es un respaldo.</w:t>
      </w:r>
    </w:p>
    <w:p>
      <w:pPr>
        <w:pStyle w:val="ListBullet"/>
        <w:spacing w:after="80"/>
      </w:pPr>
      <w:r>
        <w:rPr>
          <w:sz w:val="21"/>
        </w:rPr>
        <w:t>El procedimiento completo, con los comandos, está en el README.</w:t>
      </w:r>
    </w:p>
    <w:tbl>
      <w:tblPr>
        <w:tblW w:type="auto" w:w="0"/>
        <w:tblLook w:firstColumn="1" w:firstRow="1" w:lastColumn="0" w:lastRow="0" w:noHBand="0" w:noVBand="1" w:val="04A0"/>
      </w:tblPr>
      <w:tblGrid>
        <w:gridCol w:w="9406"/>
      </w:tblGrid>
      <w:tr>
        <w:tc>
          <w:tcPr>
            <w:tcW w:type="dxa" w:w="9406"/>
            <w:shd w:val="clear" w:color="auto" w:fill="FBEFEE"/>
            <w:tcBorders>
              <w:left w:val="single" w:sz="18" w:color="B4231C"/>
            </w:tcBorders>
          </w:tcPr>
          <w:p>
            <w:r/>
            <w:r>
              <w:rPr>
                <w:b/>
                <w:color w:val="B4231C"/>
                <w:sz w:val="16"/>
              </w:rPr>
              <w:t>CONFIRMAR ANTES DE DAR POR CERRADA LA ENTREGA</w:t>
            </w:r>
          </w:p>
          <w:p>
            <w:r>
              <w:rPr>
                <w:sz w:val="20"/>
              </w:rPr>
              <w:t>El respaldo automático diario depende de que la tarea programada esté configurada en Railway. Verifíquelo y déjelo anotado en el acta de entrega.</w:t>
            </w:r>
          </w:p>
        </w:tc>
      </w:tr>
    </w:tbl>
    <w:p>
      <w:pPr>
        <w:spacing w:after="40"/>
      </w:pPr>
    </w:p>
    <w:p>
      <w:pPr>
        <w:spacing w:before="400" w:after="120"/>
      </w:pPr>
      <w:r>
        <w:rPr>
          <w:rFonts w:ascii="Georgia" w:hAnsi="Georgia"/>
          <w:b/>
          <w:color w:val="7A5E1F"/>
          <w:sz w:val="29"/>
        </w:rPr>
        <w:t>3.  Facturación electrónica</w:t>
      </w:r>
    </w:p>
    <w:p>
      <w:r>
        <w:rPr>
          <w:i w:val="0"/>
          <w:sz w:val="21"/>
        </w:rPr>
        <w:t>El sistema no emite documentos ante la DIAN: eso lo hace el software contable del restaurante. Por ahora el cajero factura a mano desde la pantalla Caja, con «Copiar detalle». La conexión automática y la pantalla de conciliación siguen en el código pero apagadas en el panel, hasta que el proveedor del software contable entregue su API.</w:t>
      </w:r>
    </w:p>
    <w:p>
      <w:r>
        <w:rPr>
          <w:i w:val="0"/>
          <w:sz w:val="21"/>
        </w:rPr>
        <w:t>El análisis completo de lo que exige la DIAN, y de qué haría falta para emitir directamente, está en el archivo FACTURACION-DIAN.md del repositorio.</w:t>
      </w:r>
    </w:p>
    <w:p>
      <w:pPr>
        <w:spacing w:before="400" w:after="120"/>
      </w:pPr>
      <w:r>
        <w:rPr>
          <w:rFonts w:ascii="Georgia" w:hAnsi="Georgia"/>
          <w:b/>
          <w:color w:val="7A5E1F"/>
          <w:sz w:val="29"/>
        </w:rPr>
        <w:t>4.  Si el sistema no arranca</w:t>
      </w:r>
    </w:p>
    <w:p>
      <w:pPr>
        <w:pStyle w:val="ListBullet"/>
        <w:spacing w:after="80"/>
      </w:pPr>
      <w:r>
        <w:rPr>
          <w:sz w:val="21"/>
        </w:rPr>
        <w:t>Mire los registros del servicio backend en Railway. Ahí sale la causa.</w:t>
      </w:r>
    </w:p>
    <w:p>
      <w:pPr>
        <w:pStyle w:val="ListBullet"/>
        <w:spacing w:after="80"/>
      </w:pPr>
      <w:r>
        <w:rPr>
          <w:sz w:val="21"/>
        </w:rPr>
        <w:t>Si Flyway falla, la base quedó a medio migrar: el mensaje dice en qué migración se detuvo.</w:t>
      </w:r>
    </w:p>
    <w:p>
      <w:pPr>
        <w:pStyle w:val="ListBullet"/>
        <w:spacing w:after="80"/>
      </w:pPr>
      <w:r>
        <w:rPr>
          <w:sz w:val="21"/>
        </w:rPr>
        <w:t>Si el arranque se queja del esquema, hay un desajuste entre el código y las tablas. El sistema valida el esquema al arrancar a propósito, para que un desajuste salte ahí y no en medio del servicio.</w:t>
      </w:r>
    </w:p>
    <w:p>
      <w:pPr>
        <w:pStyle w:val="ListBullet"/>
        <w:spacing w:after="80"/>
      </w:pPr>
      <w:r>
        <w:rPr>
          <w:sz w:val="21"/>
        </w:rPr>
        <w:t>Las variables de entorno vacías no impiden arrancar: la función que dependa de ellas queda inactiva y el resto funciona.</w:t>
      </w:r>
    </w:p>
    <w:p>
      <w:pPr>
        <w:pStyle w:val="ListBullet"/>
        <w:spacing w:after="80"/>
      </w:pPr>
      <w:r>
        <w:rPr>
          <w:sz w:val="21"/>
        </w:rPr>
        <w:t>Lo que solo se enciende con una variable —el correo por Zoho, por ejemplo— no se ejecuta en una máquina que no la tenga. Antes de publicar un cambio así, arranque el backend en local con un valor de prueba en esa variable y confirme que /salud responde.</w:t>
      </w:r>
    </w:p>
    <w:p>
      <w:pPr>
        <w:spacing w:before="400" w:after="120"/>
      </w:pPr>
      <w:r>
        <w:rPr>
          <w:rFonts w:ascii="Georgia" w:hAnsi="Georgia"/>
          <w:b/>
          <w:color w:val="7A5E1F"/>
          <w:sz w:val="29"/>
        </w:rPr>
        <w:t>5.  Cuentas y accesos</w:t>
      </w:r>
    </w:p>
    <w:p>
      <w:r>
        <w:rPr>
          <w:i w:val="0"/>
          <w:sz w:val="21"/>
        </w:rPr>
        <w:t>Todas estas cuentas las contrata y las paga el restaurante. Se configuran y se dejan funcionando, pero el titular es el restaurante.</w:t>
      </w:r>
    </w:p>
    <w:tbl>
      <w:tblPr>
        <w:tblStyle w:val="TableGrid"/>
        <w:tblW w:type="auto" w:w="0"/>
        <w:jc w:val="center"/>
        <w:tblLook w:firstColumn="1" w:firstRow="1" w:lastColumn="0" w:lastRow="0" w:noHBand="0" w:noVBand="1" w:val="04A0"/>
      </w:tblPr>
      <w:tblGrid>
        <w:gridCol w:w="3135"/>
        <w:gridCol w:w="3135"/>
        <w:gridCol w:w="3135"/>
      </w:tblGrid>
      <w:tr>
        <w:tc>
          <w:tcPr>
            <w:tcW w:type="dxa" w:w="2381"/>
            <w:shd w:val="clear" w:color="auto" w:fill="F3EAD8"/>
          </w:tcPr>
          <w:p>
            <w:r/>
            <w:r>
              <w:rPr>
                <w:b/>
                <w:sz w:val="18"/>
              </w:rPr>
              <w:t>Servicio</w:t>
            </w:r>
          </w:p>
        </w:tc>
        <w:tc>
          <w:tcPr>
            <w:tcW w:type="dxa" w:w="2721"/>
            <w:shd w:val="clear" w:color="auto" w:fill="F3EAD8"/>
          </w:tcPr>
          <w:p>
            <w:r/>
            <w:r>
              <w:rPr>
                <w:b/>
                <w:sz w:val="18"/>
              </w:rPr>
              <w:t>Para qué</w:t>
            </w:r>
          </w:p>
        </w:tc>
        <w:tc>
          <w:tcPr>
            <w:tcW w:type="dxa" w:w="3969"/>
            <w:shd w:val="clear" w:color="auto" w:fill="F3EAD8"/>
          </w:tcPr>
          <w:p>
            <w:r/>
            <w:r>
              <w:rPr>
                <w:b/>
                <w:sz w:val="18"/>
              </w:rPr>
              <w:t>Si se pierde el acceso</w:t>
            </w:r>
          </w:p>
        </w:tc>
      </w:tr>
      <w:tr>
        <w:tc>
          <w:tcPr>
            <w:tcW w:type="dxa" w:w="2381"/>
          </w:tcPr>
          <w:p>
            <w:r/>
            <w:r>
              <w:rPr>
                <w:sz w:val="19"/>
              </w:rPr>
              <w:t>Dominio restauranteelpatio.com</w:t>
            </w:r>
          </w:p>
        </w:tc>
        <w:tc>
          <w:tcPr>
            <w:tcW w:type="dxa" w:w="2721"/>
          </w:tcPr>
          <w:p>
            <w:r/>
            <w:r>
              <w:rPr>
                <w:sz w:val="19"/>
              </w:rPr>
              <w:t>La dirección del sitio.</w:t>
            </w:r>
          </w:p>
        </w:tc>
        <w:tc>
          <w:tcPr>
            <w:tcW w:type="dxa" w:w="3969"/>
          </w:tcPr>
          <w:p>
            <w:r/>
            <w:r>
              <w:rPr>
                <w:sz w:val="19"/>
              </w:rPr>
              <w:t>El sitio deja de responder en esa dirección. Se recupera renovándolo con el registrador.</w:t>
            </w:r>
          </w:p>
        </w:tc>
      </w:tr>
      <w:tr>
        <w:tc>
          <w:tcPr>
            <w:tcW w:type="dxa" w:w="2381"/>
          </w:tcPr>
          <w:p>
            <w:r/>
            <w:r>
              <w:rPr>
                <w:sz w:val="19"/>
              </w:rPr>
              <w:t>Railway</w:t>
            </w:r>
          </w:p>
        </w:tc>
        <w:tc>
          <w:tcPr>
            <w:tcW w:type="dxa" w:w="2721"/>
          </w:tcPr>
          <w:p>
            <w:r/>
            <w:r>
              <w:rPr>
                <w:sz w:val="19"/>
              </w:rPr>
              <w:t>Donde viven el sitio, el servidor y la base de datos.</w:t>
            </w:r>
          </w:p>
        </w:tc>
        <w:tc>
          <w:tcPr>
            <w:tcW w:type="dxa" w:w="3969"/>
          </w:tcPr>
          <w:p>
            <w:r/>
            <w:r>
              <w:rPr>
                <w:sz w:val="19"/>
              </w:rPr>
              <w:t>Es lo más grave: sin acceso no se puede desplegar ni restaurar. Guarde estas credenciales aparte.</w:t>
            </w:r>
          </w:p>
        </w:tc>
      </w:tr>
      <w:tr>
        <w:tc>
          <w:tcPr>
            <w:tcW w:type="dxa" w:w="2381"/>
          </w:tcPr>
          <w:p>
            <w:r/>
            <w:r>
              <w:rPr>
                <w:sz w:val="19"/>
              </w:rPr>
              <w:t>Cloudinary</w:t>
            </w:r>
          </w:p>
        </w:tc>
        <w:tc>
          <w:tcPr>
            <w:tcW w:type="dxa" w:w="2721"/>
          </w:tcPr>
          <w:p>
            <w:r/>
            <w:r>
              <w:rPr>
                <w:sz w:val="19"/>
              </w:rPr>
              <w:t>Las fotos de los platos.</w:t>
            </w:r>
          </w:p>
        </w:tc>
        <w:tc>
          <w:tcPr>
            <w:tcW w:type="dxa" w:w="3969"/>
          </w:tcPr>
          <w:p>
            <w:r/>
            <w:r>
              <w:rPr>
                <w:sz w:val="19"/>
              </w:rPr>
              <w:t>La carta se sigue viendo, sin fotos.</w:t>
            </w:r>
          </w:p>
        </w:tc>
      </w:tr>
      <w:tr>
        <w:tc>
          <w:tcPr>
            <w:tcW w:type="dxa" w:w="2381"/>
          </w:tcPr>
          <w:p>
            <w:r/>
            <w:r>
              <w:rPr>
                <w:sz w:val="19"/>
              </w:rPr>
              <w:t>Software contable</w:t>
            </w:r>
          </w:p>
        </w:tc>
        <w:tc>
          <w:tcPr>
            <w:tcW w:type="dxa" w:w="2721"/>
          </w:tcPr>
          <w:p>
            <w:r/>
            <w:r>
              <w:rPr>
                <w:sz w:val="19"/>
              </w:rPr>
              <w:t>Emite los documentos ante la DIAN.</w:t>
            </w:r>
          </w:p>
        </w:tc>
        <w:tc>
          <w:tcPr>
            <w:tcW w:type="dxa" w:w="3969"/>
          </w:tcPr>
          <w:p>
            <w:r/>
            <w:r>
              <w:rPr>
                <w:sz w:val="19"/>
              </w:rPr>
              <w:t>Las ventas se registran igual, pero quedan sin conciliar hasta recuperarlo.</w:t>
            </w:r>
          </w:p>
        </w:tc>
      </w:tr>
      <w:tr>
        <w:tc>
          <w:tcPr>
            <w:tcW w:type="dxa" w:w="2381"/>
          </w:tcPr>
          <w:p>
            <w:r>
              <w:t>Correo del restaurante (Zoho Mail)</w:t>
            </w:r>
          </w:p>
        </w:tc>
        <w:tc>
          <w:tcPr>
            <w:tcW w:type="dxa" w:w="2721"/>
          </w:tcPr>
          <w:p>
            <w:r>
              <w:t>Los buzones @restauranteelpatio.com y los avisos de PQR y hojas de vida.</w:t>
            </w:r>
          </w:p>
        </w:tc>
        <w:tc>
          <w:tcPr>
            <w:tcW w:type="dxa" w:w="3969"/>
          </w:tcPr>
          <w:p>
            <w:r>
              <w:t>Se dejan de recibir correos y avisos. No afecta la operación del salón ni de la caja.</w:t>
            </w:r>
          </w:p>
        </w:tc>
      </w:tr>
    </w:tbl>
    <w:p>
      <w:pPr>
        <w:spacing w:after="40"/>
      </w:pPr>
    </w:p>
    <w:tbl>
      <w:tblPr>
        <w:tblW w:type="auto" w:w="0"/>
        <w:tblLook w:firstColumn="1" w:firstRow="1" w:lastColumn="0" w:lastRow="0" w:noHBand="0" w:noVBand="1" w:val="04A0"/>
      </w:tblPr>
      <w:tblGrid>
        <w:gridCol w:w="9406"/>
      </w:tblGrid>
      <w:tr>
        <w:tc>
          <w:tcPr>
            <w:tcW w:type="dxa" w:w="9406"/>
            <w:shd w:val="clear" w:color="auto" w:fill="FBEFEE"/>
            <w:tcBorders>
              <w:left w:val="single" w:sz="18" w:color="B4231C"/>
            </w:tcBorders>
          </w:tcPr>
          <w:p>
            <w:r/>
            <w:r>
              <w:rPr>
                <w:b/>
                <w:color w:val="B4231C"/>
                <w:sz w:val="16"/>
              </w:rPr>
              <w:t>UNA RECOMENDACIÓN</w:t>
            </w:r>
          </w:p>
          <w:p>
            <w:r>
              <w:rPr>
                <w:sz w:val="20"/>
              </w:rPr>
              <w:t>Guarde las claves de Railway y del dominio en un lugar que no dependa de una sola persona. El día que haga falta restaurar un respaldo va a ser un día malo, y no es cuando uno quiere descubrir que nadie tiene el acceso.</w:t>
            </w:r>
          </w:p>
        </w:tc>
      </w:tr>
    </w:tbl>
    <w:p>
      <w:pPr>
        <w:spacing w:after="40"/>
      </w:pPr>
    </w:p>
    <w:p>
      <w:pPr>
        <w:spacing w:before="400" w:after="120"/>
      </w:pPr>
      <w:r>
        <w:rPr>
          <w:rFonts w:ascii="Georgia" w:hAnsi="Georgia"/>
          <w:b/>
          <w:color w:val="7A5E1F"/>
          <w:sz w:val="29"/>
        </w:rPr>
        <w:t>6.  Pendientes a cargo del restaurante</w:t>
      </w:r>
    </w:p>
    <w:p>
      <w:r>
        <w:rPr>
          <w:i w:val="0"/>
          <w:sz w:val="21"/>
        </w:rPr>
        <w:t>Nada de esto impide operar. Todo depende del restaurante y conviene resolverlo pronto. Quedan además anotados en el acta de entrega.</w:t>
      </w:r>
    </w:p>
    <w:p>
      <w:pPr>
        <w:spacing w:before="260" w:after="60"/>
      </w:pPr>
      <w:r>
        <w:rPr>
          <w:b/>
          <w:sz w:val="22"/>
        </w:rPr>
        <w:t>1. Los datos fiscales son de ejemplo</w:t>
      </w:r>
    </w:p>
    <w:p>
      <w:r>
        <w:rPr>
          <w:i w:val="0"/>
          <w:sz w:val="21"/>
        </w:rPr>
        <w:t>El sistema lleva hoy una razón social y un NIT de muestra. Hay que reemplazarlos por los del RUT —razón social, NIT con dígito de verificación y las responsabilidades de la casilla 53— antes de emitir cualquier documento, incluso de prueba. Escribir ahí algo que el RUT no dice es declarar algo falso.</w:t>
      </w:r>
    </w:p>
    <w:p>
      <w:pPr>
        <w:spacing w:before="260" w:after="60"/>
      </w:pPr>
      <w:r>
        <w:rPr>
          <w:b/>
          <w:sz w:val="22"/>
        </w:rPr>
        <w:t>2. La política de datos, revisada por un abogado</w:t>
      </w:r>
    </w:p>
    <w:p>
      <w:r>
        <w:rPr>
          <w:i w:val="0"/>
          <w:sz w:val="21"/>
        </w:rPr>
        <w:t>Ya no lleva el aviso de borrador y se edita en el panel, en Institucional. Conviene que la revise el abogado del restaurante: el formulario de «Trabaja con nosotros» recoge hojas de vida, y la Ley 1581 de 2012 exige que quien autoriza pueda leer a qué está autorizando.</w:t>
      </w:r>
    </w:p>
    <w:p>
      <w:pPr>
        <w:spacing w:before="260" w:after="60"/>
      </w:pPr>
      <w:r>
        <w:rPr>
          <w:b/>
          <w:sz w:val="22"/>
        </w:rPr>
        <w:t>3. Los textos del sitio, revisados por el dueño</w:t>
      </w:r>
    </w:p>
    <w:p>
      <w:r>
        <w:rPr>
          <w:i w:val="0"/>
          <w:sz w:val="21"/>
        </w:rPr>
        <w:t>«Quiénes somos» y «Nuestra misión» quedaron redactados y publicados a partir de la carta y del carácter del restaurante. Son correctos, pero no cuentan la historia real: cuándo abrió, quién está detrás, qué se propuso. «Nuestros valores» quedó escrito pero apagado; se enciende con un interruptor desde Ajustes.</w:t>
      </w:r>
    </w:p>
    <w:p>
      <w:pPr>
        <w:spacing w:before="260" w:after="60"/>
      </w:pPr>
      <w:r>
        <w:rPr>
          <w:b/>
          <w:sz w:val="22"/>
        </w:rPr>
        <w:t>4. Un solo contacto</w:t>
      </w:r>
    </w:p>
    <w:p>
      <w:r>
        <w:rPr>
          <w:i w:val="0"/>
          <w:sz w:val="21"/>
        </w:rPr>
        <w:t>Designar una persona del restaurante para reportar y priorizar solicitudes. Con dos o tres canales abiertos se pierden cosas, y ninguna de las partes sabe qué quedó pendiente.</w:t>
      </w:r>
    </w:p>
    <w:p>
      <w:pPr>
        <w:spacing w:before="260" w:after="60"/>
      </w:pPr>
      <w:r>
        <w:rPr>
          <w:b/>
          <w:sz w:val="22"/>
        </w:rPr>
        <w:t>5. Activar el plan de Railway</w:t>
      </w:r>
    </w:p>
    <w:p>
      <w:r>
        <w:rPr>
          <w:i w:val="0"/>
          <w:sz w:val="21"/>
        </w:rPr>
        <w:t>La cuenta está en periodo de prueba, que solo admite cinco servicios y un dominio por servicio, y cuando se acaba el crédito Railway apaga los servicios: el sitio, el panel y la comandera dejarían de responder. Hasta activar el plan Hobby tampoco se pueden publicar el sitio de La Carreta ni el menú digital de El Patio.</w:t>
      </w:r>
    </w:p>
    <w:p>
      <w:pPr>
        <w:spacing w:before="260" w:after="60"/>
      </w:pPr>
      <w:r>
        <w:rPr>
          <w:b/>
          <w:sz w:val="22"/>
        </w:rPr>
        <w:t>6. Configurar los respaldos en la cuenta nueva</w:t>
      </w:r>
    </w:p>
    <w:p>
      <w:r>
        <w:rPr>
          <w:i w:val="0"/>
          <w:sz w:val="21"/>
        </w:rPr>
        <w:t>Al pasar el sistema a la cuenta del restaurante, la tarea de respaldo diario hay que configurarla otra vez en esa cuenta. Hasta entonces no hay respaldo automático.</w:t>
      </w:r>
    </w:p>
    <w:p>
      <w:pPr>
        <w:spacing w:before="260" w:after="60"/>
      </w:pPr>
      <w:r>
        <w:rPr>
          <w:b/>
          <w:sz w:val="22"/>
        </w:rPr>
        <w:t>7. Las fotos en una cuenta de Cloudinary propia</w:t>
      </w:r>
    </w:p>
    <w:p>
      <w:r>
        <w:rPr>
          <w:i w:val="0"/>
          <w:sz w:val="21"/>
        </w:rPr>
        <w:t>Hoy las fotos se guardan en la cuenta de Cloudinary del desarrollador. Para que queden a nombre del restaurante hay que crear una cuenta, cambiar las tres variables ELPATIO_CLOUDINARY_* del servicio backend y volver a subir las fotos.</w:t>
      </w:r>
    </w:p>
    <w:p>
      <w:pPr>
        <w:spacing w:before="260" w:after="60"/>
      </w:pPr>
      <w:r>
        <w:rPr>
          <w:b/>
          <w:sz w:val="22"/>
        </w:rPr>
        <w:t>8. Cambiar las claves de primer acceso</w:t>
      </w:r>
    </w:p>
    <w:p>
      <w:r>
        <w:rPr>
          <w:i w:val="0"/>
          <w:sz w:val="21"/>
        </w:rPr>
        <w:t>El sistema creó el personal con claves al azar. Se entregan aparte, en el documento de contraseñas de primer acceso, y deben cambiarse antes de abrir al público.</w:t>
      </w:r>
    </w:p>
    <w:p>
      <w:pPr>
        <w:spacing w:before="260" w:after="60"/>
      </w:pPr>
      <w:r>
        <w:rPr>
          <w:b/>
          <w:sz w:val="22"/>
        </w:rPr>
        <w:t>9. Las fotos de los platos</w:t>
      </w:r>
    </w:p>
    <w:p>
      <w:r>
        <w:rPr>
          <w:i w:val="0"/>
          <w:sz w:val="21"/>
        </w:rPr>
        <w:t>Hoy ningún plato de la carta tiene foto. El restaurante quedó en enviarlas la semana del 12 de octubre de 2026; se suben desde el panel, en Carta, entrando a cada plato. Hasta entonces la carta se ve completa, solo que sin imágenes.</w:t>
      </w:r>
    </w:p>
    <w:tbl>
      <w:tblPr>
        <w:tblW w:type="auto" w:w="0"/>
        <w:tblLook w:firstColumn="1" w:firstRow="1" w:lastColumn="0" w:lastRow="0" w:noHBand="0" w:noVBand="1" w:val="04A0"/>
      </w:tblPr>
      <w:tblGrid>
        <w:gridCol w:w="9406"/>
      </w:tblGrid>
      <w:tr>
        <w:tc>
          <w:tcPr>
            <w:tcW w:type="dxa" w:w="9406"/>
            <w:shd w:val="clear" w:color="auto" w:fill="EEF7F0"/>
            <w:tcBorders>
              <w:left w:val="single" w:sz="18" w:color="15803D"/>
            </w:tcBorders>
          </w:tcPr>
          <w:p>
            <w:r/>
            <w:r>
              <w:rPr>
                <w:b/>
                <w:color w:val="15803D"/>
                <w:sz w:val="16"/>
              </w:rPr>
              <w:t>LO QUE YA ESTÁ RESUELTO</w:t>
            </w:r>
          </w:p>
          <w:p>
            <w:r>
              <w:rPr>
                <w:sz w:val="20"/>
              </w:rPr>
              <w:t>El sistema está en producción en la cuenta de Railway del restaurante, con dominio propio y certificado de seguridad, la carta 2026 cargada con sus precios y categorías, las fotos de la galería del local, las cuentas del personal creadas con su rol, y los avisos de hojas de vida y de reservas llegando a sus buzones. Se entrega sin datos de prueba: sin ventas, comandas, reservas, hojas de vida ni PQR.</w:t>
            </w:r>
          </w:p>
        </w:tc>
      </w:tr>
    </w:tbl>
    <w:p>
      <w:pPr>
        <w:spacing w:after="40"/>
      </w:pPr>
    </w:p>
    <w:p>
      <w:pPr>
        <w:spacing w:before="400" w:after="120"/>
      </w:pPr>
      <w:r>
        <w:rPr>
          <w:rFonts w:ascii="Georgia" w:hAnsi="Georgia"/>
          <w:b/>
          <w:color w:val="7A5E1F"/>
          <w:sz w:val="29"/>
        </w:rPr>
        <w:t>7.  Dónde está hoy y cómo se publica un cambio</w:t>
      </w:r>
    </w:p>
    <w:p>
      <w:pPr>
        <w:pStyle w:val="ListBullet"/>
        <w:spacing w:after="80"/>
      </w:pPr>
      <w:r>
        <w:rPr>
          <w:b/>
          <w:sz w:val="21"/>
        </w:rPr>
        <w:t>Sitio y panel.</w:t>
      </w:r>
      <w:r>
        <w:rPr>
          <w:sz w:val="21"/>
        </w:rPr>
        <w:t xml:space="preserve"> https://www.restauranteelpatio.com. La dirección sin www redirige a la de www.</w:t>
      </w:r>
    </w:p>
    <w:p>
      <w:pPr>
        <w:pStyle w:val="ListBullet"/>
        <w:spacing w:after="80"/>
      </w:pPr>
      <w:r>
        <w:rPr>
          <w:b/>
          <w:sz w:val="21"/>
        </w:rPr>
        <w:t>Servidor.</w:t>
      </w:r>
      <w:r>
        <w:rPr>
          <w:sz w:val="21"/>
        </w:rPr>
        <w:t xml:space="preserve"> https://backend-production-3cd7.up.railway.app. En /salud responde si está vivo y si ve la base de datos.</w:t>
      </w:r>
    </w:p>
    <w:p>
      <w:pPr>
        <w:pStyle w:val="ListBullet"/>
        <w:spacing w:after="80"/>
      </w:pPr>
      <w:r>
        <w:rPr>
          <w:b/>
          <w:sz w:val="21"/>
        </w:rPr>
        <w:t>Cuenta de Railway.</w:t>
      </w:r>
      <w:r>
        <w:rPr>
          <w:sz w:val="21"/>
        </w:rPr>
        <w:t xml:space="preserve"> La del restaurante, proyecto «La Carreta y El Patio». El correo con que se entra está en el documento de contraseñas de primer acceso, que no va en el repositorio porque el repositorio es público.</w:t>
      </w:r>
    </w:p>
    <w:p>
      <w:pPr>
        <w:pStyle w:val="ListBullet"/>
        <w:spacing w:after="80"/>
      </w:pPr>
      <w:r>
        <w:rPr>
          <w:b/>
          <w:sz w:val="21"/>
        </w:rPr>
        <w:t>Dominio.</w:t>
      </w:r>
      <w:r>
        <w:rPr>
          <w:sz w:val="21"/>
        </w:rPr>
        <w:t xml:space="preserve"> Registrado en Squarespace. El registro CNAME de www apunta al destino que indica Railway, con su registro TXT _railway-verify.www; la dirección sin www se redirige a www con una regla 301 de Squarespace.</w:t>
      </w:r>
    </w:p>
    <w:p>
      <w:pPr>
        <w:pStyle w:val="ListBullet"/>
        <w:spacing w:after="80"/>
      </w:pPr>
      <w:r>
        <w:rPr>
          <w:b/>
          <w:sz w:val="21"/>
        </w:rPr>
        <w:t>Correo.</w:t>
      </w:r>
      <w:r>
        <w:rPr>
          <w:sz w:val="21"/>
        </w:rPr>
        <w:t xml:space="preserve"> Zoho Mail, con siete buzones @restauranteelpatio.com. Se administra en https://mailadmin.zoho.com y se lee en https://mail.zoho.com. El sistema envía los avisos de hojas de vida y de PQR por la API de Zoho Mail, desde rrhh@, porque Railway bloquea el correo por SMTP en el plan Hobby. Usa tres variables del servicio backend: ELPATIO_ZOHO_CLIENT_ID, ELPATIO_ZOHO_CLIENT_SECRET y ELPATIO_ZOHO_REFRESH_TOKEN. Salen de un «Self Client» en https://api-console.zoho.com, creado con la sesión de rrhh@: no lo borre, porque sin él el token deja de servir. Los destinatarios van en ELPATIO_CORREO_ADMIN, separados por coma. Sin token se intenta por SMTP (ELPATIO_SMTP_*), y sin ninguno el aviso solo queda en los registros del servidor.</w:t>
      </w:r>
    </w:p>
    <w:p>
      <w:pPr>
        <w:pStyle w:val="ListBullet"/>
        <w:spacing w:after="80"/>
      </w:pPr>
      <w:r>
        <w:rPr>
          <w:b/>
          <w:sz w:val="21"/>
        </w:rPr>
        <w:t>Correo de reservas.</w:t>
      </w:r>
      <w:r>
        <w:rPr>
          <w:sz w:val="21"/>
        </w:rPr>
        <w:t xml:space="preserve"> El aviso de cada reserva del sitio sale del buzón reservas@ con su propio «Self Client» de Zoho, creado con la sesión de reservas@ (el de rrhh@ no puede mandar a nombre de otro buzón): variables ELPATIO_ZOHO_RESERVAS_CLIENT_ID, ELPATIO_ZOHO_RESERVAS_CLIENT_SECRET y ELPATIO_ZOHO_RESERVAS_REFRESH_TOKEN, y los destinatarios en ELPATIO_CORREO_RESERVAS. No borre ese Self Client. Sin el token, los avisos de reservas salen por el correo general.</w:t>
      </w:r>
    </w:p>
    <w:p>
      <w:pPr>
        <w:spacing w:before="260" w:after="60"/>
      </w:pPr>
      <w:r>
        <w:rPr>
          <w:b/>
          <w:sz w:val="22"/>
        </w:rPr>
        <w:t>Publicar un cambio</w:t>
      </w:r>
    </w:p>
    <w:p>
      <w:r>
        <w:rPr>
          <w:i w:val="0"/>
          <w:sz w:val="21"/>
        </w:rPr>
        <w:t>Hoy los servicios se publican subiendo el código con la herramienta de Railway (railway up), desde una copia limpia del repositorio y no desde la carpeta de trabajo, que tiene carpetas de fotos sin versionar. Lo recomendable es conectar cada servicio a su repositorio de GitHub desde Railway: así cada cambio que llega a la rama main se publica solo.</w:t>
      </w:r>
    </w:p>
    <w:p>
      <w:pPr>
        <w:spacing w:before="120" w:after="0"/>
      </w:pPr>
    </w:p>
    <w:tbl>
      <w:tblPr>
        <w:tblW w:type="auto" w:w="0"/>
        <w:tblLook w:firstColumn="1" w:firstRow="1" w:lastColumn="0" w:lastRow="0" w:noHBand="0" w:noVBand="1" w:val="04A0"/>
      </w:tblPr>
      <w:tblGrid>
        <w:gridCol w:w="9406"/>
      </w:tblGrid>
      <w:tr>
        <w:tc>
          <w:tcPr>
            <w:tcW w:type="dxa" w:w="9406"/>
            <w:shd w:val="clear" w:color="auto" w:fill="FBEFEE"/>
            <w:tcBorders>
              <w:left w:val="single" w:sz="18" w:color="B4231C"/>
            </w:tcBorders>
          </w:tcPr>
          <w:p>
            <w:r/>
            <w:r>
              <w:rPr>
                <w:b/>
                <w:color w:val="B4231C"/>
                <w:sz w:val="16"/>
              </w:rPr>
              <w:t>LAS CLAVES DEL PRIMER ARRANQUE</w:t>
            </w:r>
          </w:p>
          <w:p>
            <w:r>
              <w:rPr>
                <w:sz w:val="20"/>
              </w:rPr>
              <w:t>El sistema crea el personal la primera vez que arranca, con claves al azar que escribe una sola vez en los registros del servidor. Si se reinstala con una base vacía, las nuevas claves hay que buscarlas en esos registros.</w:t>
            </w:r>
          </w:p>
        </w:tc>
      </w:tr>
    </w:tbl>
    <w:p>
      <w:pPr>
        <w:spacing w:after="8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color w:val="6B6352"/>
        <w:sz w:val="16"/>
      </w:rPr>
      <w:t>Restaurante El Patio · Documento técnico de entrega</w:t>
      <w:tab/>
    </w:r>
    <w:r>
      <w:rPr>
        <w:color w:val="6B6352"/>
        <w:sz w:val="16"/>
      </w:rPr>
      <w:t xml:space="preserve">Página </w:t>
    </w:r>
    <w:r>
      <w:rPr>
        <w:color w:val="6B6352"/>
        <w:sz w:val="16"/>
      </w:rPr>
      <w:fldChar w:fldCharType="begin"/>
    </w:r>
    <w:r>
      <w:rPr>
        <w:color w:val="6B6352"/>
        <w:sz w:val="16"/>
      </w:rPr>
      <w:instrText xml:space="preserve">PAGE</w:instrText>
    </w:r>
    <w:r>
      <w:rPr>
        <w:color w:val="6B635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7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