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5748" w14:textId="77777777" w:rsidR="00CF53EC" w:rsidRDefault="00CD0BC4">
      <w:pPr>
        <w:spacing w:after="0"/>
      </w:pPr>
      <w:r>
        <w:rPr>
          <w:rFonts w:ascii="Georgia" w:hAnsi="Georgia"/>
          <w:b/>
          <w:color w:val="7A5E1F"/>
          <w:sz w:val="20"/>
        </w:rPr>
        <w:t>R E S T A U R A N T E   E L   P A T I O</w:t>
      </w:r>
    </w:p>
    <w:p w14:paraId="07D246A4" w14:textId="77777777" w:rsidR="00CF53EC" w:rsidRDefault="00CD0BC4">
      <w:pPr>
        <w:spacing w:after="0"/>
      </w:pPr>
      <w:r>
        <w:rPr>
          <w:color w:val="6B6352"/>
          <w:sz w:val="18"/>
        </w:rPr>
        <w:t>Turbaco, Bolívar  ·  restauranteelpatio.com</w:t>
      </w:r>
    </w:p>
    <w:p w14:paraId="28ECC11E" w14:textId="77777777" w:rsidR="00CF53EC" w:rsidRDefault="00CD0BC4">
      <w:pPr>
        <w:spacing w:before="520" w:after="40"/>
      </w:pPr>
      <w:r>
        <w:rPr>
          <w:b/>
          <w:color w:val="6B6352"/>
          <w:sz w:val="19"/>
        </w:rPr>
        <w:t>MANUAL DE USO</w:t>
      </w:r>
    </w:p>
    <w:p w14:paraId="1DB976F0" w14:textId="77777777" w:rsidR="00CF53EC" w:rsidRDefault="00CD0BC4">
      <w:pPr>
        <w:spacing w:after="200"/>
      </w:pPr>
      <w:r>
        <w:rPr>
          <w:rFonts w:ascii="Georgia" w:hAnsi="Georgia"/>
          <w:b/>
          <w:sz w:val="52"/>
        </w:rPr>
        <w:t>Cajero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F53EC" w14:paraId="05C82586" w14:textId="77777777">
        <w:tc>
          <w:tcPr>
            <w:tcW w:w="9406" w:type="dxa"/>
            <w:shd w:val="clear" w:color="auto" w:fill="F3EAD8"/>
          </w:tcPr>
          <w:p w14:paraId="6F14A343" w14:textId="7795440B" w:rsidR="00CF53EC" w:rsidRDefault="008715DD">
            <w:r>
              <w:rPr>
                <w:sz w:val="20"/>
              </w:rPr>
              <w:t>Al entrar llega a Caja (/admin/caja), donde ve las cuentas abiertas, las factura en el software contable y las cobra. Cierra el turno en /admin/cierre y entra también a las pantallas de recepción.</w:t>
            </w:r>
          </w:p>
        </w:tc>
      </w:tr>
    </w:tbl>
    <w:p w14:paraId="6A54339C" w14:textId="77777777" w:rsidR="00CF53EC" w:rsidRDefault="00CF53EC">
      <w:pPr>
        <w:spacing w:after="80"/>
      </w:pPr>
    </w:p>
    <w:p w14:paraId="3B4CCEC6" w14:textId="77777777" w:rsidR="00CF53EC" w:rsidRDefault="00CD0BC4">
      <w:pPr>
        <w:spacing w:before="400" w:after="120"/>
      </w:pPr>
      <w:r>
        <w:rPr>
          <w:rFonts w:ascii="Georgia" w:hAnsi="Georgia"/>
          <w:b/>
          <w:color w:val="7A5E1F"/>
          <w:sz w:val="29"/>
        </w:rPr>
        <w:t>1.  Su primer turno en tres pasos</w:t>
      </w:r>
    </w:p>
    <w:p w14:paraId="0CA55960" w14:textId="6C8E6995" w:rsidR="00CF53EC" w:rsidRDefault="00CD0BC4">
      <w:pPr>
        <w:spacing w:before="180" w:after="40"/>
        <w:ind w:left="454"/>
      </w:pPr>
      <w:r>
        <w:rPr>
          <w:b/>
          <w:color w:val="7A5E1F"/>
          <w:sz w:val="21"/>
        </w:rPr>
        <w:t xml:space="preserve">Paso 1.  </w:t>
      </w:r>
      <w:r w:rsidR="008715DD">
        <w:rPr>
          <w:b/>
          <w:sz w:val="21"/>
        </w:rPr>
        <w:t>Abra la cuenta desde Caja.</w:t>
      </w:r>
    </w:p>
    <w:p w14:paraId="3E626A61" w14:textId="6B80266A" w:rsidR="00CF53EC" w:rsidRDefault="008715DD">
      <w:pPr>
        <w:spacing w:after="80"/>
        <w:ind w:left="454"/>
      </w:pPr>
      <w:r>
        <w:rPr>
          <w:sz w:val="21"/>
        </w:rPr>
        <w:t>Arriba, en «Por facturar», están las mesas que pidieron la cuenta. Toque la mesa y pulse «Cobrar».</w:t>
      </w:r>
      <w:r w:rsidR="00CD0BC4">
        <w:rPr>
          <w:sz w:val="21"/>
        </w:rPr>
        <w:t xml:space="preserve"> Verá el consumo, el impuesto al consumo, los cargos adicionales y el envío si lo hay.</w:t>
      </w:r>
    </w:p>
    <w:p w14:paraId="6097CF0C" w14:textId="77777777" w:rsidR="00CF53EC" w:rsidRDefault="00CD0BC4">
      <w:pPr>
        <w:spacing w:before="180" w:after="40"/>
        <w:ind w:left="454"/>
      </w:pPr>
      <w:r>
        <w:rPr>
          <w:b/>
          <w:color w:val="7A5E1F"/>
          <w:sz w:val="21"/>
        </w:rPr>
        <w:t xml:space="preserve">Paso 2.  </w:t>
      </w:r>
      <w:r>
        <w:rPr>
          <w:b/>
          <w:sz w:val="21"/>
        </w:rPr>
        <w:t>Consulte la propina.</w:t>
      </w:r>
    </w:p>
    <w:p w14:paraId="3AEEE7F6" w14:textId="77777777" w:rsidR="00CF53EC" w:rsidRDefault="00CD0BC4">
      <w:pPr>
        <w:spacing w:after="80"/>
        <w:ind w:left="454"/>
      </w:pPr>
      <w:r>
        <w:rPr>
          <w:sz w:val="21"/>
        </w:rPr>
        <w:t>Arranca en cero y ninguna opción viene marcada. Pregúntele al cliente y registre lo que él diga.</w:t>
      </w:r>
    </w:p>
    <w:p w14:paraId="7A4591B8" w14:textId="77777777" w:rsidR="00CF53EC" w:rsidRDefault="00CD0BC4">
      <w:pPr>
        <w:spacing w:before="180" w:after="40"/>
        <w:ind w:left="454"/>
      </w:pPr>
      <w:r>
        <w:rPr>
          <w:b/>
          <w:color w:val="7A5E1F"/>
          <w:sz w:val="21"/>
        </w:rPr>
        <w:t xml:space="preserve">Paso 3.  </w:t>
      </w:r>
      <w:r>
        <w:rPr>
          <w:b/>
          <w:sz w:val="21"/>
        </w:rPr>
        <w:t>Cobre.</w:t>
      </w:r>
    </w:p>
    <w:p w14:paraId="59F43960" w14:textId="77777777" w:rsidR="00CF53EC" w:rsidRDefault="00CD0BC4">
      <w:pPr>
        <w:spacing w:after="80"/>
        <w:ind w:left="454"/>
      </w:pPr>
      <w:r>
        <w:rPr>
          <w:sz w:val="21"/>
        </w:rPr>
        <w:t>Escoja el medio de pago y confirme. Si paga en efectivo, el sistema calcula las vueltas al escribir con cuánto paga.</w:t>
      </w:r>
    </w:p>
    <w:p w14:paraId="094A09B2" w14:textId="77777777" w:rsidR="00CF53EC" w:rsidRDefault="00CD0BC4">
      <w:pPr>
        <w:spacing w:before="400" w:after="120"/>
      </w:pPr>
      <w:r>
        <w:rPr>
          <w:rFonts w:ascii="Georgia" w:hAnsi="Georgia"/>
          <w:b/>
          <w:color w:val="7A5E1F"/>
          <w:sz w:val="29"/>
        </w:rPr>
        <w:t>2.  Los casos de todas las noches</w:t>
      </w:r>
    </w:p>
    <w:p w14:paraId="7862A1C4" w14:textId="77777777" w:rsidR="00CF53EC" w:rsidRDefault="00CD0BC4">
      <w:pPr>
        <w:spacing w:before="260" w:after="60"/>
      </w:pPr>
      <w:r>
        <w:rPr>
          <w:b/>
        </w:rPr>
        <w:t>Pago mixto</w:t>
      </w:r>
    </w:p>
    <w:p w14:paraId="7AE4CD91" w14:textId="77777777" w:rsidR="00CF53EC" w:rsidRDefault="00CD0BC4">
      <w:r>
        <w:rPr>
          <w:sz w:val="21"/>
        </w:rPr>
        <w:t>Una parte en efectivo y el resto con tarjeta. Se registran los dos medios en el mismo cobro; no hay que dividir la cuenta para eso.</w:t>
      </w:r>
    </w:p>
    <w:p w14:paraId="36AF2D23" w14:textId="77777777" w:rsidR="00CF53EC" w:rsidRDefault="00CD0BC4">
      <w:pPr>
        <w:spacing w:before="260" w:after="60"/>
      </w:pPr>
      <w:r>
        <w:rPr>
          <w:b/>
        </w:rPr>
        <w:t>Dividir la cuenta</w:t>
      </w:r>
    </w:p>
    <w:p w14:paraId="79635C1F" w14:textId="77777777" w:rsidR="00CF53EC" w:rsidRDefault="00CD0BC4">
      <w:r>
        <w:rPr>
          <w:sz w:val="21"/>
        </w:rPr>
        <w:t>Hay dos formas, y las dos suman exactamente el total: nadie paga de más ni de menos.</w:t>
      </w:r>
    </w:p>
    <w:p w14:paraId="73D20B3E" w14:textId="77777777" w:rsidR="00CF53EC" w:rsidRDefault="00CD0BC4">
      <w:pPr>
        <w:pStyle w:val="Listaconvietas"/>
        <w:spacing w:after="80"/>
      </w:pPr>
      <w:r>
        <w:rPr>
          <w:b/>
          <w:sz w:val="21"/>
        </w:rPr>
        <w:t>En partes iguales.</w:t>
      </w:r>
      <w:r>
        <w:rPr>
          <w:sz w:val="21"/>
        </w:rPr>
        <w:t xml:space="preserve"> Los pesos que sobran de la división se cargan a la primera parte.</w:t>
      </w:r>
    </w:p>
    <w:p w14:paraId="5C063EA3" w14:textId="77777777" w:rsidR="00CF53EC" w:rsidRDefault="00CD0BC4">
      <w:pPr>
        <w:pStyle w:val="Listaconvietas"/>
        <w:spacing w:after="80"/>
      </w:pPr>
      <w:r>
        <w:rPr>
          <w:b/>
          <w:sz w:val="21"/>
        </w:rPr>
        <w:t>Por productos.</w:t>
      </w:r>
      <w:r>
        <w:rPr>
          <w:sz w:val="21"/>
        </w:rPr>
        <w:t xml:space="preserve"> Cada quien paga lo suyo, y cada selección arrastra su porción de impuesto, cargos y propina.</w:t>
      </w:r>
    </w:p>
    <w:p w14:paraId="769DC974" w14:textId="77777777" w:rsidR="00CF53EC" w:rsidRDefault="00CD0BC4">
      <w:r>
        <w:rPr>
          <w:sz w:val="21"/>
        </w:rPr>
        <w:t>Sale un tiquete por parte, para que cada comensal se lleve el suyo y pueda justificar su gasto.</w:t>
      </w:r>
    </w:p>
    <w:p w14:paraId="199C41F0" w14:textId="2B68BA2F" w:rsidR="008715DD" w:rsidRDefault="008715DD">
      <w:pPr>
        <w:spacing w:before="260" w:after="60"/>
      </w:pPr>
      <w:r>
        <w:rPr>
          <w:b/>
        </w:rPr>
        <w:t>Facturar en el software contable</w:t>
      </w:r>
    </w:p>
    <w:p w14:paraId="0CA65C0B" w14:textId="4F5CCD42" w:rsidR="008715DD" w:rsidRDefault="008715DD">
      <w:r>
        <w:rPr>
          <w:sz w:val="21"/>
        </w:rPr>
        <w:t>En Caja, al tocar una mesa aparece el detalle tal como va en la factura: cantidad, producto, valor unitario y total de cada línea, los cargos, el impuesto al consumo y el total. Digítelo en el software contable o pulse «Copiar detalle» y péguelo. El total de Caja no incluye propina: esa se define al cobrar.</w:t>
      </w:r>
    </w:p>
    <w:p w14:paraId="19C0F572" w14:textId="587108BE" w:rsidR="008715DD" w:rsidRDefault="008715DD">
      <w:pPr>
        <w:spacing w:before="260" w:after="60"/>
      </w:pPr>
      <w:r>
        <w:rPr>
          <w:b/>
        </w:rPr>
        <w:t>Platos entregados que siguen en cocina</w:t>
      </w:r>
    </w:p>
    <w:p w14:paraId="7709C1B2" w14:textId="03F7AA67" w:rsidR="008715DD" w:rsidRDefault="008715DD">
      <w:r>
        <w:rPr>
          <w:sz w:val="21"/>
        </w:rPr>
        <w:t>Si la mesa ya recibió todo y en Caja aparece «Todo entregado», púlselo: los platos salen de la pantalla de cocina y nadie los vuelve a preparar. Al cobrar pasa lo mismo de forma automática.</w:t>
      </w:r>
    </w:p>
    <w:p w14:paraId="6B4AAF4E" w14:textId="0AFC65C1" w:rsidR="008715DD" w:rsidRDefault="008715DD">
      <w:pPr>
        <w:spacing w:before="260" w:after="60"/>
      </w:pPr>
      <w:r>
        <w:rPr>
          <w:b/>
        </w:rPr>
        <w:t>La mesa se fue sin consumir</w:t>
      </w:r>
    </w:p>
    <w:p w14:paraId="787EA3B0" w14:textId="0722F4BA" w:rsidR="008715DD" w:rsidRDefault="008715DD">
      <w:r>
        <w:rPr>
          <w:sz w:val="21"/>
        </w:rPr>
        <w:t>Si una mesa aparece abierta pero no se envió nada a cocina, use «Desocupar mesa», escoja el motivo y confirme. Si hubo consumo el botón no aparece: se cobra, o la anula el administrador.</w:t>
      </w:r>
    </w:p>
    <w:p w14:paraId="1E4669F8" w14:textId="77777777" w:rsidR="00CF53EC" w:rsidRDefault="00CD0BC4">
      <w:pPr>
        <w:spacing w:before="400" w:after="120"/>
      </w:pPr>
      <w:r>
        <w:rPr>
          <w:rFonts w:ascii="Georgia" w:hAnsi="Georgia"/>
          <w:b/>
          <w:color w:val="7A5E1F"/>
          <w:sz w:val="29"/>
        </w:rPr>
        <w:t>3.  El comprobante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F53EC" w14:paraId="0BCDCB33" w14:textId="77777777">
        <w:tc>
          <w:tcPr>
            <w:tcW w:w="9406" w:type="dxa"/>
            <w:tcBorders>
              <w:left w:val="single" w:sz="18" w:space="0" w:color="B4231C"/>
            </w:tcBorders>
            <w:shd w:val="clear" w:color="auto" w:fill="FBEFEE"/>
          </w:tcPr>
          <w:p w14:paraId="0E5C0844" w14:textId="77777777" w:rsidR="00CF53EC" w:rsidRDefault="00CD0BC4">
            <w:r>
              <w:rPr>
                <w:b/>
                <w:color w:val="B4231C"/>
                <w:sz w:val="16"/>
              </w:rPr>
              <w:t>NO ES UN DOCUMENTO FISCAL</w:t>
            </w:r>
          </w:p>
          <w:p w14:paraId="7BB5E2E1" w14:textId="77777777" w:rsidR="00CF53EC" w:rsidRDefault="00CD0BC4">
            <w:r>
              <w:rPr>
                <w:sz w:val="20"/>
              </w:rPr>
              <w:t xml:space="preserve">Lo que sale de la impresora térmica es el comprobante interno del restaurante, y lo dice en el pie. El documento </w:t>
            </w:r>
            <w:r>
              <w:rPr>
                <w:sz w:val="20"/>
              </w:rPr>
              <w:lastRenderedPageBreak/>
              <w:t>con validez ante la DIAN lo emite el software contable a partir de esta misma venta. Si el cliente pide factura, se atiende por ahí: nunca reimprimiendo este papel con otro nombre.</w:t>
            </w:r>
          </w:p>
        </w:tc>
      </w:tr>
    </w:tbl>
    <w:p w14:paraId="70F927EF" w14:textId="77777777" w:rsidR="00CF53EC" w:rsidRDefault="00CF53EC">
      <w:pPr>
        <w:spacing w:after="40"/>
      </w:pPr>
    </w:p>
    <w:p w14:paraId="217DF5CF" w14:textId="77777777" w:rsidR="00CF53EC" w:rsidRDefault="00CD0BC4">
      <w:pPr>
        <w:spacing w:before="400" w:after="120"/>
      </w:pPr>
      <w:r>
        <w:rPr>
          <w:rFonts w:ascii="Georgia" w:hAnsi="Georgia"/>
          <w:b/>
          <w:color w:val="7A5E1F"/>
          <w:sz w:val="29"/>
        </w:rPr>
        <w:t>4.  El cierre de caja</w:t>
      </w:r>
    </w:p>
    <w:p w14:paraId="784BD4F2" w14:textId="77777777" w:rsidR="00CF53EC" w:rsidRDefault="00CD0BC4">
      <w:r>
        <w:rPr>
          <w:sz w:val="21"/>
        </w:rPr>
        <w:t>Al final del turno. El sistema muestra lo que quedó registrado: total vendido, cuánto en efectivo, cuánto en tarjeta, cuánto en transferencia, las propinas y el impuesto. Usted cuenta la caja y confirma.</w:t>
      </w:r>
    </w:p>
    <w:p w14:paraId="10354473" w14:textId="77777777" w:rsidR="00CF53EC" w:rsidRDefault="00CD0BC4">
      <w:r>
        <w:rPr>
          <w:sz w:val="21"/>
        </w:rPr>
        <w:t>Si lo contado no coincide con lo registrado, la diferencia queda anotada en el cierre. Es el lugar donde se corrige el domicilio que se cobró distinto a lo previsto.</w:t>
      </w:r>
    </w:p>
    <w:p w14:paraId="668F9F0E" w14:textId="77777777" w:rsidR="00CF53EC" w:rsidRDefault="00CD0BC4">
      <w:pPr>
        <w:spacing w:before="400" w:after="120"/>
      </w:pPr>
      <w:r>
        <w:rPr>
          <w:rFonts w:ascii="Georgia" w:hAnsi="Georgia"/>
          <w:b/>
          <w:color w:val="7A5E1F"/>
          <w:sz w:val="29"/>
        </w:rPr>
        <w:t>5.  Cuando algo sale mal</w:t>
      </w:r>
    </w:p>
    <w:p w14:paraId="2ED5CD87" w14:textId="77777777" w:rsidR="00CF53EC" w:rsidRDefault="00CD0BC4">
      <w:pPr>
        <w:pStyle w:val="Listaconvietas"/>
        <w:spacing w:after="80"/>
      </w:pPr>
      <w:r>
        <w:rPr>
          <w:b/>
          <w:sz w:val="21"/>
        </w:rPr>
        <w:t>Cobró de menos o de más.</w:t>
      </w:r>
      <w:r>
        <w:rPr>
          <w:sz w:val="21"/>
        </w:rPr>
        <w:t xml:space="preserve"> Se corrige con una anulación, que pide motivo y queda a su nombre. No borre nada por otro camino.</w:t>
      </w:r>
    </w:p>
    <w:p w14:paraId="5B3A8E08" w14:textId="77777777" w:rsidR="00CF53EC" w:rsidRDefault="00CD0BC4">
      <w:pPr>
        <w:pStyle w:val="Listaconvietas"/>
        <w:spacing w:after="80"/>
      </w:pPr>
      <w:r>
        <w:rPr>
          <w:b/>
          <w:sz w:val="21"/>
        </w:rPr>
        <w:t>El cliente pagó distinto a lo que dijo.</w:t>
      </w:r>
      <w:r>
        <w:rPr>
          <w:sz w:val="21"/>
        </w:rPr>
        <w:t xml:space="preserve"> Registre el medio real. Lo previsto era solo una expectativa.</w:t>
      </w:r>
    </w:p>
    <w:p w14:paraId="7067A883" w14:textId="77777777" w:rsidR="00CF53EC" w:rsidRDefault="00CD0BC4">
      <w:pPr>
        <w:pStyle w:val="Listaconvietas"/>
        <w:spacing w:after="80"/>
      </w:pPr>
      <w:r>
        <w:rPr>
          <w:b/>
          <w:sz w:val="21"/>
        </w:rPr>
        <w:t>La impresora no sacó el comprobante.</w:t>
      </w:r>
      <w:r>
        <w:rPr>
          <w:sz w:val="21"/>
        </w:rPr>
        <w:t xml:space="preserve"> El cobro quedó registrado igual. Puede reimprimirlo desde el histórico de ventas.</w:t>
      </w:r>
    </w:p>
    <w:sectPr w:rsidR="00CF53EC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ADD6E" w14:textId="77777777" w:rsidR="00CD0BC4" w:rsidRDefault="00CD0BC4">
      <w:pPr>
        <w:spacing w:after="0" w:line="240" w:lineRule="auto"/>
      </w:pPr>
      <w:r>
        <w:separator/>
      </w:r>
    </w:p>
  </w:endnote>
  <w:endnote w:type="continuationSeparator" w:id="0">
    <w:p w14:paraId="45CF26FB" w14:textId="77777777" w:rsidR="00CD0BC4" w:rsidRDefault="00CD0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D3F5" w14:textId="77777777" w:rsidR="00CF53EC" w:rsidRDefault="00CD0BC4">
    <w:pPr>
      <w:pStyle w:val="Piedepgina"/>
      <w:tabs>
        <w:tab w:val="right" w:pos="9071"/>
      </w:tabs>
    </w:pPr>
    <w:r>
      <w:rPr>
        <w:color w:val="6B6352"/>
        <w:sz w:val="16"/>
      </w:rPr>
      <w:t>Restaurante El Patio · Manual de uso</w:t>
    </w:r>
    <w:r>
      <w:rPr>
        <w:color w:val="6B6352"/>
        <w:sz w:val="16"/>
      </w:rPr>
      <w:tab/>
      <w:t xml:space="preserve">Página </w:t>
    </w:r>
    <w:r>
      <w:rPr>
        <w:color w:val="6B6352"/>
        <w:sz w:val="16"/>
      </w:rPr>
      <w:fldChar w:fldCharType="begin"/>
    </w:r>
    <w:r>
      <w:rPr>
        <w:color w:val="6B6352"/>
        <w:sz w:val="16"/>
      </w:rPr>
      <w:instrText>PAGE</w:instrText>
    </w:r>
    <w:r w:rsidR="008715DD">
      <w:rPr>
        <w:color w:val="6B6352"/>
        <w:sz w:val="16"/>
      </w:rPr>
      <w:fldChar w:fldCharType="separate"/>
    </w:r>
    <w:r w:rsidR="008715DD">
      <w:rPr>
        <w:noProof/>
        <w:color w:val="6B6352"/>
        <w:sz w:val="16"/>
      </w:rPr>
      <w:t>1</w:t>
    </w:r>
    <w:r>
      <w:rPr>
        <w:color w:val="6B635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7065" w14:textId="77777777" w:rsidR="00CD0BC4" w:rsidRDefault="00CD0BC4">
      <w:pPr>
        <w:spacing w:after="0" w:line="240" w:lineRule="auto"/>
      </w:pPr>
      <w:r>
        <w:separator/>
      </w:r>
    </w:p>
  </w:footnote>
  <w:footnote w:type="continuationSeparator" w:id="0">
    <w:p w14:paraId="652F55E0" w14:textId="77777777" w:rsidR="00CD0BC4" w:rsidRDefault="00CD0B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54041">
    <w:abstractNumId w:val="8"/>
  </w:num>
  <w:num w:numId="2" w16cid:durableId="1663389654">
    <w:abstractNumId w:val="6"/>
  </w:num>
  <w:num w:numId="3" w16cid:durableId="1183322927">
    <w:abstractNumId w:val="5"/>
  </w:num>
  <w:num w:numId="4" w16cid:durableId="852763267">
    <w:abstractNumId w:val="4"/>
  </w:num>
  <w:num w:numId="5" w16cid:durableId="663826190">
    <w:abstractNumId w:val="7"/>
  </w:num>
  <w:num w:numId="6" w16cid:durableId="300885872">
    <w:abstractNumId w:val="3"/>
  </w:num>
  <w:num w:numId="7" w16cid:durableId="1674802117">
    <w:abstractNumId w:val="2"/>
  </w:num>
  <w:num w:numId="8" w16cid:durableId="347410056">
    <w:abstractNumId w:val="1"/>
  </w:num>
  <w:num w:numId="9" w16cid:durableId="207369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5DD"/>
    <w:rsid w:val="00AA1D8D"/>
    <w:rsid w:val="00B47730"/>
    <w:rsid w:val="00B844A1"/>
    <w:rsid w:val="00CB0664"/>
    <w:rsid w:val="00CD0BC4"/>
    <w:rsid w:val="00CF5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E6474"/>
  <w14:defaultImageDpi w14:val="300"/>
  <w15:docId w15:val="{C46E021F-CE71-421D-91A9-9D189077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7151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QUINTERO</cp:lastModifiedBy>
  <cp:revision>2</cp:revision>
  <dcterms:created xsi:type="dcterms:W3CDTF">2013-12-23T23:15:00Z</dcterms:created>
  <dcterms:modified xsi:type="dcterms:W3CDTF">2026-10-11T15:13:00Z</dcterms:modified>
  <cp:category/>
</cp:coreProperties>
</file>