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MANUAL DE USO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Cocina y barra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Cocina en /cocina, barra en /cocina/bar. Pensado para una pantalla grande, leída a un metro de distancia.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rFonts w:ascii="Georgia" w:hAnsi="Georgia"/>
          <w:i/>
          <w:color w:val="6B6352"/>
          <w:sz w:val="24"/>
        </w:rPr>
        <w:t>Cada tarjeta es un envío de una mesa, no la mesa entera. Si la misma mesa mandó dos veces, verá dos tarjetas, en orden.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Su primer turno en tres pasos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1.  </w:t>
      </w:r>
      <w:r>
        <w:rPr>
          <w:b/>
          <w:sz w:val="21"/>
        </w:rPr>
        <w:t>Active el sonido.</w:t>
      </w:r>
    </w:p>
    <w:p>
      <w:pPr>
        <w:spacing w:after="80"/>
        <w:ind w:left="454"/>
      </w:pPr>
      <w:r>
        <w:rPr>
          <w:sz w:val="21"/>
        </w:rPr>
        <w:t>Arriba aparece el botón «Activar aviso sonoro». Tóquelo al empezar el turno. El navegador no deja sonar hasta que alguien toque la pantalla, y sin eso las comandas entran calladas.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2.  </w:t>
      </w:r>
      <w:r>
        <w:rPr>
          <w:b/>
          <w:sz w:val="21"/>
        </w:rPr>
        <w:t>Empiece lo que va a preparar.</w:t>
      </w:r>
    </w:p>
    <w:p>
      <w:pPr>
        <w:spacing w:after="80"/>
        <w:ind w:left="454"/>
      </w:pPr>
      <w:r>
        <w:rPr>
          <w:sz w:val="21"/>
        </w:rPr>
        <w:t>Cuando ponga la mano en una comanda, pulse «Empezar». Con eso el mesero y recepción saben que está en el fogón y dejan de preguntar.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3.  </w:t>
      </w:r>
      <w:r>
        <w:rPr>
          <w:b/>
          <w:sz w:val="21"/>
        </w:rPr>
        <w:t>Márquela lista.</w:t>
      </w:r>
    </w:p>
    <w:p>
      <w:pPr>
        <w:spacing w:after="80"/>
        <w:ind w:left="454"/>
      </w:pPr>
      <w:r>
        <w:rPr>
          <w:sz w:val="21"/>
        </w:rPr>
        <w:t>Pulse «Marcar listo» cuando salga el plato. Ahí le avisa al mesero que puede recogerlo.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El cronómetro</w:t>
      </w:r>
    </w:p>
    <w:p>
      <w:r>
        <w:rPr>
          <w:i w:val="0"/>
          <w:sz w:val="21"/>
        </w:rPr>
        <w:t>Cada tarjeta lleva el tiempo que la comanda lleva esperando, con fondo sólido para que se lea de lejos. El color cambia solo: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F3EAD8"/>
          </w:tcPr>
          <w:p>
            <w:r/>
            <w:r>
              <w:rPr>
                <w:b/>
                <w:sz w:val="18"/>
              </w:rPr>
              <w:t>Color</w:t>
            </w:r>
          </w:p>
        </w:tc>
        <w:tc>
          <w:tcPr>
            <w:tcW w:type="dxa" w:w="2608"/>
            <w:shd w:val="clear" w:color="auto" w:fill="F3EAD8"/>
          </w:tcPr>
          <w:p>
            <w:r/>
            <w:r>
              <w:rPr>
                <w:b/>
                <w:sz w:val="18"/>
              </w:rPr>
              <w:t>Tiempo</w:t>
            </w:r>
          </w:p>
        </w:tc>
        <w:tc>
          <w:tcPr>
            <w:tcW w:type="dxa" w:w="4762"/>
            <w:shd w:val="clear" w:color="auto" w:fill="F3EAD8"/>
          </w:tcPr>
          <w:p>
            <w:r/>
            <w:r>
              <w:rPr>
                <w:b/>
                <w:sz w:val="18"/>
              </w:rPr>
              <w:t>Qué significa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Verde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menos de 10 minutos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Va en tiempo.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Ámbar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entre 10 y 20 minutos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Merece una mirada.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Rojo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más de 20 minutos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Va tarde. Si no va a salir pronto, avise al mesero o a recepción.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Por qué hay dos pantallas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F8F2"/>
            <w:tcBorders>
              <w:left w:val="single" w:sz="18" w:color="C09A33"/>
            </w:tcBorders>
          </w:tcPr>
          <w:p>
            <w:r/>
            <w:r>
              <w:rPr>
                <w:b/>
                <w:color w:val="7A5E1F"/>
                <w:sz w:val="16"/>
              </w:rPr>
              <w:t>CADA PRODUCTO SABE A DÓNDE VA</w:t>
            </w:r>
          </w:p>
          <w:p>
            <w:r>
              <w:rPr>
                <w:sz w:val="20"/>
              </w:rPr>
              <w:t>Cada producto de la carta tiene marcado su destino: plancha o barra. Un mismo envío se parte solo y cada puesto ve únicamente lo suyo. Un coctel nunca le aparece a la cocina, y un plato nunca le aparece a la barra.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Cuando algo sale mal</w:t>
      </w:r>
    </w:p>
    <w:p>
      <w:pPr>
        <w:pStyle w:val="ListBullet"/>
        <w:spacing w:after="80"/>
      </w:pPr>
      <w:r>
        <w:rPr>
          <w:b/>
          <w:sz w:val="21"/>
        </w:rPr>
        <w:t>Una comanda desapareció.</w:t>
      </w:r>
      <w:r>
        <w:rPr>
          <w:sz w:val="21"/>
        </w:rPr>
        <w:t xml:space="preserve"> El mesero anuló el producto. Si ya lo estaba preparando, dígaselo: la anulación no detiene el fogón, solo la cuenta.</w:t>
      </w:r>
    </w:p>
    <w:p>
      <w:pPr>
        <w:pStyle w:val="ListBullet"/>
        <w:spacing w:after="80"/>
      </w:pPr>
      <w:r>
        <w:rPr>
          <w:b/>
          <w:sz w:val="21"/>
        </w:rPr>
        <w:t>Entró una comanda sin sonido.</w:t>
      </w:r>
      <w:r>
        <w:rPr>
          <w:sz w:val="21"/>
        </w:rPr>
        <w:t xml:space="preserve"> Nadie activó el aviso. Tóquelo ahora; las que ya entraron siguen ahí.</w:t>
      </w:r>
    </w:p>
    <w:p>
      <w:pPr>
        <w:pStyle w:val="ListBullet"/>
        <w:spacing w:after="80"/>
      </w:pPr>
      <w:r>
        <w:rPr>
          <w:b/>
          <w:sz w:val="21"/>
        </w:rPr>
        <w:t>La pantalla se ve congelada.</w:t>
      </w:r>
      <w:r>
        <w:rPr>
          <w:sz w:val="21"/>
        </w:rPr>
        <w:t xml:space="preserve"> Mire el indicador de conexión de arriba. Si está caído, es el internet del local. Las comandas que entren mientras tanto aparecen todas juntas al volver.</w:t>
      </w:r>
    </w:p>
    <w:p>
      <w:pPr>
        <w:pStyle w:val="ListBullet"/>
        <w:spacing w:after="80"/>
      </w:pPr>
      <w:r>
        <w:rPr>
          <w:b/>
          <w:sz w:val="21"/>
        </w:rPr>
        <w:t>Marcó listo por equivocación.</w:t>
      </w:r>
      <w:r>
        <w:rPr>
          <w:sz w:val="21"/>
        </w:rPr>
        <w:t xml:space="preserve"> Avísele al mesero de viva voz. Es más rápido que cualquier pantalla.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