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917" w:val="clear"/>
            <w:tcMar>
              <w:top w:type="dxa" w:w="560"/>
              <w:left w:type="dxa" w:w="560"/>
              <w:bottom w:type="dxa" w:w="560"/>
              <w:right w:type="dxa" w:w="5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TicketDesk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4500A"/>
                <w:sz w:val="44"/>
                <w:szCs w:val="44"/>
              </w:rPr>
              <w:t xml:space="preserve">Manual del Sistema Principal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Guía completa para administradores TI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gestion_tickets_v2.html  ·  TicketDesk v2.0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Versión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Fecha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19 de mayo de 2026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Archivo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gestion_tickets_v2.html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Dirigido 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Administradores y técnicos TI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Acceso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Total — dashboard, configuración y métricas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4"/>
          <w:szCs w:val="34"/>
        </w:rPr>
        <w:t xml:space="preserve">1. Acceso y estructura general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1.1 Flujo de login paso a paso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sistema principal tiene un flujo de 3 pasos: empresa → rol (solo admin) → sistema.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TicketDesk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Flujo completo de login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Paso 1: Ingresa usuario y contraseña de dominio Windows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         ↓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Paso 2: Selecciona la empresa (Manufacturas Eliot / Pash / Primatela)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         ↓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DF1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Paso 3a (admin): Selecciona el rol — Admin / Especialista / Usuario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EDF7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Paso 3b (agente): Entra directo como Especialista TI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EEF4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Paso 3c (usuario): Redirige a portal_usuarios.html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6860"/>
          <w:sz w:val="18"/>
          <w:szCs w:val="18"/>
        </w:rPr>
        <w:t xml:space="preserve">Flujo de autenticación — el paso 3 depende del rol detectado automáticamente</w:t>
      </w:r>
    </w:p>
    <w:p>
      <w:pPr>
        <w:spacing w:after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1.2 Vistas disponibles en el menú lateral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◈ Dashboard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Estadísticas en tiempo real y resumen de tickets recientes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☰ Tickets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Tabla completa con búsqueda avanzada, filtros y exportación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⊞ Kanban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Tablero visual de 4 columnas de flujo de trabajo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◉ Métricas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Reportes de productividad, SLA y satisfacción de usuarios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✉ Chat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Mensajería interna del equipo en 4 canales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▶ Conectividad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Monitor de servidores con alertas automáticas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🚨 Escalaciones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Tickets fuera de SLA clasificados por nivel de urgencia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⚙ Especialista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Panel dedicado para atender tickets — igual a portal_especialista.html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⚙ Configuración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13 secciones para personalizar todo el sistema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4"/>
          <w:szCs w:val="34"/>
        </w:rPr>
        <w:t xml:space="preserve">2. Dashboard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dashboard es la pantalla de inicio. Muestra el estado general del sistema en tiempo real.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TicketDesk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Dashboard — pantalla de inicio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1A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TicketDesk  🏭 Manufact. Eliot  ·  Administrador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Total: 14  │  Abiertos: 5  │  Progreso: 4  │ Res:5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DF0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│  🔴 TKT-0001  Error SAP DUMP         Crítica  ████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│  🟠 TKT-0002  Servidor sin respuesta  Alta     ████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58500"/>
                <w:sz w:val="18"/>
                <w:szCs w:val="18"/>
              </w:rPr>
              <w:t xml:space="preserve">│  🟡 TKT-0003  Parches pendientes      Media    ███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│  🟢 TKT-0004  Impresora almacén        Baja    ✓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58500"/>
                <w:sz w:val="18"/>
                <w:szCs w:val="18"/>
              </w:rPr>
              <w:t xml:space="preserve">│  ⭐ Satisfacción: 4.3/5    ·    SLA: 87%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6860"/>
          <w:sz w:val="18"/>
          <w:szCs w:val="18"/>
        </w:rPr>
        <w:t xml:space="preserve">Dashboard — los 4 contadores superiores y lista de tickets recientes con SLA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Los 4 contadores (Total, Abiertos, En progreso, Resueltos) se actualizan en tiempo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La barra SLA al lado de cada ticket muestra visualmente el tiempo consumido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Los tickets críticos o con SLA vencido aparecen en rojo al tope de la lista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La satisfacción promedio y el cumplimiento de SLA se muestran en el pie del dashboard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4"/>
          <w:szCs w:val="34"/>
        </w:rPr>
        <w:t xml:space="preserve">3. Vista de Tickets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3.1 Búsqueda global Ctrl+K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Presiona Ctrl+K desde cualquier vista para abrir la búsqueda global que busca en todos los campos de todos los tickets simultáneamente.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TicketDesk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Búsqueda global Ctrl+K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🔍  Buscar en todos los tickets...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    sap        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TKT-0001  Error DUMP ST22 en facturación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TKT-0005  Acceso denegado ME21N — SAP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TKT-0009  Job SM37 cancelado — módulo MM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↑↓ Navegar   Enter Abrir   Esc Cerrar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6860"/>
          <w:sz w:val="18"/>
          <w:szCs w:val="18"/>
        </w:rPr>
        <w:t xml:space="preserve">Búsqueda global — activa con Ctrl+K, busca en título, descripción, comentarios y tags</w:t>
      </w:r>
    </w:p>
    <w:p>
      <w:pPr>
        <w:spacing w:after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3.2 Filtros de la vista Tickets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disponibles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Estado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Abierto · En progreso · Resuelto · Cerrado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Prioridad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Crítica · Alta · Media · Baja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Asignado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Por miembro del equipo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SLA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Vencido · En riesgo (75%+) · OK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Fecha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Rango de fecha de creación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Empresa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Filtrar por empresa (multi-empresa)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3.3 Exportar tickets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incluye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↓ CSV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Todos los campos en texto plano — compatible con cualquier programa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↓ Excel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Colores por prioridad + hoja de resumen estadístico automático</w:t>
            </w:r>
          </w:p>
        </w:tc>
      </w:tr>
    </w:tbl>
    <w:p>
      <w:pPr>
        <w:pBdr>
          <w:left w:val="single" w:color="1A5FA8" w:sz="12" w:space="8"/>
        </w:pBdr>
        <w:shd w:fill="EEF4FC" w:val="clear"/>
        <w:spacing w:after="100" w:before="60"/>
        <w:ind w:left="360"/>
      </w:pPr>
      <w:r>
        <w:rPr>
          <w:rFonts w:ascii="Arial" w:cs="Arial" w:eastAsia="Arial" w:hAnsi="Arial"/>
          <w:color w:val="1A5FA8"/>
          <w:sz w:val="20"/>
          <w:szCs w:val="20"/>
        </w:rPr>
        <w:t xml:space="preserve">La exportación respeta los filtros activos — solo exporta lo que ves en pantalla en ese momento.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4"/>
          <w:szCs w:val="34"/>
        </w:rPr>
        <w:t xml:space="preserve">4. Crear y gestionar tickets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4.1 Crear un ticket nuevo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Haz clic en "+ Nuevo ticket" desde cualquier vista o usa una de las 8 plantillas predefinidas.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TicketDesk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Formulario de nuevo ticket — modo admin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1A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+ Nuevo ticket 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DF1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Plantilla:  [▼ 💥 Error DUMP SAP           ]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Título:     [_________________________________]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Categoría:  [▼ SAP / ABAP                  ]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│  Prioridad:  [▼ Crítica                     ]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 Asignado:   [▼ Juan García — SAP/ABAP      ]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FA8"/>
                <w:sz w:val="18"/>
                <w:szCs w:val="18"/>
              </w:rPr>
              <w:t xml:space="preserve">│              [ ✦ Asignar con IA ]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│  Tags:       [ sap ] [ dump ] [ urgente ]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D450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           [ Guardar ticket ]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6860"/>
          <w:sz w:val="18"/>
          <w:szCs w:val="18"/>
        </w:rPr>
        <w:t xml:space="preserve">Formulario avanzado — con plantillas, asignación con IA y tags de colores</w:t>
      </w:r>
    </w:p>
    <w:p>
      <w:pPr>
        <w:spacing w:after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4.2 Asignación automática con IA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botón "✦ Asignar con IA" analiza el título y descripción del ticket y recomienda al especialista más adecuado según: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Perfil y habilidades de cada especialista configurado en ⚙ Configuración → IA Perfiles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Carga de trabajo actual (cuántos tickets activos tiene cada especialista)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Tipo y categoría del problema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Historial de tickets similares resueltos</w:t>
      </w:r>
    </w:p>
    <w:p>
      <w:pPr>
        <w:spacing w:after="60"/>
      </w:pPr>
      <w:r>
        <w:t xml:space="preserve"/>
      </w:r>
    </w:p>
    <w:p>
      <w:pPr>
        <w:pBdr>
          <w:left w:val="single" w:color="D4500A" w:sz="12" w:space="8"/>
        </w:pBdr>
        <w:shd w:fill="EEF4FC" w:val="clear"/>
        <w:spacing w:after="100" w:before="60"/>
        <w:ind w:left="360"/>
      </w:pPr>
      <w:r>
        <w:rPr>
          <w:rFonts w:ascii="Arial" w:cs="Arial" w:eastAsia="Arial" w:hAnsi="Arial"/>
          <w:color w:val="D4500A"/>
          <w:sz w:val="20"/>
          <w:szCs w:val="20"/>
        </w:rPr>
        <w:t xml:space="preserve">La IA de asignación requiere configurar una API key de Anthropic en ⚙ Configuración → General. Sin API key el sistema funciona normalmente con asignación manual.</w:t>
      </w:r>
    </w:p>
    <w:p>
      <w:pPr>
        <w:spacing w:after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4.3 Plantillas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Plantilla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 por defecto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💥 Error DUMP SAP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🔐 Acceso denegado SAP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🌐 Sin conectividad de red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💾 Disco lleno (servidor)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🖨 Impresora sin funcionar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🔒 Alerta de virus/seguridad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⚙ Actualización pendiente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🗄 Base de datos lenta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4"/>
          <w:szCs w:val="34"/>
        </w:rPr>
        <w:t xml:space="preserve">5. Kanban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tablero Kanban muestra los tickets en 4 columnas según su estado. Permite ver de un vistazo en qué fase está cada incidencia.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TicketDesk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Tablero Kanban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1A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TicketDesk  Kanban  ·  [ + Nuevo ticket ]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├───────────┬────────────┬────────────┬────────────┤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2C2C2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ABIERTO  │ EN PROGRESO│  RESUELTO  │  CERRADO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 (5)    │    (4)     │    (5)     │    (0)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├───────────┼────────────┼────────────┼────────────┤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🔴 TKT001 │ 🟠 TKT002  │ ✅ TKT004  │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Error SAP │ Sin red    │ Impresora  │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        │            │            │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917"/>
                <w:sz w:val="18"/>
                <w:szCs w:val="18"/>
              </w:rPr>
              <w:t xml:space="preserve">│ 🟠 TKT005 │ 🔴 TKT006  │ ✅ TKT007  │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Acceso    │ Disco 98%  │ Contraseña │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└───────────┴────────────┴────────────┴────────────┘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6860"/>
          <w:sz w:val="18"/>
          <w:szCs w:val="18"/>
        </w:rPr>
        <w:t xml:space="preserve">Tablero Kanban — 4 columnas de flujo con drag &amp; drop entre columnas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Arrastra las tarjetas entre columnas para cambiar el estado del ticket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Haz clic en cualquier tarjeta para abrir el detalle completo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Las tarjetas muestran prioridad, asignado y tiempo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botón ⧉ en la tarjeta permite clonar el ticket rápidamente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4"/>
          <w:szCs w:val="34"/>
        </w:rPr>
        <w:t xml:space="preserve">6. Configuración del sistema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Accede a ⚙ Configuración desde el menú lateral. Tiene 13 secciones organizadas por área.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TicketDesk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Panel de configuración — menú lateral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1A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CONFIGURACIÓN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│ ─────────────────────────────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DF1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│ ⚙  General        [activo ▶]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👥 Equipo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✦  IA Perfiles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⏱  SLA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🏷  Tags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📋 Plantillas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💬 Teams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🔒 LDAP / AD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🏭 Empresas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🎨 Tema visual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🤖 Soluciones Bot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🔔 Push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💾 Datos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D4500A" w:sz="1"/>
              <w:bottom w:val="single" w:color="E2E0DB" w:sz="1"/>
              <w:right w:val="single" w:color="D4500A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└──────────────────────────────────┘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6860"/>
          <w:sz w:val="18"/>
          <w:szCs w:val="18"/>
        </w:rPr>
        <w:t xml:space="preserve">Menú de configuración — 13 secciones, la sección activa aparece resaltada en naranja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configuras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⚙ General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Nombre de usuario, empresa y API key de Anthropic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👥 Equipo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Agregar/quitar especialistas con nombre y departamento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✦ IA Perfiles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Habilidades de cada especialista para la asignación con IA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⏱ SLA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Tiempos máximos por prioridad y reglas de escalación automática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🏷 Tags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Etiquetas de colores para clasificar tickets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📋 Plantillas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Plantillas predefinidas para crear tickets rápido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💬 Teams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Webhooks de Microsoft Teams por canal de notificación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🔒 LDAP / AD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Servidor de Directorio Activo por empresa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🏭 Empresas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Gestión de empresas, colores de tema y usuarios autorizados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🎨 Tema visual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Selector de 12 temas con preview en tiempo real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🤖 Soluciones Bot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Tabla de respuestas personalizadas para el bot de soporte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🔔 Push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Notificaciones del navegador — 8 eventos configurables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💾 Datos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Exportar backup JSON, importar datos, limpiar sistema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6.1 Configurar tema visual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En ⚙ Configuración → 🎨 Tema visual verás los 12 temas disponibles con preview en miniatura. Al hacer clic en uno se aplica inmediatamente a toda la interfaz.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Colores principales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Manufacturas Eliot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Naranja #D4500A + fondo negro #1A1917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Pash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Negro #1A1917 + fondo gris oscuro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Primatela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Azul #1A5FA8 + fondo azul claro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Bosque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Verde oscuro #1A7A4A + fondo verde suave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Océano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Verde-azul #0F6E56 + fondo menta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Ámbar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Dorado #BA7517 + fondo crema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Medianoche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Azul brillante sobre fondo azul oscuro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Obsidiana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Gris sobre fondo carbón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Aurora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Morado sobre fondo azul-morado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Rosa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Rosa #D4537E + fondo rosa muy claro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Coral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Coral #D85A30 + fondo melocotón</w:t>
            </w:r>
          </w:p>
        </w:tc>
      </w:tr>
      <w:tr>
        <w:tc>
          <w:tcPr>
            <w:tcW w:type="dxa" w:w="36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Pizarra</w:t>
            </w:r>
          </w:p>
        </w:tc>
        <w:tc>
          <w:tcPr>
            <w:tcW w:type="dxa" w:w="5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Gris azulado #5F5E5A sobre fondo beige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1A5FA8" w:sz="12" w:space="8"/>
        </w:pBdr>
        <w:shd w:fill="EEF4FC" w:val="clear"/>
        <w:spacing w:after="100" w:before="60"/>
        <w:ind w:left="360"/>
      </w:pPr>
      <w:r>
        <w:rPr>
          <w:rFonts w:ascii="Arial" w:cs="Arial" w:eastAsia="Arial" w:hAnsi="Arial"/>
          <w:color w:val="1A5FA8"/>
          <w:sz w:val="20"/>
          <w:szCs w:val="20"/>
        </w:rPr>
        <w:t xml:space="preserve">El tema se guarda automáticamente y se restaura en cada inicio de sesión. También se puede cambiar el color de cada empresa individualmente en ⚙ Configuración → 🏭 Empresas.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D4500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917"/>
          <w:sz w:val="34"/>
          <w:szCs w:val="34"/>
        </w:rPr>
        <w:t xml:space="preserve">7. Monitor de escalaciones automáticas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sistema monitorea todos los tickets activos cada 5 minutos y escala automáticamente según el SLA consumido.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1A19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TicketDesk  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Vista de Escalaciones — menú 🚨</w:t>
            </w:r>
          </w:p>
        </w:tc>
      </w:tr>
      <w:tr>
        <w:tc>
          <w:tcPr>
            <w:tcW w:type="dxa" w:w="9360"/>
            <w:tcBorders>
              <w:top w:val="none"/>
              <w:left w:val="single" w:color="C0392B" w:sz="1"/>
              <w:bottom w:val="single" w:color="E2E0DB" w:sz="1"/>
              <w:right w:val="single" w:color="C0392B" w:sz="1"/>
            </w:tcBorders>
            <w:shd w:fill="1A191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🚨 Escalaciones  ·  2 tickets en nivel crítico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C0392B" w:sz="1"/>
              <w:bottom w:val="single" w:color="E2E0DB" w:sz="1"/>
              <w:right w:val="single" w:color="C0392B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none"/>
              <w:left w:val="single" w:color="C0392B" w:sz="1"/>
              <w:bottom w:val="single" w:color="E2E0DB" w:sz="1"/>
              <w:right w:val="single" w:color="C0392B" w:sz="1"/>
            </w:tcBorders>
            <w:shd w:fill="C0392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NIVEL 3 — CRÍTICO (+200% SLA)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C0392B" w:sz="1"/>
              <w:bottom w:val="single" w:color="E2E0DB" w:sz="1"/>
              <w:right w:val="single" w:color="C0392B" w:sz="1"/>
            </w:tcBorders>
            <w:shd w:fill="FDF0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│  TKT-0001  Error DUMP SAP  · 48h sobre SLA  [ Ver ] │</w:t>
            </w:r>
          </w:p>
        </w:tc>
      </w:tr>
      <w:tr>
        <w:tc>
          <w:tcPr>
            <w:tcW w:type="dxa" w:w="9360"/>
            <w:tcBorders>
              <w:top w:val="none"/>
              <w:left w:val="single" w:color="C0392B" w:sz="1"/>
              <w:bottom w:val="single" w:color="E2E0DB" w:sz="1"/>
              <w:right w:val="single" w:color="C0392B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C0392B" w:sz="1"/>
              <w:bottom w:val="single" w:color="E2E0DB" w:sz="1"/>
              <w:right w:val="single" w:color="C0392B" w:sz="1"/>
            </w:tcBorders>
            <w:shd w:fill="D450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NIVEL 2 — ESCALADO (100% SLA vencido)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C0392B" w:sz="1"/>
              <w:bottom w:val="single" w:color="E2E0DB" w:sz="1"/>
              <w:right w:val="single" w:color="C0392B" w:sz="1"/>
            </w:tcBorders>
            <w:shd w:fill="FDF1E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4500A"/>
                <w:sz w:val="18"/>
                <w:szCs w:val="18"/>
              </w:rPr>
              <w:t xml:space="preserve">│  TKT-0006  Disco 98%  · 2h sobre SLA       [ Ver ] │</w:t>
            </w:r>
          </w:p>
        </w:tc>
      </w:tr>
      <w:tr>
        <w:tc>
          <w:tcPr>
            <w:tcW w:type="dxa" w:w="9360"/>
            <w:tcBorders>
              <w:top w:val="none"/>
              <w:left w:val="single" w:color="C0392B" w:sz="1"/>
              <w:bottom w:val="single" w:color="E2E0DB" w:sz="1"/>
              <w:right w:val="single" w:color="C0392B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6860"/>
                <w:sz w:val="18"/>
                <w:szCs w:val="18"/>
              </w:rPr>
              <w:t xml:space="preserve">│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C0392B" w:sz="1"/>
              <w:bottom w:val="single" w:color="E2E0DB" w:sz="1"/>
              <w:right w:val="single" w:color="C0392B" w:sz="1"/>
            </w:tcBorders>
            <w:shd w:fill="B5850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NIVEL 1 — ALERTA (50-75% SLA consumido)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C0392B" w:sz="1"/>
              <w:bottom w:val="single" w:color="E2E0DB" w:sz="1"/>
              <w:right w:val="single" w:color="C0392B" w:sz="1"/>
            </w:tcBorders>
            <w:shd w:fill="FDF8E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58500"/>
                <w:sz w:val="18"/>
                <w:szCs w:val="18"/>
              </w:rPr>
              <w:t xml:space="preserve">│  TKT-0002  Sin red  · 6h restantes         [ Ver ] │</w:t>
            </w:r>
          </w:p>
        </w:tc>
      </w:tr>
      <w:tr>
        <w:tc>
          <w:tcPr>
            <w:tcW w:type="dxa" w:w="9360"/>
            <w:tcBorders>
              <w:top w:val="none"/>
              <w:left w:val="single" w:color="C0392B" w:sz="1"/>
              <w:bottom w:val="single" w:color="E2E0DB" w:sz="1"/>
              <w:right w:val="single" w:color="C0392B" w:sz="1"/>
            </w:tcBorders>
            <w:shd w:fill="1A5FA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[ Verificar ahora ]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C0392B" w:sz="1"/>
              <w:bottom w:val="single" w:color="E2E0DB" w:sz="1"/>
              <w:right w:val="single" w:color="C0392B" w:sz="1"/>
            </w:tcBorders>
            <w:shd w:fill="F4F3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0D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6860"/>
          <w:sz w:val="18"/>
          <w:szCs w:val="18"/>
        </w:rPr>
        <w:t xml:space="preserve">Vista de Escalaciones — clasificada por niveles, badge rojo en menú lateral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se activa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Acciones automáticas del sistema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1 — Alerta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50% del SLA consumido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Notificación push al especialista asignado + registro en audit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2 — Escalado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100% SLA vencido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Reasignación + sube prioridad + notificación Teams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3 — Crítico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+200% SLA vencido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Escala a supervisor + fuerza prioridad Crítica + push urgente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6B6860"/>
          <w:sz w:val="18"/>
          <w:szCs w:val="18"/>
        </w:rPr>
        <w:t xml:space="preserve">— Fin del manual —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0DB" w:sz="4" w:space="4"/>
      </w:pBdr>
      <w:tabs>
        <w:tab w:val="right" w:pos="9026"/>
      </w:tabs>
    </w:pPr>
    <w:r>
      <w:rPr>
        <w:rFonts w:ascii="Arial" w:cs="Arial" w:eastAsia="Arial" w:hAnsi="Arial"/>
        <w:color w:val="6B6860"/>
        <w:sz w:val="16"/>
        <w:szCs w:val="16"/>
      </w:rPr>
      <w:t xml:space="preserve">Confidencial — uso interno Manufacturas Eliot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860"/>
        <w:sz w:val="16"/>
        <w:szCs w:val="16"/>
      </w:rPr>
      <w:t xml:space="preserve">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0DB" w:sz="4" w:space="4"/>
      </w:pBdr>
      <w:tabs>
        <w:tab w:val="right" w:pos="9026"/>
      </w:tabs>
    </w:pPr>
    <w:r>
      <w:rPr>
        <w:rFonts w:ascii="Arial" w:cs="Arial" w:eastAsia="Arial" w:hAnsi="Arial"/>
        <w:color w:val="6B6860"/>
        <w:sz w:val="18"/>
        <w:szCs w:val="18"/>
      </w:rPr>
      <w:t xml:space="preserve">TicketDesk — Manufacturas Eliot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D4500A"/>
        <w:sz w:val="18"/>
        <w:szCs w:val="18"/>
      </w:rPr>
      <w:t xml:space="preserve">Manual detallado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91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D450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2026-05-19T14:05:38.852Z</dcterms:created>
  <dcterms:modified xsi:type="dcterms:W3CDTF">2026-05-19T14:05:38.852Z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