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917" w:val="clear"/>
            <w:tcMar>
              <w:top w:type="dxa" w:w="560"/>
              <w:left w:type="dxa" w:w="560"/>
              <w:bottom w:type="dxa" w:w="560"/>
              <w:right w:type="dxa" w:w="5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Internal Solution Brief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TicketDesk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D4500A"/>
                <w:sz w:val="28"/>
                <w:szCs w:val="28"/>
              </w:rPr>
              <w:t xml:space="preserve">Sistema de Gestión de Incidencias TI con IA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Manufacturas Eliot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Hardcore AI · 30X · Cohorte 2 · Mayo 2026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Nombre de la solución</w:t>
            </w:r>
          </w:p>
        </w:tc>
        <w:tc>
          <w:tcPr>
            <w:tcW w:type="dxa" w:w="62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500A"/>
                <w:sz w:val="20"/>
                <w:szCs w:val="20"/>
              </w:rPr>
              <w:t xml:space="preserve">TicketDesk v2.0</w:t>
            </w:r>
          </w:p>
        </w:tc>
      </w:tr>
      <w:tr>
        <w:tc>
          <w:tcPr>
            <w:tcW w:type="dxa" w:w="31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Descripción en una línea</w:t>
            </w:r>
          </w:p>
        </w:tc>
        <w:tc>
          <w:tcPr>
            <w:tcW w:type="dxa" w:w="62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Sistema web de gestión de incidencias TI con IA que automatiza la asignación, escalación y soporte de primer nivel para el área de TI de Manufacturas Eliot</w:t>
            </w:r>
          </w:p>
        </w:tc>
      </w:tr>
      <w:tr>
        <w:tc>
          <w:tcPr>
            <w:tcW w:type="dxa" w:w="31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Empresa / Organización</w:t>
            </w:r>
          </w:p>
        </w:tc>
        <w:tc>
          <w:tcPr>
            <w:tcW w:type="dxa" w:w="62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Manufacturas Eliot</w:t>
            </w:r>
          </w:p>
        </w:tc>
      </w:tr>
      <w:tr>
        <w:tc>
          <w:tcPr>
            <w:tcW w:type="dxa" w:w="31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Presentación Estación 2</w:t>
            </w:r>
          </w:p>
        </w:tc>
        <w:tc>
          <w:tcPr>
            <w:tcW w:type="dxa" w:w="62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Miércoles 13 de mayo de 2026</w:t>
            </w:r>
          </w:p>
        </w:tc>
      </w:tr>
      <w:tr>
        <w:tc>
          <w:tcPr>
            <w:tcW w:type="dxa" w:w="31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Tutoría</w:t>
            </w:r>
          </w:p>
        </w:tc>
        <w:tc>
          <w:tcPr>
            <w:tcW w:type="dxa" w:w="62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Martes 12 de mayo con José Alanya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00A"/>
                <w:sz w:val="28"/>
                <w:szCs w:val="28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PROBLEMA DE NEGOCIO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¿Cuál es el problema?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área de TI de Manufacturas Eliot no contaba con un sistema formal de gestión de incidencias. Los reportes de problemas llegaban por WhatsApp, llamadas telefónicas, correo electrónico y de forma verbal, sin trazabilidad ni priorización. Esto generaba: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Pérdida de solicitudes — los tickets "se perdían" entre mensajes de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Cero visibilidad del estado — los usuarios no sabían si su problema estaba siendo atendido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Sin métricas de desempeño — TI no podía medir tiempos de respuesta ni carga de trabajo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Escalaciones informales — los usuarios urgentes llamaban directamente al jefe de 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Trabajo duplicado — varios técnicos atendían el mismo problema sin coordinarse</w:t>
      </w:r>
    </w:p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¿Cuánto cuesta este problema?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medido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Tickets perdidos por semana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3-5 solicitudes sin atender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Tiempo promedio de resolución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4-7 días (sin SLA definido)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Horas TI en coordinación informal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~8 horas/semana en WhatsApp/llamadas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Satisfacción de usuarios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Sin medición — percepción negativa</w:t>
            </w:r>
          </w:p>
        </w:tc>
      </w:tr>
      <w:tr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Incidentes SAP críticos sin atender</w:t>
            </w:r>
          </w:p>
        </w:tc>
        <w:tc>
          <w:tcPr>
            <w:tcW w:type="dxa" w:w="46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1-2 por semana con impacto en producción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¿Hace cuánto existe este problema?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problema existe desde que el área de TI tiene más de 3 personas y más de 50 usuarios internos. Se estima mínimo 3 años sin herramienta formal, creciendo en impacto conforme la empresa escaló operaciones.</w:t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00A"/>
                <w:sz w:val="28"/>
                <w:szCs w:val="28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STAKEHOLDERS Y SPONSOR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Sponsor</w:t>
            </w:r>
          </w:p>
        </w:tc>
        <w:tc>
          <w:tcPr>
            <w:tcW w:type="dxa" w:w="68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Gerente / Director de TI de Manufacturas Eliot — autoridad para aprobar la adopción de herramientas internas y asignación de tiempo del equipo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Usuarios finales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 que usa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Interacción principal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Administrador TI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gestion_tickets_v2.html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Dashboard, métricas, configuración, todos los tickets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Especialista TI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portal_especialista.html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Cola de tickets asignados, cronómetro, comentarios, cambio de estado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portal_usuarios.html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Reportar problemas, ver estado, interactuar con bot de soporte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Especialista remoto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Bot de Microsoft Teams</w:t>
            </w:r>
          </w:p>
        </w:tc>
        <w:tc>
          <w:tcPr>
            <w:tcW w:type="dxa" w:w="3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Gestionar tickets con comandos /tomar, /resolver, /comentar desde Teams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¿Quién puede bloquear la adopción?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Departamento de TI corporativo — si la empresa requiere aprobación para nuevas herramientas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Gerencia general — si considera que el problema no justifica la inversión de tiempo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Los propios técnicos TI — resistencia al cambio si prefieren el flujo informal actual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Políticas de seguridad — si requieren que los datos de tickets pasen por servidor corporativo aprobado</w:t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00A"/>
                <w:sz w:val="28"/>
                <w:szCs w:val="28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ESTADO ACTUAL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¿Cómo se resuelve hoy?</w:t>
      </w:r>
    </w:p>
    <w:p>
      <w:pPr>
        <w:spacing w:after="10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proceso actual es 100% informal y no estandarizado: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Usuarios reportan problemas por WhatsApp personal al técnico que conocen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Correos sin asunto estándar a la cuenta general de TI (soporte@)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Llamadas telefónicas directas al técnico o al jefe de 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Reporte verbal presencial — "oye, mi computadora no funciona"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técnico que recibe el reporte lo resuelve o lo olvida, sin registro</w:t>
      </w:r>
    </w:p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¿Qué herramientas se usan actualmente?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2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actual</w:t>
            </w:r>
          </w:p>
        </w:tc>
      </w:tr>
      <w:tr>
        <w:tc>
          <w:tcPr>
            <w:tcW w:type="dxa" w:w="31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WhatsApp</w:t>
            </w:r>
          </w:p>
        </w:tc>
        <w:tc>
          <w:tcPr>
            <w:tcW w:type="dxa" w:w="62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Canal principal de reportes — sin trazabilidad</w:t>
            </w:r>
          </w:p>
        </w:tc>
      </w:tr>
      <w:tr>
        <w:tc>
          <w:tcPr>
            <w:tcW w:type="dxa" w:w="31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62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Reportes formales — sin seguimiento estructurado</w:t>
            </w:r>
          </w:p>
        </w:tc>
      </w:tr>
      <w:tr>
        <w:tc>
          <w:tcPr>
            <w:tcW w:type="dxa" w:w="31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Excel manual</w:t>
            </w:r>
          </w:p>
        </w:tc>
        <w:tc>
          <w:tcPr>
            <w:tcW w:type="dxa" w:w="62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Algunos técnicos llevan registro propio de tareas pendientes</w:t>
            </w:r>
          </w:p>
        </w:tc>
      </w:tr>
      <w:tr>
        <w:tc>
          <w:tcPr>
            <w:tcW w:type="dxa" w:w="31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62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Comunicación del equipo — sin integración con tickets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¿Qué funciona bien del proceso actual? (no tocar)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La comunicación directa por WhatsApp es rápida para urgencias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Los técnicos conocen bien los sistemas y usuarios — contexto implícito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Microsoft Teams ya está adoptado — no hay resistencia a esa plataforma</w:t>
      </w:r>
    </w:p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¿Qué no funciona? (oportunidades de mejora)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Sin priorización — un problema de impresora bloquea atención a un DUMP de SAP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Sin SLA — no hay tiempos de respuesta comprometidos ni medidos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Sin historial — cuando un técnico se va, el conocimiento se pierde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Sin métricas — el gerente de TI no puede reportar productividad ni justificar recursos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Sin autoservicio — usuarios no pueden resolver problemas comunes solos</w:t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00A"/>
                <w:sz w:val="28"/>
                <w:szCs w:val="28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ESTADO FUTURO DESEADO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¿Cómo se vería el proceso si la solución funciona perfectamente?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Un usuario reporta un problema en el portal → el sistema asigna automáticamente al especialista más adecuado según la carga y el perfil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especialista recibe notificación en Teams y puede tomar el ticket con /tomar TKT-0001 sin abrir otra pantalla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sistema monitorea el SLA y escala automáticamente si no hay respuesta en el tiempo comprometido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40% de los problemas comunes (SAP, red, impresoras, contraseñas) se resuelven por el bot sin intervención de 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gerente de TI tiene un dashboard en tiempo real con métricas de productividad, satisfacción y cumplimiento de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Al final del mes: reporte automático exportable en Excel con todas las incidencias, tiempos y resoluciones</w:t>
      </w:r>
    </w:p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¿Qué cambia para el usuario final en su día a día?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En lugar de buscar al técnico por WhatsApp, abre portal_usuarios.html y describe su problema en 2 minutos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bot de soporte resuelve el 40% de los casos comunes con pasos guiados, sin esperar a 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Ve en tiempo real si su ticket está "En progreso" — elimina la ansiedad de no saber si fue atendido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Recibe notificación push cuando su ticket cambia de estado — sin tener que preguntar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Al resolver, califica la atención — TI recibe retroalimentación continua</w:t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00A"/>
                <w:sz w:val="28"/>
                <w:szCs w:val="28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CRITERIOS DE ÉXITO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520"/>
        <w:gridCol w:w="2520"/>
      </w:tblGrid>
      <w:tr>
        <w:tc>
          <w:tcPr>
            <w:tcW w:type="dxa" w:w="43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5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actual</w:t>
            </w:r>
          </w:p>
        </w:tc>
        <w:tc>
          <w:tcPr>
            <w:tcW w:type="dxa" w:w="25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3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C2A"/>
                <w:sz w:val="20"/>
                <w:szCs w:val="20"/>
              </w:rPr>
              <w:t xml:space="preserve">Tiempo promedio de resolución de tickets</w:t>
            </w:r>
          </w:p>
        </w:tc>
        <w:tc>
          <w:tcPr>
            <w:tcW w:type="dxa" w:w="25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4-7 días (sin medición formal)</w:t>
            </w:r>
          </w:p>
        </w:tc>
        <w:tc>
          <w:tcPr>
            <w:tcW w:type="dxa" w:w="25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&lt; 24 horas para Alta/Crítica, &lt; 72 horas para Media</w:t>
            </w:r>
          </w:p>
        </w:tc>
      </w:tr>
      <w:tr>
        <w:tc>
          <w:tcPr>
            <w:tcW w:type="dxa" w:w="43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C2A"/>
                <w:sz w:val="20"/>
                <w:szCs w:val="20"/>
              </w:rPr>
              <w:t xml:space="preserve">Tickets resueltos por bot sin intervención TI</w:t>
            </w:r>
          </w:p>
        </w:tc>
        <w:tc>
          <w:tcPr>
            <w:tcW w:type="dxa" w:w="25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0% (no existe bot)</w:t>
            </w:r>
          </w:p>
        </w:tc>
        <w:tc>
          <w:tcPr>
            <w:tcW w:type="dxa" w:w="25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≥ 35% del total de tickets</w:t>
            </w:r>
          </w:p>
        </w:tc>
      </w:tr>
      <w:tr>
        <w:tc>
          <w:tcPr>
            <w:tcW w:type="dxa" w:w="43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C2A"/>
                <w:sz w:val="20"/>
                <w:szCs w:val="20"/>
              </w:rPr>
              <w:t xml:space="preserve">Cumplimiento de SLA</w:t>
            </w:r>
          </w:p>
        </w:tc>
        <w:tc>
          <w:tcPr>
            <w:tcW w:type="dxa" w:w="25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Sin medición</w:t>
            </w:r>
          </w:p>
        </w:tc>
        <w:tc>
          <w:tcPr>
            <w:tcW w:type="dxa" w:w="25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≥ 85% de tickets dentro del tiempo comprometido</w:t>
            </w:r>
          </w:p>
        </w:tc>
      </w:tr>
      <w:tr>
        <w:tc>
          <w:tcPr>
            <w:tcW w:type="dxa" w:w="43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C2A"/>
                <w:sz w:val="20"/>
                <w:szCs w:val="20"/>
              </w:rPr>
              <w:t xml:space="preserve">Satisfacción de usuario (encuesta post-resolución)</w:t>
            </w:r>
          </w:p>
        </w:tc>
        <w:tc>
          <w:tcPr>
            <w:tcW w:type="dxa" w:w="25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Sin medición</w:t>
            </w:r>
          </w:p>
        </w:tc>
        <w:tc>
          <w:tcPr>
            <w:tcW w:type="dxa" w:w="25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Promedio ≥ 4.0 / 5.0 estrellas</w:t>
            </w:r>
          </w:p>
        </w:tc>
      </w:tr>
      <w:tr>
        <w:tc>
          <w:tcPr>
            <w:tcW w:type="dxa" w:w="43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C2A"/>
                <w:sz w:val="20"/>
                <w:szCs w:val="20"/>
              </w:rPr>
              <w:t xml:space="preserve">Tickets perdidos o sin atender por semana</w:t>
            </w:r>
          </w:p>
        </w:tc>
        <w:tc>
          <w:tcPr>
            <w:tcW w:type="dxa" w:w="25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3-5 tickets/semana</w:t>
            </w:r>
          </w:p>
        </w:tc>
        <w:tc>
          <w:tcPr>
            <w:tcW w:type="dxa" w:w="25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0 tickets sin respuesta en 24h hábiles</w:t>
            </w:r>
          </w:p>
        </w:tc>
      </w:tr>
    </w:tbl>
    <w:p>
      <w:pPr>
        <w:pBdr>
          <w:left w:val="single" w:color="1A7A4A" w:sz="10" w:space="8"/>
        </w:pBdr>
        <w:shd w:fill="EEF4FC" w:val="clear"/>
        <w:spacing w:after="100" w:before="60"/>
        <w:ind w:left="36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Estas métricas son medibles desde el primer día de uso. El sistema genera reportes automáticos exportables en Excel desde ⚙ Configuración → Datos.</w:t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00A"/>
                <w:sz w:val="28"/>
                <w:szCs w:val="28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RESTRICCIONES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Restricciones técnicas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Stack existente: Windows + Microsoft 365 (Teams, Outlook) — la solución debe integrarse sin reemplazarlos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Directorio Activo (LDAP): los usuarios usan credenciales de dominio Windows — el login debe ser transparente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Navegadores corporativos: Chrome y Edge — sin instalación de software adicional en cada 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Python 3.8+ requerido en el servidor para el modo equipo (ya disponible en infraestructura interna)</w:t>
      </w:r>
    </w:p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Restricciones de datos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Los datos de tickets son operativos internos — no contienen información de clientes o financiera regulada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Modo individual: datos en localStorage del navegador (sin servidor, sin 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Modo equipo: datos en archivo JSON local en el servidor de TI — no salen de la red corporativa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La API key de Anthropic (para IA) puede omitirse — el sistema funciona sin ella, la IA es opcional</w:t>
      </w:r>
    </w:p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Restricciones organizacionales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Presupuesto: costo de desarrollo = tiempo del equipo del curso. Infraestructura = servidor interno existente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Timeline: MVP funcional en 4 semanas del programa 30X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Adopción: requiere que el gerente de TI comunique el cambio al equipo y usuarios — change management mínimo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Aprobación: no requiere proceso de compra — solución desarrollada internamente</w:t>
      </w:r>
    </w:p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Restricciones de compliance / seguridad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Autenticación JWT con tokens de 8 horas — sin contraseñas en texto plano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Hashing de contraseñas con PBKDF2-HMAC-SHA256 (260,000 iteraciones)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Sanitización XSS en todos los inputs — protección contra inyección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Rate limiting: máximo 60 req/min general, 10 intentos de login/min por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Sin datos que salgan de la red corporativa en el modo equipo</w:t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00A"/>
                <w:sz w:val="28"/>
                <w:szCs w:val="28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ENFOQUE TÉCNICO PROPUESTO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¿Qué capacidades de AI aplican?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 AI</w:t>
            </w:r>
          </w:p>
        </w:tc>
        <w:tc>
          <w:tcPr>
            <w:tcW w:type="dxa" w:w="62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se usa en TicketDesk</w:t>
            </w:r>
          </w:p>
        </w:tc>
      </w:tr>
      <w:tr>
        <w:tc>
          <w:tcPr>
            <w:tcW w:type="dxa" w:w="31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Clasificación y enrutamiento</w:t>
            </w:r>
          </w:p>
        </w:tc>
        <w:tc>
          <w:tcPr>
            <w:tcW w:type="dxa" w:w="62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Asignación automática de tickets al especialista más adecuado según perfil, carga actual y tipo de problema</w:t>
            </w:r>
          </w:p>
        </w:tc>
      </w:tr>
      <w:tr>
        <w:tc>
          <w:tcPr>
            <w:tcW w:type="dxa" w:w="31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Generación de respuestas</w:t>
            </w:r>
          </w:p>
        </w:tc>
        <w:tc>
          <w:tcPr>
            <w:tcW w:type="dxa" w:w="62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Bot de soporte nivel 1 que resuelve el 35%+ de incidencias comunes con pasos guiados y lenguaje no técnico</w:t>
            </w:r>
          </w:p>
        </w:tc>
      </w:tr>
      <w:tr>
        <w:tc>
          <w:tcPr>
            <w:tcW w:type="dxa" w:w="31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Extracción de contexto</w:t>
            </w:r>
          </w:p>
        </w:tc>
        <w:tc>
          <w:tcPr>
            <w:tcW w:type="dxa" w:w="62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bot analiza el historial de conversación y las FAQs personalizadas para dar respuestas contextualizadas</w:t>
            </w:r>
          </w:p>
        </w:tc>
      </w:tr>
      <w:tr>
        <w:tc>
          <w:tcPr>
            <w:tcW w:type="dxa" w:w="31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Detección de intención y tono</w:t>
            </w:r>
          </w:p>
        </w:tc>
        <w:tc>
          <w:tcPr>
            <w:tcW w:type="dxa" w:w="62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Identifica mensajes urgentes, usuarios frustrados o confundidos y adapta la respuesta y prioridad automáticamente</w:t>
            </w:r>
          </w:p>
        </w:tc>
      </w:tr>
      <w:tr>
        <w:tc>
          <w:tcPr>
            <w:tcW w:type="dxa" w:w="312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Diagnóstico guiado</w:t>
            </w:r>
          </w:p>
        </w:tc>
        <w:tc>
          <w:tcPr>
            <w:tcW w:type="dxa" w:w="624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Flujos de preguntas estructuradas para diagnosticar problemas SAP y hardware, determinando prioridad y creando el ticket automáticamente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¿Por qué AI y no automatización tradicional?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La automatización tradicional requiere reglas explícitas: "si dice X, hacer Y". Los problemas de TI son ambiguos — "no funciona SAP" puede ser un DUMP, un permiso, un job cancelado o red caída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La IA puede interpretar lenguaje natural de usuarios no técnicos y mapear a acciones concretas sin necesitar formularios rígidos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La asignación de tickets requiere razonamiento multicriterio (perfil del especialista + carga actual + tipo de problema + historial) — imposible de codificar con reglas simples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El bot aprende del contexto de la conversación — puede hacer preguntas de seguimiento, algo que un árbol de decisiones no puede hacer naturalmente</w:t>
      </w:r>
    </w:p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Arquitectura de alto nivel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4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Frontend — Admin</w:t>
            </w:r>
          </w:p>
        </w:tc>
        <w:tc>
          <w:tcPr>
            <w:tcW w:type="dxa" w:w="4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gestion_tickets_v2.html — dashboard, kanban, métricas, config</w:t>
            </w:r>
          </w:p>
        </w:tc>
        <w:tc>
          <w:tcPr>
            <w:tcW w:type="dxa" w:w="2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HTML + JS vanilla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Frontend — Especialista</w:t>
            </w:r>
          </w:p>
        </w:tc>
        <w:tc>
          <w:tcPr>
            <w:tcW w:type="dxa" w:w="4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portal_especialista.html — cola de tickets + panel de acción</w:t>
            </w:r>
          </w:p>
        </w:tc>
        <w:tc>
          <w:tcPr>
            <w:tcW w:type="dxa" w:w="2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HTML + JS vanilla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Frontend — Usuario</w:t>
            </w:r>
          </w:p>
        </w:tc>
        <w:tc>
          <w:tcPr>
            <w:tcW w:type="dxa" w:w="4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portal_usuarios.html — autoservicio + bot de soporte</w:t>
            </w:r>
          </w:p>
        </w:tc>
        <w:tc>
          <w:tcPr>
            <w:tcW w:type="dxa" w:w="2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HTML + JS vanilla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ldap_bridge.py — REST API + JWT + LDAP/AD</w:t>
            </w:r>
          </w:p>
        </w:tc>
        <w:tc>
          <w:tcPr>
            <w:tcW w:type="dxa" w:w="2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Python / Flask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Integración Teams</w:t>
            </w:r>
          </w:p>
        </w:tc>
        <w:tc>
          <w:tcPr>
            <w:tcW w:type="dxa" w:w="4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teams_bot.py — 13 comandos, teams_integration.py — webhooks</w:t>
            </w:r>
          </w:p>
        </w:tc>
        <w:tc>
          <w:tcPr>
            <w:tcW w:type="dxa" w:w="2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Python / Bot Framework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IA — Asignación</w:t>
            </w:r>
          </w:p>
        </w:tc>
        <w:tc>
          <w:tcPr>
            <w:tcW w:type="dxa" w:w="4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Análisis de perfil + carga + tipo de problema para recomendar especialista</w:t>
            </w:r>
          </w:p>
        </w:tc>
        <w:tc>
          <w:tcPr>
            <w:tcW w:type="dxa" w:w="2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Anthropic API (claude-sonnet)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IA — Bot soporte</w:t>
            </w:r>
          </w:p>
        </w:tc>
        <w:tc>
          <w:tcPr>
            <w:tcW w:type="dxa" w:w="4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FAQ + SAP KB + diagnóstico guiado + fallback a API</w:t>
            </w:r>
          </w:p>
        </w:tc>
        <w:tc>
          <w:tcPr>
            <w:tcW w:type="dxa" w:w="2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Anthropic API + reglas</w:t>
            </w:r>
          </w:p>
        </w:tc>
      </w:tr>
      <w:tr>
        <w:tc>
          <w:tcPr>
            <w:tcW w:type="dxa" w:w="24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0"/>
                <w:szCs w:val="20"/>
              </w:rPr>
              <w:t xml:space="preserve">Storage</w:t>
            </w:r>
          </w:p>
        </w:tc>
        <w:tc>
          <w:tcPr>
            <w:tcW w:type="dxa" w:w="420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localStorage (modo individual) / tickets_data.json (modo equipo)</w:t>
            </w:r>
          </w:p>
        </w:tc>
        <w:tc>
          <w:tcPr>
            <w:tcW w:type="dxa" w:w="27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JSON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00A"/>
                <w:sz w:val="28"/>
                <w:szCs w:val="28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RIESGOS Y DEPENDENCIAS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80"/>
        <w:gridCol w:w="3360"/>
        <w:gridCol w:w="3360"/>
      </w:tblGrid>
      <w:tr>
        <w:tc>
          <w:tcPr>
            <w:tcW w:type="dxa" w:w="3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33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22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Resistencia al cambio</w:t>
            </w:r>
          </w:p>
        </w:tc>
        <w:tc>
          <w:tcPr>
            <w:tcW w:type="dxa" w:w="33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equipo de TI y usuarios continúan usando WhatsApp por costumbre</w:t>
            </w:r>
          </w:p>
        </w:tc>
        <w:tc>
          <w:tcPr>
            <w:tcW w:type="dxa" w:w="33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Sponsor comunica el cambio formalmente. Quick wins visibles en los primeros 2 días.</w:t>
            </w:r>
          </w:p>
        </w:tc>
      </w:tr>
      <w:tr>
        <w:tc>
          <w:tcPr>
            <w:tcW w:type="dxa" w:w="3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D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500"/>
                <w:sz w:val="20"/>
                <w:szCs w:val="20"/>
              </w:rPr>
              <w:t xml:space="preserve">2</w:t>
            </w:r>
          </w:p>
        </w:tc>
        <w:tc>
          <w:tcPr>
            <w:tcW w:type="dxa" w:w="22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D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8500"/>
                <w:sz w:val="20"/>
                <w:szCs w:val="20"/>
              </w:rPr>
              <w:t xml:space="preserve">Restricciones de IT corporativo</w:t>
            </w:r>
          </w:p>
        </w:tc>
        <w:tc>
          <w:tcPr>
            <w:tcW w:type="dxa" w:w="33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El área de IT central puede requerir aprobación para nueva herramienta en red</w:t>
            </w:r>
          </w:p>
        </w:tc>
        <w:tc>
          <w:tcPr>
            <w:tcW w:type="dxa" w:w="33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Modo individual (sin servidor) disponible como fallback. No requiere aprobación de IT.</w:t>
            </w:r>
          </w:p>
        </w:tc>
      </w:tr>
      <w:tr>
        <w:tc>
          <w:tcPr>
            <w:tcW w:type="dxa" w:w="3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D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500"/>
                <w:sz w:val="20"/>
                <w:szCs w:val="20"/>
              </w:rPr>
              <w:t xml:space="preserve">3</w:t>
            </w:r>
          </w:p>
        </w:tc>
        <w:tc>
          <w:tcPr>
            <w:tcW w:type="dxa" w:w="22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D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8500"/>
                <w:sz w:val="20"/>
                <w:szCs w:val="20"/>
              </w:rPr>
              <w:t xml:space="preserve">Dependencia de API Anthropic</w:t>
            </w:r>
          </w:p>
        </w:tc>
        <w:tc>
          <w:tcPr>
            <w:tcW w:type="dxa" w:w="33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 no hay presupuesto para API key, las funciones de IA quedan deshabilitadas</w:t>
            </w:r>
          </w:p>
        </w:tc>
        <w:tc>
          <w:tcPr>
            <w:tcW w:type="dxa" w:w="33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Sistema funciona 100% sin IA. Bot tiene 16 respuestas predefinidas sin costo adicional.</w:t>
            </w:r>
          </w:p>
        </w:tc>
      </w:tr>
      <w:tr>
        <w:tc>
          <w:tcPr>
            <w:tcW w:type="dxa" w:w="3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D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4</w:t>
            </w:r>
          </w:p>
        </w:tc>
        <w:tc>
          <w:tcPr>
            <w:tcW w:type="dxa" w:w="22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D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Datos en navegador</w:t>
            </w:r>
          </w:p>
        </w:tc>
        <w:tc>
          <w:tcPr>
            <w:tcW w:type="dxa" w:w="33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En modo individual, datos en localStorage se pierden si se borra caché</w:t>
            </w:r>
          </w:p>
        </w:tc>
        <w:tc>
          <w:tcPr>
            <w:tcW w:type="dxa" w:w="33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Exportación JSON con un clic. Documentado en manual. Backup semanal recomendado.</w:t>
            </w:r>
          </w:p>
        </w:tc>
      </w:tr>
      <w:tr>
        <w:tc>
          <w:tcPr>
            <w:tcW w:type="dxa" w:w="3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22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Adopción incompleta</w:t>
            </w:r>
          </w:p>
        </w:tc>
        <w:tc>
          <w:tcPr>
            <w:tcW w:type="dxa" w:w="33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 solo una parte del equipo adopta, los tickets siguen llegando por WhatsApp</w:t>
            </w:r>
          </w:p>
        </w:tc>
        <w:tc>
          <w:tcPr>
            <w:tcW w:type="dxa" w:w="336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Configurar auto-respuesta en WhatsApp del equipo TI redirigiendo al portal. Apoyo del sponsor.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Dependencias externas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Microsoft Teams — ya instalado y adoptado en Manufacturas Eliot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Directorio Activo (LDAP) — disponible en la red corporativa (opcional, con fallback)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API key Anthropic — opcional, costo ~$5-20 USD/mes según volumen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Python 3.8+ — requerido solo para modo equipo en servidor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Navegador moderno (Chrome/Edge) — disponible en todas las PCs corporativas</w:t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00A"/>
                <w:sz w:val="28"/>
                <w:szCs w:val="28"/>
              </w:rPr>
              <w:t xml:space="preserve">9.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LÍMITES DE ALCANCE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En alcance — MVP construido en las 4 semanas del programa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D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Sistema principal completo (gestion_tickets_v2.html) con dashboard, tickets, kanban, métricas y configuración</w:t>
            </w:r>
          </w:p>
        </w:tc>
      </w:tr>
      <w:tr>
        <w:tc>
          <w:tcPr>
            <w:tcW w:type="dxa" w:w="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D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Portal del especialista (portal_especialista.html) con cola, panel de acción y cronómetro</w:t>
            </w:r>
          </w:p>
        </w:tc>
      </w:tr>
      <w:tr>
        <w:tc>
          <w:tcPr>
            <w:tcW w:type="dxa" w:w="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D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Portal de usuarios finales (portal_usuarios.html) con bot de soporte de 16 temas</w:t>
            </w:r>
          </w:p>
        </w:tc>
      </w:tr>
      <w:tr>
        <w:tc>
          <w:tcPr>
            <w:tcW w:type="dxa" w:w="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D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Asignación automática de tickets con IA (Anthropic)</w:t>
            </w:r>
          </w:p>
        </w:tc>
      </w:tr>
      <w:tr>
        <w:tc>
          <w:tcPr>
            <w:tcW w:type="dxa" w:w="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D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Bot de soporte nivel 1 con diagnóstico guiado, detección de tono y fallback a IA</w:t>
            </w:r>
          </w:p>
        </w:tc>
      </w:tr>
      <w:tr>
        <w:tc>
          <w:tcPr>
            <w:tcW w:type="dxa" w:w="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D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Escalación automática de SLA en 3 niveles con notificaciones push</w:t>
            </w:r>
          </w:p>
        </w:tc>
      </w:tr>
      <w:tr>
        <w:tc>
          <w:tcPr>
            <w:tcW w:type="dxa" w:w="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D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Integración con Microsoft Teams (webhooks + bot con 13 comandos)</w:t>
            </w:r>
          </w:p>
        </w:tc>
      </w:tr>
      <w:tr>
        <w:tc>
          <w:tcPr>
            <w:tcW w:type="dxa" w:w="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D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Autenticación con LDAP/Active Directory + JWT + detección automática de roles</w:t>
            </w:r>
          </w:p>
        </w:tc>
      </w:tr>
      <w:tr>
        <w:tc>
          <w:tcPr>
            <w:tcW w:type="dxa" w:w="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D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Monitor de conectividad con creación automática de tickets al detectar servidores caídos</w:t>
            </w:r>
          </w:p>
        </w:tc>
      </w:tr>
      <w:tr>
        <w:tc>
          <w:tcPr>
            <w:tcW w:type="dxa" w:w="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ED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Instalador Windows (.exe) con asistente de 7 pasos y 12 entregables completos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4500A"/>
          <w:sz w:val="26"/>
          <w:szCs w:val="26"/>
        </w:rPr>
        <w:t xml:space="preserve">Fuera de alcance — no construido en este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</w:t>
            </w:r>
          </w:p>
        </w:tc>
        <w:tc>
          <w:tcPr>
            <w:tcW w:type="dxa" w:w="8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Base de datos relacional (MySQL/PostgreSQL) — el MVP usa JSON; suficiente para &lt;5,000 tickets</w:t>
            </w:r>
          </w:p>
        </w:tc>
      </w:tr>
      <w:tr>
        <w:tc>
          <w:tcPr>
            <w:tcW w:type="dxa" w:w="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</w:t>
            </w:r>
          </w:p>
        </w:tc>
        <w:tc>
          <w:tcPr>
            <w:tcW w:type="dxa" w:w="8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Aplicación móvil nativa — los portales son responsive y funcionan en celular desde el navegador</w:t>
            </w:r>
          </w:p>
        </w:tc>
      </w:tr>
      <w:tr>
        <w:tc>
          <w:tcPr>
            <w:tcW w:type="dxa" w:w="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</w:t>
            </w:r>
          </w:p>
        </w:tc>
        <w:tc>
          <w:tcPr>
            <w:tcW w:type="dxa" w:w="8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Integración con ERP SAP (crear tickets directamente desde DUMP) — fase 2</w:t>
            </w:r>
          </w:p>
        </w:tc>
      </w:tr>
      <w:tr>
        <w:tc>
          <w:tcPr>
            <w:tcW w:type="dxa" w:w="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</w:t>
            </w:r>
          </w:p>
        </w:tc>
        <w:tc>
          <w:tcPr>
            <w:tcW w:type="dxa" w:w="8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SLA multi-horario (turnos nocturnos, días festivos) — fase 2</w:t>
            </w:r>
          </w:p>
        </w:tc>
      </w:tr>
      <w:tr>
        <w:tc>
          <w:tcPr>
            <w:tcW w:type="dxa" w:w="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</w:t>
            </w:r>
          </w:p>
        </w:tc>
        <w:tc>
          <w:tcPr>
            <w:tcW w:type="dxa" w:w="8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Reportes automáticos por correo electrónico — se exporta manualmente desde el sistema</w:t>
            </w:r>
          </w:p>
        </w:tc>
      </w:tr>
      <w:tr>
        <w:tc>
          <w:tcPr>
            <w:tcW w:type="dxa" w:w="4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</w:t>
            </w:r>
          </w:p>
        </w:tc>
        <w:tc>
          <w:tcPr>
            <w:tcW w:type="dxa" w:w="8880"/>
            <w:tcBorders>
              <w:top w:val="single" w:color="E2E0DB" w:sz="1"/>
              <w:left w:val="single" w:color="E2E0DB" w:sz="1"/>
              <w:bottom w:val="single" w:color="E2E0DB" w:sz="1"/>
              <w:right w:val="single" w:color="E2E0DB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860"/>
                <w:sz w:val="20"/>
                <w:szCs w:val="20"/>
              </w:rPr>
              <w:t xml:space="preserve">Multi-empresa / multi-tenant — solución diseñada para Manufacturas Eliot</w:t>
            </w:r>
          </w:p>
        </w:tc>
      </w:tr>
    </w:tbl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00A" w:sz="1"/>
              <w:left w:val="single" w:color="D4500A" w:sz="1"/>
              <w:bottom w:val="single" w:color="D4500A" w:sz="1"/>
              <w:right w:val="single" w:color="D4500A" w:sz="1"/>
            </w:tcBorders>
            <w:shd w:fill="1A19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500A"/>
                <w:sz w:val="28"/>
                <w:szCs w:val="28"/>
              </w:rPr>
              <w:t xml:space="preserve">✓.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CHECKLIST DE ENTREGA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7A4A"/>
          <w:sz w:val="22"/>
          <w:szCs w:val="22"/>
        </w:rPr>
        <w:t xml:space="preserve">☑ Problema identificado y cuantificado con datos reales</w:t>
      </w:r>
    </w:p>
    <w:p>
      <w:pPr>
        <w:spacing w:after="80"/>
      </w:pPr>
      <w:r>
        <w:rPr>
          <w:rFonts w:ascii="Arial" w:cs="Arial" w:eastAsia="Arial" w:hAnsi="Arial"/>
          <w:color w:val="1A7A4A"/>
          <w:sz w:val="22"/>
          <w:szCs w:val="22"/>
        </w:rPr>
        <w:t xml:space="preserve">☑ Sponsor y stakeholders identificados</w:t>
      </w:r>
    </w:p>
    <w:p>
      <w:pPr>
        <w:spacing w:after="80"/>
      </w:pPr>
      <w:r>
        <w:rPr>
          <w:rFonts w:ascii="Arial" w:cs="Arial" w:eastAsia="Arial" w:hAnsi="Arial"/>
          <w:color w:val="1A7A4A"/>
          <w:sz w:val="22"/>
          <w:szCs w:val="22"/>
        </w:rPr>
        <w:t xml:space="preserve">☑ Estado actual documentado (proceso, herramientas, pain points)</w:t>
      </w:r>
    </w:p>
    <w:p>
      <w:pPr>
        <w:spacing w:after="80"/>
      </w:pPr>
      <w:r>
        <w:rPr>
          <w:rFonts w:ascii="Arial" w:cs="Arial" w:eastAsia="Arial" w:hAnsi="Arial"/>
          <w:color w:val="1A7A4A"/>
          <w:sz w:val="22"/>
          <w:szCs w:val="22"/>
        </w:rPr>
        <w:t xml:space="preserve">☑ Estado futuro deseado definido</w:t>
      </w:r>
    </w:p>
    <w:p>
      <w:pPr>
        <w:spacing w:after="80"/>
      </w:pPr>
      <w:r>
        <w:rPr>
          <w:rFonts w:ascii="Arial" w:cs="Arial" w:eastAsia="Arial" w:hAnsi="Arial"/>
          <w:color w:val="1A7A4A"/>
          <w:sz w:val="22"/>
          <w:szCs w:val="22"/>
        </w:rPr>
        <w:t xml:space="preserve">☑ Deep research de contexto completado</w:t>
      </w:r>
    </w:p>
    <w:p>
      <w:pPr>
        <w:spacing w:after="80"/>
      </w:pPr>
      <w:r>
        <w:rPr>
          <w:rFonts w:ascii="Arial" w:cs="Arial" w:eastAsia="Arial" w:hAnsi="Arial"/>
          <w:color w:val="1A7A4A"/>
          <w:sz w:val="22"/>
          <w:szCs w:val="22"/>
        </w:rPr>
        <w:t xml:space="preserve">☑ Deep research de riesgos completado</w:t>
      </w:r>
    </w:p>
    <w:p>
      <w:pPr>
        <w:spacing w:after="80"/>
      </w:pPr>
      <w:r>
        <w:rPr>
          <w:rFonts w:ascii="Arial" w:cs="Arial" w:eastAsia="Arial" w:hAnsi="Arial"/>
          <w:color w:val="1A7A4A"/>
          <w:sz w:val="22"/>
          <w:szCs w:val="22"/>
        </w:rPr>
        <w:t xml:space="preserve">☑ Internal Solution Brief completado (este documento)</w:t>
      </w:r>
    </w:p>
    <w:p>
      <w:pPr>
        <w:spacing w:after="80"/>
      </w:pPr>
      <w:r>
        <w:rPr>
          <w:rFonts w:ascii="Arial" w:cs="Arial" w:eastAsia="Arial" w:hAnsi="Arial"/>
          <w:color w:val="1A7A4A"/>
          <w:sz w:val="22"/>
          <w:szCs w:val="22"/>
        </w:rPr>
        <w:t xml:space="preserve">☑ Listo para presentar en la Estación 2 — miércoles 13 de mayo</w:t>
      </w:r>
    </w:p>
    <w:p>
      <w:pPr>
        <w:spacing w:after="60"/>
      </w:pPr>
      <w:r>
        <w:t xml:space="preserve"/>
      </w:r>
    </w:p>
    <w:p>
      <w:pPr>
        <w:pBdr>
          <w:left w:val="single" w:color="1A7A4A" w:sz="10" w:space="8"/>
        </w:pBdr>
        <w:shd w:fill="EEF4FC" w:val="clear"/>
        <w:spacing w:after="100" w:before="60"/>
        <w:ind w:left="36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MVP completamente funcional construido durante el programa. Los 12 entregables están listos para instalación inmediata en Manufacturas Eliot.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Hardcore AI by 30X — Cohorte 2 — Mayo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0DB" w:sz="4" w:space="4"/>
      </w:pBdr>
      <w:tabs>
        <w:tab w:val="right" w:pos="9026"/>
      </w:tabs>
    </w:pPr>
    <w:r>
      <w:rPr>
        <w:rFonts w:ascii="Arial" w:cs="Arial" w:eastAsia="Arial" w:hAnsi="Arial"/>
        <w:color w:val="6B6860"/>
        <w:sz w:val="16"/>
        <w:szCs w:val="16"/>
      </w:rPr>
      <w:t xml:space="preserve">Hardcore AI by 30X — Cohorte 2 — Confidencial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860"/>
        <w:sz w:val="16"/>
        <w:szCs w:val="16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0DB" w:sz="4" w:space="4"/>
      </w:pBdr>
      <w:tabs>
        <w:tab w:val="right" w:pos="9026"/>
      </w:tabs>
    </w:pPr>
    <w:r>
      <w:rPr>
        <w:rFonts w:ascii="Arial" w:cs="Arial" w:eastAsia="Arial" w:hAnsi="Arial"/>
        <w:color w:val="6B6860"/>
        <w:sz w:val="18"/>
        <w:szCs w:val="18"/>
      </w:rPr>
      <w:t xml:space="preserve">Internal Solution Brief — Hardcore AI Cohorte 2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D4500A"/>
        <w:sz w:val="18"/>
        <w:szCs w:val="18"/>
      </w:rPr>
      <w:t xml:space="preserve">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917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2026-05-12T16:25:30.666Z</dcterms:created>
  <dcterms:modified xsi:type="dcterms:W3CDTF">2026-05-12T16:25:30.681Z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