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93D6B" w14:textId="6E02BB56" w:rsidR="001F0C24" w:rsidRDefault="001F0C24" w:rsidP="001F0C24">
      <w:r>
        <w:t xml:space="preserve">Empezamos a redactar el punto 3 de nuestro plan de empresa. Para ello describe brevemente en qué medida los factores políticos, demográficos, económicos, jurídicos, socioculturales o tecnológicos pueden afectar a tu actividad empresarial. Apóyate en las preguntas que encontrarás a continuación para el desarrollo de este punto. </w:t>
      </w:r>
    </w:p>
    <w:p w14:paraId="20C62EEE" w14:textId="77777777" w:rsidR="001F0C24" w:rsidRDefault="001F0C24" w:rsidP="001F0C24"/>
    <w:p w14:paraId="5E954F58" w14:textId="79D9C734" w:rsidR="001F0C24" w:rsidRDefault="001F0C24" w:rsidP="001F0C24">
      <w:r>
        <w:t>a)    Macroentorno:</w:t>
      </w:r>
    </w:p>
    <w:p w14:paraId="436221E5" w14:textId="4EBF6F5C" w:rsidR="001F0C24" w:rsidRDefault="001F0C24" w:rsidP="001F0C24">
      <w:r>
        <w:t>• ¿Cómo nos afectan las tendencias políticas, sociales y económicas?</w:t>
      </w:r>
    </w:p>
    <w:p w14:paraId="26BB1886" w14:textId="50E834EE" w:rsidR="001F0C24" w:rsidRDefault="001F0C24" w:rsidP="001F0C24">
      <w:r>
        <w:t xml:space="preserve">Pueden afectarnos sobre todo las tendencias sociales y económicas, ya que nuestra </w:t>
      </w:r>
      <w:proofErr w:type="spellStart"/>
      <w:r>
        <w:t>actividad</w:t>
      </w:r>
      <w:r w:rsidR="00CF2066">
        <w:t xml:space="preserve"> </w:t>
      </w:r>
      <w:r>
        <w:t>es</w:t>
      </w:r>
      <w:proofErr w:type="spellEnd"/>
      <w:r>
        <w:t xml:space="preserve"> de ocio, por lo que si cambia una de estas tendencias nos veremos afectados. Si ocurriese una crisis económica, los posibles clientes dejarían de acudir a nuestras salas ya que no es un servicio de necesidad</w:t>
      </w:r>
      <w:r w:rsidR="00620EC9">
        <w:t xml:space="preserve"> básica</w:t>
      </w:r>
      <w:r>
        <w:t xml:space="preserve">. </w:t>
      </w:r>
    </w:p>
    <w:p w14:paraId="72A88759" w14:textId="77777777" w:rsidR="001F0C24" w:rsidRDefault="001F0C24" w:rsidP="001F0C24"/>
    <w:p w14:paraId="465D43CA" w14:textId="6C02B51A" w:rsidR="001F0C24" w:rsidRDefault="001F0C24" w:rsidP="001F0C24">
      <w:r>
        <w:t>• ¿Qué normativa puede afectarnos?</w:t>
      </w:r>
    </w:p>
    <w:p w14:paraId="3EEA969D" w14:textId="6ABA0866" w:rsidR="00AD6279" w:rsidRDefault="00AD6279" w:rsidP="00AD6279">
      <w:pPr>
        <w:pStyle w:val="Prrafodelista"/>
        <w:numPr>
          <w:ilvl w:val="0"/>
          <w:numId w:val="1"/>
        </w:numPr>
      </w:pPr>
      <w:r>
        <w:t xml:space="preserve">Ley de protección de datos: </w:t>
      </w:r>
    </w:p>
    <w:p w14:paraId="73F70145" w14:textId="2EE01F5B" w:rsidR="00AD6279" w:rsidRPr="00AD6279" w:rsidRDefault="00AD6279" w:rsidP="00CF2066">
      <w:pPr>
        <w:pStyle w:val="Prrafodelista"/>
        <w:numPr>
          <w:ilvl w:val="1"/>
          <w:numId w:val="3"/>
        </w:numPr>
      </w:pPr>
      <w:r w:rsidRPr="00AD6279">
        <w:t>Reglamento (UE) 2016/679 del Parlamento Europeo y del Consejo, de 27 de abril de 2016 (Reglamento General de Protección de Datos, RGPD).</w:t>
      </w:r>
    </w:p>
    <w:p w14:paraId="58AED4EE" w14:textId="77777777" w:rsidR="00CF2066" w:rsidRDefault="00AD6279" w:rsidP="00CF2066">
      <w:pPr>
        <w:pStyle w:val="Prrafodelista"/>
        <w:numPr>
          <w:ilvl w:val="1"/>
          <w:numId w:val="3"/>
        </w:numPr>
      </w:pPr>
      <w:r w:rsidRPr="00AD6279">
        <w:t>Ley Orgánica 3/2018, de 5 de diciembre, de Protección de Datos Personales y garantía de los derechos digitales.</w:t>
      </w:r>
    </w:p>
    <w:p w14:paraId="4EA485E2" w14:textId="37911DA9" w:rsidR="00CF2066" w:rsidRDefault="00CF2066" w:rsidP="00CF2066">
      <w:pPr>
        <w:pStyle w:val="Prrafodelista"/>
        <w:numPr>
          <w:ilvl w:val="1"/>
          <w:numId w:val="3"/>
        </w:numPr>
        <w:shd w:val="clear" w:color="auto" w:fill="FFFFFF"/>
        <w:spacing w:beforeAutospacing="1" w:after="0" w:line="240" w:lineRule="auto"/>
      </w:pPr>
      <w:r w:rsidRPr="00CF2066">
        <w:t>Ley Orgánica 15/1999, de 13 de diciembre, de Protección de Datos de Carácter Personal. Vigente en los artículos referidos en la Disposición adicional decimocuarta y Disposición transitoria cuarta de la Ley Orgánica 3/2018, de 5 de diciembre.</w:t>
      </w:r>
    </w:p>
    <w:p w14:paraId="41792218" w14:textId="42283439" w:rsidR="00AD6279" w:rsidRDefault="00CF2066" w:rsidP="001F0C24">
      <w:pPr>
        <w:pStyle w:val="Prrafodelista"/>
        <w:numPr>
          <w:ilvl w:val="1"/>
          <w:numId w:val="3"/>
        </w:numPr>
        <w:shd w:val="clear" w:color="auto" w:fill="FFFFFF"/>
        <w:spacing w:beforeAutospacing="1" w:after="0" w:line="240" w:lineRule="auto"/>
      </w:pPr>
      <w:r w:rsidRPr="00CF2066">
        <w:t>Real Decreto 1720/2007, de 21 de diciembre, por el que se aprueba el Reglamento de desarrollo de la Ley Orgánica 15/1999, de 13 de diciembre, de protección de datos de carácter personal.</w:t>
      </w:r>
    </w:p>
    <w:p w14:paraId="1B68548A" w14:textId="77777777" w:rsidR="00CF2066" w:rsidRDefault="00CF2066" w:rsidP="00CF2066">
      <w:pPr>
        <w:pStyle w:val="Prrafodelista"/>
        <w:shd w:val="clear" w:color="auto" w:fill="FFFFFF"/>
        <w:spacing w:beforeAutospacing="1" w:after="0" w:line="240" w:lineRule="auto"/>
        <w:ind w:left="1440"/>
      </w:pPr>
    </w:p>
    <w:p w14:paraId="3B467EAF" w14:textId="42FA26C7" w:rsidR="00AD6279" w:rsidRDefault="00AD6279" w:rsidP="00CF2066">
      <w:pPr>
        <w:pStyle w:val="Prrafodelista"/>
        <w:numPr>
          <w:ilvl w:val="0"/>
          <w:numId w:val="1"/>
        </w:numPr>
      </w:pPr>
      <w:r>
        <w:t>Ley de propiedad intelectual</w:t>
      </w:r>
      <w:r w:rsidR="00CF2066">
        <w:t>:</w:t>
      </w:r>
    </w:p>
    <w:p w14:paraId="11AE780A" w14:textId="614992CF" w:rsidR="00CF2066" w:rsidRDefault="00CF2066" w:rsidP="00CF2066">
      <w:pPr>
        <w:pStyle w:val="Prrafodelista"/>
        <w:numPr>
          <w:ilvl w:val="1"/>
          <w:numId w:val="1"/>
        </w:numPr>
      </w:pPr>
      <w:r w:rsidRPr="00CF2066">
        <w:t>Real Decreto Legislativo 1/1996, de 12 de abril, por el que se aprueba el texto refundido de la Ley de Propiedad Intelectual, regularizando, aclarando y armonizando las disposiciones legales vigentes sobre la materia.</w:t>
      </w:r>
    </w:p>
    <w:p w14:paraId="5E91ECB5" w14:textId="77777777" w:rsidR="00CF2066" w:rsidRDefault="00CF2066" w:rsidP="00CF2066">
      <w:pPr>
        <w:pStyle w:val="Prrafodelista"/>
        <w:ind w:left="1440"/>
      </w:pPr>
    </w:p>
    <w:p w14:paraId="695E680B" w14:textId="59EFF2BB" w:rsidR="00AD6279" w:rsidRDefault="00AD6279" w:rsidP="00CF2066">
      <w:pPr>
        <w:pStyle w:val="Prrafodelista"/>
        <w:numPr>
          <w:ilvl w:val="0"/>
          <w:numId w:val="1"/>
        </w:numPr>
        <w:tabs>
          <w:tab w:val="left" w:pos="3390"/>
        </w:tabs>
      </w:pPr>
      <w:r>
        <w:t>Normativa de salud y seguridad</w:t>
      </w:r>
      <w:r w:rsidR="00CF2066">
        <w:t>:</w:t>
      </w:r>
    </w:p>
    <w:p w14:paraId="653FCF04" w14:textId="2FBB2A0E" w:rsidR="00CF2066" w:rsidRDefault="00CF2066" w:rsidP="00CF2066">
      <w:pPr>
        <w:pStyle w:val="Prrafodelista"/>
        <w:numPr>
          <w:ilvl w:val="1"/>
          <w:numId w:val="1"/>
        </w:numPr>
        <w:tabs>
          <w:tab w:val="left" w:pos="3390"/>
        </w:tabs>
      </w:pPr>
      <w:r w:rsidRPr="00CF2066">
        <w:t>La Ley 31/1995, de 8 de noviembre, de Prevención de Riesgos Laborales, es la norma legal por la que se determina el cuerpo básico de garantías y responsabilidades preciso para establecer un adecuado nivel de protección de la salud de los trabajadores frente a los riesgos derivados de las condiciones de trabaj</w:t>
      </w:r>
      <w:r>
        <w:t>o.</w:t>
      </w:r>
    </w:p>
    <w:p w14:paraId="3A4928F0" w14:textId="77777777" w:rsidR="00CF2066" w:rsidRDefault="00CF2066" w:rsidP="00CF2066">
      <w:pPr>
        <w:pStyle w:val="Prrafodelista"/>
        <w:tabs>
          <w:tab w:val="left" w:pos="3390"/>
        </w:tabs>
        <w:ind w:left="1440"/>
      </w:pPr>
    </w:p>
    <w:p w14:paraId="500D460B" w14:textId="56994BC9" w:rsidR="00AD6279" w:rsidRDefault="00AD6279" w:rsidP="00CF2066">
      <w:pPr>
        <w:pStyle w:val="Prrafodelista"/>
        <w:numPr>
          <w:ilvl w:val="0"/>
          <w:numId w:val="4"/>
        </w:numPr>
        <w:tabs>
          <w:tab w:val="left" w:pos="3390"/>
        </w:tabs>
      </w:pPr>
      <w:r>
        <w:t>Normativa de consumo</w:t>
      </w:r>
      <w:r w:rsidR="00CF2066">
        <w:t>:</w:t>
      </w:r>
    </w:p>
    <w:p w14:paraId="51FD4425" w14:textId="4C088C58" w:rsidR="00CF2066" w:rsidRDefault="00CF2066" w:rsidP="00CF2066">
      <w:pPr>
        <w:pStyle w:val="Prrafodelista"/>
        <w:numPr>
          <w:ilvl w:val="1"/>
          <w:numId w:val="4"/>
        </w:numPr>
        <w:tabs>
          <w:tab w:val="left" w:pos="3390"/>
        </w:tabs>
      </w:pPr>
      <w:r w:rsidRPr="00CF2066">
        <w:t>Ley 13/2003, de 17 de diciembre, de defensa y protección de los consumidores y usuarios de Andalucía.</w:t>
      </w:r>
    </w:p>
    <w:p w14:paraId="7EFCDAA4" w14:textId="733F97EF" w:rsidR="00CF2066" w:rsidRDefault="00CF2066" w:rsidP="00CF2066">
      <w:pPr>
        <w:pStyle w:val="Prrafodelista"/>
        <w:numPr>
          <w:ilvl w:val="1"/>
          <w:numId w:val="4"/>
        </w:numPr>
        <w:tabs>
          <w:tab w:val="left" w:pos="3390"/>
        </w:tabs>
      </w:pPr>
      <w:r w:rsidRPr="00CF2066">
        <w:t>Ley 7/2017, de 2 de noviembre, por la que se incorpora al ordenamiento jurídico español la Directiva 2013/11/UE, del Parlamento Europeo y del Consejo, de 21 de mayo de 2013, relativa a la resolución alternativa de litigios en materia de consumo.</w:t>
      </w:r>
    </w:p>
    <w:p w14:paraId="3199C877" w14:textId="29C230DC" w:rsidR="001F0C24" w:rsidRDefault="001F0C24" w:rsidP="001F0C24">
      <w:r>
        <w:lastRenderedPageBreak/>
        <w:t>• ¿Cuáles son los hábitos de consumo de la población respecto al producto o servicio que pretendemos introducir?</w:t>
      </w:r>
    </w:p>
    <w:p w14:paraId="326D638D" w14:textId="3E91FACE" w:rsidR="001F0C24" w:rsidRDefault="0049600F" w:rsidP="001F0C24">
      <w:r>
        <w:t>Hay un creciente interés en experiencias tecnológicas inmersivas, especialmente entre los más jóvenes. Las salas de realidad virtual ofrecen experiencias únicas que atraen a grupos de amigos, familias y eventos corporativos. Los jóvenes adultos y adolescentes son los principales consumidores de tecnología de realidad virtual. Sin embargo, hay un creciente interés en adaptar experiencias para familias y personas mayores.</w:t>
      </w:r>
    </w:p>
    <w:p w14:paraId="014F81FD" w14:textId="77777777" w:rsidR="0036623D" w:rsidRDefault="0036623D" w:rsidP="001F0C24"/>
    <w:p w14:paraId="39A5D5D9" w14:textId="2C18B275" w:rsidR="001F0C24" w:rsidRDefault="001F0C24" w:rsidP="001F0C24">
      <w:r>
        <w:t>• ¿Cómo influye la tecnología en nuestro sector?</w:t>
      </w:r>
    </w:p>
    <w:p w14:paraId="4F22A829" w14:textId="246F2231" w:rsidR="001F0C24" w:rsidRDefault="0036623D" w:rsidP="001F0C24">
      <w:r w:rsidRPr="0036623D">
        <w:t xml:space="preserve">La tecnología está revolucionando el mundo de la realidad virtual de muchas maneras. Por un lado, los dispositivos como cascos y controladores se están volviendo más cómodos y accesibles, lo que anima a más gente a probar la RV. Además, el desarrollo de software está creando experiencias más emocionantes, desde juegos hasta simulaciones educativas, que atraen a diferentes tipos de público. También, la posibilidad de jugar en grupo y la integración con tecnologías como la realidad aumentada y la inteligencia artificial hacen que todo sea más interactivo y divertido. </w:t>
      </w:r>
    </w:p>
    <w:p w14:paraId="4304A65D" w14:textId="77777777" w:rsidR="0036623D" w:rsidRDefault="0036623D" w:rsidP="001F0C24"/>
    <w:p w14:paraId="7EAEB9BE" w14:textId="32B9443B" w:rsidR="003E6A21" w:rsidRDefault="001F0C24" w:rsidP="001F0C24">
      <w:r>
        <w:t>• ¿Qué medidas medioambientales afectan a nuestra actividad?</w:t>
      </w:r>
    </w:p>
    <w:p w14:paraId="1B5BEA14" w14:textId="77777777" w:rsidR="007C1BF0" w:rsidRDefault="00104401" w:rsidP="00EB3B7A">
      <w:pPr>
        <w:pStyle w:val="Prrafodelista"/>
        <w:numPr>
          <w:ilvl w:val="0"/>
          <w:numId w:val="5"/>
        </w:numPr>
      </w:pPr>
      <w:r>
        <w:t>Ley 21/2013 de Evaluación Ambiental</w:t>
      </w:r>
    </w:p>
    <w:p w14:paraId="087B6760" w14:textId="302FB69E" w:rsidR="00104401" w:rsidRDefault="00104401" w:rsidP="007C1BF0">
      <w:pPr>
        <w:pStyle w:val="Prrafodelista"/>
      </w:pPr>
      <w:r>
        <w:t>Es la principal ley reguladora del medio ambiente en España. Establece los principios de evaluación del impacto ambiental que deben tenerse en cuenta para cuidar de forma efectiva de la naturaleza y la salud de las personas.</w:t>
      </w:r>
    </w:p>
    <w:p w14:paraId="6A4776C5" w14:textId="77777777" w:rsidR="007C1BF0" w:rsidRDefault="007C1BF0" w:rsidP="007C1BF0">
      <w:pPr>
        <w:pStyle w:val="Prrafodelista"/>
        <w:numPr>
          <w:ilvl w:val="0"/>
          <w:numId w:val="5"/>
        </w:numPr>
      </w:pPr>
      <w:r>
        <w:t>Ley 26/2007 de Responsabilidad Medioambiental</w:t>
      </w:r>
    </w:p>
    <w:p w14:paraId="317D8B77" w14:textId="0310C23B" w:rsidR="007C1BF0" w:rsidRDefault="007C1BF0" w:rsidP="007C1BF0">
      <w:pPr>
        <w:pStyle w:val="Prrafodelista"/>
      </w:pPr>
      <w:r>
        <w:t>Establece un régimen de responsabilidad civil y administrativa para los daños al medio ambiente con las obligaciones que tienen las empresas de cualquier sector económico, entre las que se incluyen prevenir, evitar y reparar cualquier perjuicio ejercido sobre el medio ambiente.</w:t>
      </w:r>
    </w:p>
    <w:p w14:paraId="34F80B81" w14:textId="6CC9C4A3" w:rsidR="007C1BF0" w:rsidRDefault="007C1BF0" w:rsidP="007C1BF0">
      <w:pPr>
        <w:pStyle w:val="Prrafodelista"/>
        <w:numPr>
          <w:ilvl w:val="0"/>
          <w:numId w:val="5"/>
        </w:numPr>
      </w:pPr>
      <w:r w:rsidRPr="007C1BF0">
        <w:t>Norma ISO 14001</w:t>
      </w:r>
    </w:p>
    <w:p w14:paraId="1389907D" w14:textId="5C38553F" w:rsidR="007C1BF0" w:rsidRDefault="007C1BF0" w:rsidP="007C1BF0">
      <w:pPr>
        <w:pStyle w:val="Prrafodelista"/>
      </w:pPr>
      <w:r>
        <w:t>E</w:t>
      </w:r>
      <w:r w:rsidRPr="007C1BF0">
        <w:t>stándar internacional que establece los requisitos para un Sistema de Gestión Ambiental (SGA).</w:t>
      </w:r>
    </w:p>
    <w:p w14:paraId="782B30AB" w14:textId="0D7EBE97" w:rsidR="007C1BF0" w:rsidRDefault="007C1BF0" w:rsidP="007C1BF0">
      <w:pPr>
        <w:pStyle w:val="Prrafodelista"/>
      </w:pPr>
      <w:r>
        <w:t>E</w:t>
      </w:r>
      <w:r w:rsidRPr="007C1BF0">
        <w:t>stablece los procedimientos de calidad que las empresas deben asumir en la gestión del medio ambiente. Su objetivo principal es ayudar a las organizaciones a mejorar su desempeño ambiental, cumplir con las regulaciones aplicables y gestionar sus responsabilidades ambientales de manera más efectiva.</w:t>
      </w:r>
    </w:p>
    <w:p w14:paraId="04780D66" w14:textId="3059E31D" w:rsidR="007C1BF0" w:rsidRDefault="007C1BF0" w:rsidP="007C1BF0">
      <w:pPr>
        <w:pStyle w:val="Prrafodelista"/>
      </w:pPr>
      <w:r>
        <w:t>Adoptar las medidas propuestas en la norma ISO 14001 supone las siguientes ventajas:</w:t>
      </w:r>
    </w:p>
    <w:p w14:paraId="0CA6BB9A" w14:textId="77777777" w:rsidR="007C1BF0" w:rsidRDefault="007C1BF0" w:rsidP="007C1BF0">
      <w:pPr>
        <w:pStyle w:val="Prrafodelista"/>
        <w:numPr>
          <w:ilvl w:val="0"/>
          <w:numId w:val="6"/>
        </w:numPr>
      </w:pPr>
      <w:r>
        <w:t>Reducción del impacto ambiental.</w:t>
      </w:r>
    </w:p>
    <w:p w14:paraId="7377C99A" w14:textId="77777777" w:rsidR="007C1BF0" w:rsidRDefault="007C1BF0" w:rsidP="007C1BF0">
      <w:pPr>
        <w:pStyle w:val="Prrafodelista"/>
        <w:numPr>
          <w:ilvl w:val="0"/>
          <w:numId w:val="6"/>
        </w:numPr>
      </w:pPr>
      <w:r>
        <w:t>Se generan menos residuos y se consume menos energía y materias primas.</w:t>
      </w:r>
    </w:p>
    <w:p w14:paraId="557DFDCC" w14:textId="77777777" w:rsidR="007C1BF0" w:rsidRDefault="007C1BF0" w:rsidP="007C1BF0">
      <w:pPr>
        <w:pStyle w:val="Prrafodelista"/>
        <w:numPr>
          <w:ilvl w:val="0"/>
          <w:numId w:val="6"/>
        </w:numPr>
      </w:pPr>
      <w:r>
        <w:t>Ahorro de costes por la mayor eficacia de los procedimientos.</w:t>
      </w:r>
    </w:p>
    <w:p w14:paraId="5D7E67D4" w14:textId="77777777" w:rsidR="007C1BF0" w:rsidRDefault="007C1BF0" w:rsidP="007C1BF0">
      <w:pPr>
        <w:pStyle w:val="Prrafodelista"/>
        <w:numPr>
          <w:ilvl w:val="0"/>
          <w:numId w:val="6"/>
        </w:numPr>
      </w:pPr>
      <w:r>
        <w:t>Mejora la imagen de la compañía y aumenta la confianza de los clientes.</w:t>
      </w:r>
    </w:p>
    <w:p w14:paraId="52625217" w14:textId="5EB1F7F8" w:rsidR="007C1BF0" w:rsidRDefault="007C1BF0" w:rsidP="007C1BF0">
      <w:pPr>
        <w:pStyle w:val="Prrafodelista"/>
        <w:numPr>
          <w:ilvl w:val="0"/>
          <w:numId w:val="6"/>
        </w:numPr>
      </w:pPr>
      <w:r>
        <w:t>Evita sanciones y multas por malas prácticas.</w:t>
      </w:r>
    </w:p>
    <w:p w14:paraId="4B07702B" w14:textId="2DDB3E4B" w:rsidR="007C1BF0" w:rsidRDefault="007C1BF0" w:rsidP="007C1BF0">
      <w:pPr>
        <w:pStyle w:val="Prrafodelista"/>
        <w:numPr>
          <w:ilvl w:val="0"/>
          <w:numId w:val="5"/>
        </w:numPr>
      </w:pPr>
      <w:r w:rsidRPr="007C1BF0">
        <w:t>Norma ISO 50001</w:t>
      </w:r>
    </w:p>
    <w:p w14:paraId="4EF17D77" w14:textId="6157EB34" w:rsidR="007C1BF0" w:rsidRDefault="007C1BF0" w:rsidP="007C1BF0">
      <w:pPr>
        <w:pStyle w:val="Prrafodelista"/>
      </w:pPr>
      <w:r>
        <w:t>M</w:t>
      </w:r>
      <w:r w:rsidRPr="007C1BF0">
        <w:t>edidas para ayudar a las compañías a implementar procedimientos eficaces para hacer un uso eficaz de los recursos energéticos.</w:t>
      </w:r>
    </w:p>
    <w:p w14:paraId="04E70C93" w14:textId="77777777" w:rsidR="007C1BF0" w:rsidRDefault="007C1BF0" w:rsidP="007C1BF0">
      <w:pPr>
        <w:pStyle w:val="Prrafodelista"/>
      </w:pPr>
    </w:p>
    <w:p w14:paraId="6AADE1F6" w14:textId="77777777" w:rsidR="007C1BF0" w:rsidRDefault="007C1BF0" w:rsidP="007C1BF0">
      <w:pPr>
        <w:pStyle w:val="Prrafodelista"/>
        <w:numPr>
          <w:ilvl w:val="0"/>
          <w:numId w:val="5"/>
        </w:numPr>
      </w:pPr>
      <w:r>
        <w:lastRenderedPageBreak/>
        <w:t>Norma ISO 45001</w:t>
      </w:r>
    </w:p>
    <w:p w14:paraId="06275D96" w14:textId="2BC28AEA" w:rsidR="007C1BF0" w:rsidRDefault="007C1BF0" w:rsidP="007C1BF0">
      <w:pPr>
        <w:pStyle w:val="Prrafodelista"/>
      </w:pPr>
      <w:r>
        <w:t>Es el estándar internacional de Gestión de la Seguridad y la Salud en el trabajo (SST). Se encarga de regular los procedimientos que se deben implantar en las empresas para promover un ambiente laboral óptimo que garantice el buen estado de salud de los trabajadores.</w:t>
      </w:r>
    </w:p>
    <w:p w14:paraId="1F6EEDE2" w14:textId="27C1C441" w:rsidR="0036623D" w:rsidRDefault="0036623D" w:rsidP="001F0C24"/>
    <w:sectPr w:rsidR="003662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73056"/>
    <w:multiLevelType w:val="hybridMultilevel"/>
    <w:tmpl w:val="1B58561C"/>
    <w:lvl w:ilvl="0" w:tplc="0C0A0003">
      <w:start w:val="1"/>
      <w:numFmt w:val="bullet"/>
      <w:lvlText w:val="o"/>
      <w:lvlJc w:val="left"/>
      <w:pPr>
        <w:ind w:left="720" w:hanging="360"/>
      </w:pPr>
      <w:rPr>
        <w:rFonts w:ascii="Courier New" w:hAnsi="Courier New" w:cs="Courier New"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D682C96"/>
    <w:multiLevelType w:val="hybridMultilevel"/>
    <w:tmpl w:val="A718C32A"/>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321B7EC2"/>
    <w:multiLevelType w:val="hybridMultilevel"/>
    <w:tmpl w:val="7236DE6A"/>
    <w:lvl w:ilvl="0" w:tplc="0C0A0003">
      <w:start w:val="1"/>
      <w:numFmt w:val="bullet"/>
      <w:lvlText w:val="o"/>
      <w:lvlJc w:val="left"/>
      <w:pPr>
        <w:ind w:left="720" w:hanging="360"/>
      </w:pPr>
      <w:rPr>
        <w:rFonts w:ascii="Courier New" w:hAnsi="Courier New" w:cs="Courier New"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C3D3D7E"/>
    <w:multiLevelType w:val="multilevel"/>
    <w:tmpl w:val="AED4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F3AB3"/>
    <w:multiLevelType w:val="hybridMultilevel"/>
    <w:tmpl w:val="542ED382"/>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5D14095E"/>
    <w:multiLevelType w:val="hybridMultilevel"/>
    <w:tmpl w:val="5E7AED9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CC6196C"/>
    <w:multiLevelType w:val="hybridMultilevel"/>
    <w:tmpl w:val="4ABC7424"/>
    <w:lvl w:ilvl="0" w:tplc="0C0A0003">
      <w:start w:val="1"/>
      <w:numFmt w:val="bullet"/>
      <w:lvlText w:val="o"/>
      <w:lvlJc w:val="left"/>
      <w:pPr>
        <w:ind w:left="720" w:hanging="360"/>
      </w:pPr>
      <w:rPr>
        <w:rFonts w:ascii="Courier New" w:hAnsi="Courier New" w:cs="Courier New"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2"/>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C24"/>
    <w:rsid w:val="00104401"/>
    <w:rsid w:val="001F0C24"/>
    <w:rsid w:val="0036623D"/>
    <w:rsid w:val="003E6A21"/>
    <w:rsid w:val="0049600F"/>
    <w:rsid w:val="005359DE"/>
    <w:rsid w:val="00620EC9"/>
    <w:rsid w:val="006D1995"/>
    <w:rsid w:val="007C15A7"/>
    <w:rsid w:val="007C1BF0"/>
    <w:rsid w:val="00AD6279"/>
    <w:rsid w:val="00CF2066"/>
    <w:rsid w:val="00D33CB6"/>
    <w:rsid w:val="00E77E70"/>
    <w:rsid w:val="00FF7A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F28A7"/>
  <w15:chartTrackingRefBased/>
  <w15:docId w15:val="{3C19D5AF-1CEF-4D34-93FF-027D3BAD3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6279"/>
    <w:pPr>
      <w:ind w:left="720"/>
      <w:contextualSpacing/>
    </w:pPr>
  </w:style>
  <w:style w:type="character" w:styleId="Hipervnculo">
    <w:name w:val="Hyperlink"/>
    <w:basedOn w:val="Fuentedeprrafopredeter"/>
    <w:uiPriority w:val="99"/>
    <w:semiHidden/>
    <w:unhideWhenUsed/>
    <w:rsid w:val="00CF20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83095">
      <w:bodyDiv w:val="1"/>
      <w:marLeft w:val="0"/>
      <w:marRight w:val="0"/>
      <w:marTop w:val="0"/>
      <w:marBottom w:val="0"/>
      <w:divBdr>
        <w:top w:val="none" w:sz="0" w:space="0" w:color="auto"/>
        <w:left w:val="none" w:sz="0" w:space="0" w:color="auto"/>
        <w:bottom w:val="none" w:sz="0" w:space="0" w:color="auto"/>
        <w:right w:val="none" w:sz="0" w:space="0" w:color="auto"/>
      </w:divBdr>
    </w:div>
    <w:div w:id="300615504">
      <w:bodyDiv w:val="1"/>
      <w:marLeft w:val="0"/>
      <w:marRight w:val="0"/>
      <w:marTop w:val="0"/>
      <w:marBottom w:val="0"/>
      <w:divBdr>
        <w:top w:val="none" w:sz="0" w:space="0" w:color="auto"/>
        <w:left w:val="none" w:sz="0" w:space="0" w:color="auto"/>
        <w:bottom w:val="none" w:sz="0" w:space="0" w:color="auto"/>
        <w:right w:val="none" w:sz="0" w:space="0" w:color="auto"/>
      </w:divBdr>
    </w:div>
    <w:div w:id="377826257">
      <w:bodyDiv w:val="1"/>
      <w:marLeft w:val="0"/>
      <w:marRight w:val="0"/>
      <w:marTop w:val="0"/>
      <w:marBottom w:val="0"/>
      <w:divBdr>
        <w:top w:val="none" w:sz="0" w:space="0" w:color="auto"/>
        <w:left w:val="none" w:sz="0" w:space="0" w:color="auto"/>
        <w:bottom w:val="none" w:sz="0" w:space="0" w:color="auto"/>
        <w:right w:val="none" w:sz="0" w:space="0" w:color="auto"/>
      </w:divBdr>
    </w:div>
    <w:div w:id="856313450">
      <w:bodyDiv w:val="1"/>
      <w:marLeft w:val="0"/>
      <w:marRight w:val="0"/>
      <w:marTop w:val="0"/>
      <w:marBottom w:val="0"/>
      <w:divBdr>
        <w:top w:val="none" w:sz="0" w:space="0" w:color="auto"/>
        <w:left w:val="none" w:sz="0" w:space="0" w:color="auto"/>
        <w:bottom w:val="none" w:sz="0" w:space="0" w:color="auto"/>
        <w:right w:val="none" w:sz="0" w:space="0" w:color="auto"/>
      </w:divBdr>
    </w:div>
    <w:div w:id="1307394197">
      <w:bodyDiv w:val="1"/>
      <w:marLeft w:val="0"/>
      <w:marRight w:val="0"/>
      <w:marTop w:val="0"/>
      <w:marBottom w:val="0"/>
      <w:divBdr>
        <w:top w:val="none" w:sz="0" w:space="0" w:color="auto"/>
        <w:left w:val="none" w:sz="0" w:space="0" w:color="auto"/>
        <w:bottom w:val="none" w:sz="0" w:space="0" w:color="auto"/>
        <w:right w:val="none" w:sz="0" w:space="0" w:color="auto"/>
      </w:divBdr>
    </w:div>
    <w:div w:id="1584610564">
      <w:bodyDiv w:val="1"/>
      <w:marLeft w:val="0"/>
      <w:marRight w:val="0"/>
      <w:marTop w:val="0"/>
      <w:marBottom w:val="0"/>
      <w:divBdr>
        <w:top w:val="none" w:sz="0" w:space="0" w:color="auto"/>
        <w:left w:val="none" w:sz="0" w:space="0" w:color="auto"/>
        <w:bottom w:val="none" w:sz="0" w:space="0" w:color="auto"/>
        <w:right w:val="none" w:sz="0" w:space="0" w:color="auto"/>
      </w:divBdr>
    </w:div>
    <w:div w:id="192028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3</Pages>
  <Words>840</Words>
  <Characters>4622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2DAW</dc:creator>
  <cp:keywords/>
  <dc:description/>
  <cp:lastModifiedBy>2DAW</cp:lastModifiedBy>
  <cp:revision>6</cp:revision>
  <dcterms:created xsi:type="dcterms:W3CDTF">2024-10-15T17:29:00Z</dcterms:created>
  <dcterms:modified xsi:type="dcterms:W3CDTF">2024-10-22T17:23:00Z</dcterms:modified>
</cp:coreProperties>
</file>