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《爬塔杀》可行性分析报告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(FAR — 参照 GB/T 8567-2006)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项目名称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爬塔杀——三国杀×肉鸽爬塔独立单机卡牌游戏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文档编号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FAR-01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版本号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编制单位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爬塔杀项目小组</w:t>
            </w:r>
          </w:p>
        </w:tc>
      </w:tr>
      <w:tr>
        <w:tc>
          <w:tcPr>
            <w:tcW w:type="dxa" w:w="4561"/>
          </w:tcPr>
          <w:p>
            <w:r>
              <w:rPr>
                <w:rFonts w:ascii="黑体" w:hAnsi="黑体" w:eastAsia="黑体"/>
                <w:b w:val="0"/>
                <w:sz w:val="22"/>
              </w:rPr>
              <w:t>编制日期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2"/>
              </w:rPr>
              <w:t>2026 年 10 月 26 日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1  引言</w:t>
      </w:r>
    </w:p>
    <w:p>
      <w:r>
        <w:rPr>
          <w:rFonts w:ascii="黑体" w:hAnsi="黑体" w:eastAsia="黑体"/>
          <w:b/>
          <w:sz w:val="28"/>
        </w:rPr>
        <w:t>1.1  编写目的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本报告对《爬塔杀》项目的技术、经济、操作、法律等方面的可行性进行分析论证，为项目立项、开发计划制定与资源配置提供依据。报告主要供指导教师、项目组全体成员及评审人员使用。</w:t>
      </w:r>
    </w:p>
    <w:p>
      <w:r>
        <w:rPr>
          <w:rFonts w:ascii="黑体" w:hAnsi="黑体" w:eastAsia="黑体"/>
          <w:b/>
          <w:sz w:val="28"/>
        </w:rPr>
        <w:t>1.2  背景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本项目为软件工程课程大作业。项目组拟在开源卡牌游戏引擎《无名杀》（noname，GPL-3.0）的基础上，通过定向裁剪与二次开发，制作一款“外壳仿《杀戮尖塔》（Slay the Spire）、内核为原版三国杀”的爬塔单机游戏：玩家扮演一名三国武将，在一张 15 层的塔形地图上逐层爬升，依次经历战斗、事件、篝火、商店与宝箱等节点，通过奖励改造自身卡组并积累技能，最终在塔顶击败 BOSS 获得胜利。</w:t>
      </w:r>
    </w:p>
    <w:p>
      <w:r>
        <w:rPr>
          <w:rFonts w:ascii="黑体" w:hAnsi="黑体" w:eastAsia="黑体"/>
          <w:b/>
          <w:sz w:val="28"/>
        </w:rPr>
        <w:t>1.3 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术语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定义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act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一局爬塔所生成的一张 15 层地图（1 个 BOSS；MVP 单幕，后续可扩为多幕）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节点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地图上一层中的一个可交互位置，类型有战斗/精英/BOSS/事件/篝火/商店/宝箱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连线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上一节点与下一层节点之间允许移动的关系，只能沿已绘连线前进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爬塔 HP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贯穿整局的血量，为期初所选武将的体力上限，跨战斗延续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卡组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玩家的整副牌，初始为军争 160 张整副牌；战斗池由它洗出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改牌方案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奖励货物之一：同类型 4 张换 1 张更强的牌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rule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本工程内一切可调数值的唯一配置文件 balance.json 的条目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1.4 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编号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资料名称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来源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[1]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GB/T 8567-2006《计算机软件文档编制规范》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国家标准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[2]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《爬塔杀》需求文档 v1.0（FR-01~FR-24）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本项目组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[3]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《爬塔杀》项目目标与需求文档 v2.4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本项目组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[4]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《软件工程大作业项目立项会议纪要》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本项目组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[5]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无名杀（noname）开源仓库，GPL-3.0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开源社区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2  可行性研究的前提</w:t>
      </w:r>
    </w:p>
    <w:p>
      <w:r>
        <w:rPr>
          <w:rFonts w:ascii="黑体" w:hAnsi="黑体" w:eastAsia="黑体"/>
          <w:b/>
          <w:sz w:val="28"/>
        </w:rPr>
        <w:t>2.1  要求</w:t>
      </w:r>
    </w:p>
    <w:p>
      <w:r>
        <w:rPr>
          <w:rFonts w:ascii="黑体" w:hAnsi="黑体" w:eastAsia="黑体"/>
          <w:b/>
          <w:sz w:val="24"/>
        </w:rPr>
        <w:t>2.1.1  功能要求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本项目功能需求共 24 条（FR-01~FR-24），核心包括：唯一模式入口“爬塔杀”（FR-01）；开局从武将池选 1 名武将、爬塔 HP 等于其体力上限（FR-02）；生成 15 层地图、每层 2~4 节点且至少一条路径可达 BOSS（FR-03~05）；节点类型按层段概率配置（FR-04）；战斗 1vN（1~6 层 1v1、7~14 层 1v2、精英/BOSS 增强）（FR-07~09）；牌堆、奖励三选一、改牌、技能、金币经济、商店、宝箱、篝火、事件、HUD、存档、结算、地图 UI、失败判定与数值集中配置（FR-10~FR-24）。</w:t>
      </w:r>
    </w:p>
    <w:p>
      <w:r>
        <w:rPr>
          <w:rFonts w:ascii="黑体" w:hAnsi="黑体" w:eastAsia="黑体"/>
          <w:b/>
          <w:sz w:val="24"/>
        </w:rPr>
        <w:t>2.1.2  性能要求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15 层地图生成与展示在普通家用 PC 上应小于 1 秒（NFR-07）；主要模块（地图生成、改牌、经济）可单元测试（NFR-05）。</w:t>
      </w:r>
    </w:p>
    <w:p>
      <w:r>
        <w:rPr>
          <w:rFonts w:ascii="黑体" w:hAnsi="黑体" w:eastAsia="黑体"/>
          <w:b/>
          <w:sz w:val="24"/>
        </w:rPr>
        <w:t>2.1.3  安全与合规要求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单机离线运行，不依赖网络与第三方服务（NFR-01、NFR-03）；素材来源遵守 GPL-3.0 且不用于商业用途，公开版本不含受限素材（NFR-06）。</w:t>
      </w:r>
    </w:p>
    <w:p>
      <w:r>
        <w:rPr>
          <w:rFonts w:ascii="黑体" w:hAnsi="黑体" w:eastAsia="黑体"/>
          <w:b/>
          <w:sz w:val="28"/>
        </w:rPr>
        <w:t>2.2  目标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在 2026 年 12 月前交付一款可完整通关（15 层、击败 BOSS）的单机爬塔卡牌游戏，满足 MVP 五场景验收：①主菜单一目了然爬塔杀；②完整通关一局 15 层；③失败与胜利各自正确结算一次；④存档退出重入恢复一次；⑤balance.json 修改可见。</w:t>
      </w:r>
    </w:p>
    <w:p>
      <w:r>
        <w:rPr>
          <w:rFonts w:ascii="黑体" w:hAnsi="黑体" w:eastAsia="黑体"/>
          <w:b/>
          <w:sz w:val="28"/>
        </w:rPr>
        <w:t>2.3  条件、假定和限制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项目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开发周期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2026-10 ~ 2026-12（约 12 周）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人力资源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4 人小组（j 管理 / w 技术 / d 设计 / c 测试），预计总工时约 233 人时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技术底座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无名杀（GPL-3.0）开源引擎，战斗逻辑复用，爬塔层自研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普通家用 PC，Windows 桌面端（Electron），1920×1080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素材限制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《杀戮尖塔 2》本地解包素材仅限本机演示，公开版本前须替换为原创素材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2.4  进行可行性研究的方法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本项目采用：①头脑风暴与会议纪要明确选题与用户角色；②需求分析产出 FR-01~FR-24 及验收标准；③技术调研（比对无名杀内置 mode/boss.js、tafang.js、single.js 等 PvE 模式，评估复用可行性）；④原型验证（M0 已实际完成引擎裁剪与模式移除手术，通过 node --check 静态校验）。</w:t>
      </w:r>
    </w:p>
    <w:p>
      <w:r>
        <w:rPr>
          <w:rFonts w:ascii="黑体" w:hAnsi="黑体" w:eastAsia="黑体"/>
          <w:b/>
          <w:sz w:val="28"/>
        </w:rPr>
        <w:t>2.5  评价尺度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评价项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尺度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FR-01~FR-24 全部实现并通过 MVP 五场景验收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质量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地图生成 1000 样本 100% 可达 BOSS；主要模块可单元测试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成本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总工时约 233 人时，无软硬件采购费用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时间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2026-12-19 前完成全部交付物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3  对现有系统的分析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现有系统即开源卡牌游戏引擎《无名杀》（桌面版），本项目以其为技术底座 fork 二次开发。</w:t>
      </w:r>
    </w:p>
    <w:p>
      <w:r>
        <w:rPr>
          <w:rFonts w:ascii="黑体" w:hAnsi="黑体" w:eastAsia="黑体"/>
          <w:b/>
          <w:sz w:val="28"/>
        </w:rPr>
        <w:t>3.1  处理流程和数据流程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无名杀具备完整的启动链（Electron 主进程 → 本地服务 → 游戏初始化 → 模式加载）与成熟的回合制卡牌战斗引擎（牌堆、回合六阶段、技能事件流、AI、距离与攻击范围、判定与濒死）。模式通过 config.json 中 all.stockmode/sgsmodes 列表枚举，并在 init 阶段按需 importMode 加载。</w:t>
      </w:r>
    </w:p>
    <w:p>
      <w:r>
        <w:rPr>
          <w:rFonts w:ascii="黑体" w:hAnsi="黑体" w:eastAsia="黑体"/>
          <w:b/>
          <w:sz w:val="28"/>
        </w:rPr>
        <w:t>3.2  工作负荷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战斗层（牌堆、回合、技能、AI）完全复用，无需新开发；爬塔外层（地图生成、节点调度、奖励引擎、存档）为自研新增，是本项目的主要工作量所在。</w:t>
      </w:r>
    </w:p>
    <w:p>
      <w:r>
        <w:rPr>
          <w:rFonts w:ascii="黑体" w:hAnsi="黑体" w:eastAsia="黑体"/>
          <w:b/>
          <w:sz w:val="28"/>
        </w:rPr>
        <w:t>3.3  费用开支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无名杀为 GPL-3.0 开源软件，免费获取、自由修改与再分发（须保留出处并同许可证开源），无任何采购费用。</w:t>
      </w:r>
    </w:p>
    <w:p>
      <w:r>
        <w:rPr>
          <w:rFonts w:ascii="黑体" w:hAnsi="黑体" w:eastAsia="黑体"/>
          <w:b/>
          <w:sz w:val="28"/>
        </w:rPr>
        <w:t>3.4  人员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项目组 4 人，分工为：j（组长，项目管理与产品）、w（技术开发）、d（界面与素材设计）、c（测试与质量）。成员已具备前端/脚本开发基础，可快速上手无名杀引擎。</w:t>
      </w:r>
    </w:p>
    <w:p>
      <w:r>
        <w:rPr>
          <w:rFonts w:ascii="黑体" w:hAnsi="黑体" w:eastAsia="黑体"/>
          <w:b/>
          <w:sz w:val="28"/>
        </w:rPr>
        <w:t>3.5  设备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开发与运行均在普通家用 PC 上完成，Windows 桌面端即可，无特殊硬件要求。</w:t>
      </w:r>
    </w:p>
    <w:p>
      <w:r>
        <w:rPr>
          <w:rFonts w:ascii="黑体" w:hAnsi="黑体" w:eastAsia="黑体"/>
          <w:b/>
          <w:sz w:val="28"/>
        </w:rPr>
        <w:t>3.6  局限性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无名杀为多人身份局规则（主公/忠臣/反贼/内奸），本项目目标为单机 1vN PvE，须对规则做少量单人化改造；无名杀无爬塔地图系统，须自研；其界面与素材需按合规要求裁剪与替换。</w:t>
      </w:r>
    </w:p>
    <w:p>
      <w:r>
        <w:rPr>
          <w:rFonts w:ascii="黑体" w:hAnsi="黑体" w:eastAsia="黑体"/>
          <w:b/>
          <w:sz w:val="32"/>
        </w:rPr>
        <w:t>4  所建议的系统</w:t>
      </w:r>
    </w:p>
    <w:p>
      <w:r>
        <w:rPr>
          <w:rFonts w:ascii="黑体" w:hAnsi="黑体" w:eastAsia="黑体"/>
          <w:b/>
          <w:sz w:val="28"/>
        </w:rPr>
        <w:t>4.1  对所建议系统的说明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建议系统《爬塔杀》采用“独立游戏工程（fork 无名杀）”形态：战斗层 100% 复用无名杀标准规则（杀、闪、桃、酒、锦囊、装备、距离、判定、濒死，标准 160 张牌堆）；爬塔层自研（地图生成、节点调度、奖励三选一、意图、存档、主控循环）；内容层提供内置内容池（武将、敌人、事件、技能、数值）。全部可调数值集中于 balance.json（NFR-04）。</w:t>
      </w:r>
    </w:p>
    <w:p>
      <w:r>
        <w:rPr>
          <w:rFonts w:ascii="黑体" w:hAnsi="黑体" w:eastAsia="黑体"/>
          <w:b/>
          <w:sz w:val="28"/>
        </w:rPr>
        <w:t>4.2  处理流程和数据流程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一局流程：主菜单（唯一模式“爬塔杀”）→ 选将（1 名）→ 生成整幅 15 层地图 → 循环【点选可达节点 → 按类型进入（战斗/事件/篝火/商店/宝箱/BOSS）→ 结算/奖励 → 回到地图】→ 直至通关（BOSS 胜）或失败（HP≤0）。</w:t>
      </w:r>
    </w:p>
    <w:p>
      <w:r>
        <w:rPr>
          <w:rFonts w:ascii="黑体" w:hAnsi="黑体" w:eastAsia="黑体"/>
          <w:b/>
          <w:sz w:val="28"/>
        </w:rPr>
        <w:t>4.3  改进之处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项目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改进内容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模式裁剪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物理删除无关模式文件，游戏界面仅保留“爬塔杀”一个入口（已落地）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单人化改造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1vN PvE；移除身份系统；胜负标准为敌人全灭或玩家死亡（5 处改造）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爬塔层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自研 15 层分支 DAG 地图、节点调度、奖励引擎、存档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数值配置化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全部数值集中于 balance.json，一次调整贯全局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4.4  影响</w:t>
      </w:r>
    </w:p>
    <w:p>
      <w:r>
        <w:rPr>
          <w:rFonts w:ascii="黑体" w:hAnsi="黑体" w:eastAsia="黑体"/>
          <w:b/>
          <w:sz w:val="24"/>
        </w:rPr>
        <w:t>4.4.1  对设备的影响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无新增硬件；沿用现有 PC 与开发环境。</w:t>
      </w:r>
    </w:p>
    <w:p>
      <w:r>
        <w:rPr>
          <w:rFonts w:ascii="黑体" w:hAnsi="黑体" w:eastAsia="黑体"/>
          <w:b/>
          <w:sz w:val="24"/>
        </w:rPr>
        <w:t>4.4.2  对软件的影响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基于无名杀 fork，新增 roguelike/ 与 content/ 自研目录；原则不修改引擎现有文件，确需修改时登记“引擎改动清单”。</w:t>
      </w:r>
    </w:p>
    <w:p>
      <w:r>
        <w:rPr>
          <w:rFonts w:ascii="黑体" w:hAnsi="黑体" w:eastAsia="黑体"/>
          <w:b/>
          <w:sz w:val="24"/>
        </w:rPr>
        <w:t>4.4.3  对用户的影响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面向课程演示与小范围试玩；操作均为鼠标点击，界面仅保留爬塔杀入口，上手直观。</w:t>
      </w:r>
    </w:p>
    <w:p>
      <w:r>
        <w:rPr>
          <w:rFonts w:ascii="黑体" w:hAnsi="黑体" w:eastAsia="黑体"/>
          <w:b/>
          <w:sz w:val="24"/>
        </w:rPr>
        <w:t>4.4.4  对运行的影响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单机离线，无网络依赖；桌面端窗口运行，精神上兼容 1080p 缩放。</w:t>
      </w:r>
    </w:p>
    <w:p>
      <w:r>
        <w:rPr>
          <w:rFonts w:ascii="黑体" w:hAnsi="黑体" w:eastAsia="黑体"/>
          <w:b/>
          <w:sz w:val="24"/>
        </w:rPr>
        <w:t>4.4.5  对开发的影响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需掌握无名杀引擎架构与 lib 接口；预计总工时约 233 人时，风险可控。</w:t>
      </w:r>
    </w:p>
    <w:p>
      <w:r>
        <w:rPr>
          <w:rFonts w:ascii="黑体" w:hAnsi="黑体" w:eastAsia="黑体"/>
          <w:b/>
          <w:sz w:val="24"/>
        </w:rPr>
        <w:t>4.4.6  对经费开支的影响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无商业成本；人力为课程投入。</w:t>
      </w:r>
    </w:p>
    <w:p>
      <w:r>
        <w:rPr>
          <w:rFonts w:ascii="黑体" w:hAnsi="黑体" w:eastAsia="黑体"/>
          <w:b/>
          <w:sz w:val="28"/>
        </w:rPr>
        <w:t>4.5  局限性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本版范围为单人爬塔；多人身份局、联机、成就、皮肤商店等列入后续可扩展方向，本版不做。</w:t>
      </w:r>
    </w:p>
    <w:p>
      <w:r>
        <w:rPr>
          <w:rFonts w:ascii="黑体" w:hAnsi="黑体" w:eastAsia="黑体"/>
          <w:b/>
          <w:sz w:val="28"/>
        </w:rPr>
        <w:t>4.6  技术条件方面的可行性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维度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结论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技术可行性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可行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战斗引擎复用无名杀成熟实现；爬塔层算法（随机游走 + 连通校验）与 DOM/SVG 渲染均为成熟技术；存档用 IndexedDB/JSON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经济可行性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可行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开源免费，无采购成本；人力成本约 233 人时，在课程预算内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操作可行性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可行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单机鼠标点击操作，无培训门槛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进度可行性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可行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12 周、4 人、233 人时，里程碑 M0~M5 划分清晰，核心玩法可中期成型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5  可选择的其他系统方案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方案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说明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评价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方案一：Java+Swing 自研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会议纪要初版口径：完全自研战斗与界面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工作量最大，规则引擎复现成本高，放弃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方案二：无名杀扩展形式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在无名杀内以扩展包挂载爬塔模式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受限于宿主，无法做到“唯一模式入口”，体验不完整，放弃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方案三：无名杀 fork 独立工程（采用）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战斗复用、爬塔自研、独立打包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兼顾质量与效率，复用成熟引擎，工作量可控，采用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方案四：Godot/Unity 自研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完全自研引擎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周期与人力不允许，放弃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6  投资及效益分析</w:t>
      </w:r>
    </w:p>
    <w:p>
      <w:r>
        <w:rPr>
          <w:rFonts w:ascii="黑体" w:hAnsi="黑体" w:eastAsia="黑体"/>
          <w:b/>
          <w:sz w:val="28"/>
        </w:rPr>
        <w:t>6.1  支出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类别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项目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金额/成本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基本建设投资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其他一次性支出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非一次性支出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人力成本 233 人时（4 人 × 12 周）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 w:val="0"/>
                <w:sz w:val="21"/>
              </w:rPr>
              <w:t>课程投入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6.2  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类别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一次性收益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交付可运行的单机爬塔卡牌游戏及全部文档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非一次性收益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覆盖需求分析、系统设计、编码、测试、文档全流程的工程实践能力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不可定量收益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 w:val="0"/>
                <w:sz w:val="21"/>
              </w:rPr>
              <w:t>团队协作、项目管理工具使用、开源合规意识等能力积累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6.3  收益/投资比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本项目以课程学习为主要目标，投资仅为人时，收益为完整的工程实践成果与可复用技术资产，收益/投资比在课程语境下为正向。</w:t>
      </w:r>
    </w:p>
    <w:p>
      <w:r>
        <w:rPr>
          <w:rFonts w:ascii="黑体" w:hAnsi="黑体" w:eastAsia="黑体"/>
          <w:b/>
          <w:sz w:val="28"/>
        </w:rPr>
        <w:t>6.4  投资回收周期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随课程周期（2026 年 12 月）即完成“回收”：成果直接用于课程验收与答辩。</w:t>
      </w:r>
    </w:p>
    <w:p>
      <w:r>
        <w:rPr>
          <w:rFonts w:ascii="黑体" w:hAnsi="黑体" w:eastAsia="黑体"/>
          <w:b/>
          <w:sz w:val="28"/>
        </w:rPr>
        <w:t>6.5  敏感性分析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主要敏感因素为规则复杂度与数值平衡（见风险台账）。对策：首期只做标准规则；全部数值集中 balance.json 快速调整；内容量按定标封顶。</w:t>
      </w:r>
    </w:p>
    <w:p>
      <w:r>
        <w:rPr>
          <w:rFonts w:ascii="黑体" w:hAnsi="黑体" w:eastAsia="黑体"/>
          <w:b/>
          <w:sz w:val="32"/>
        </w:rPr>
        <w:t>7  社会因素方面的可行性</w:t>
      </w:r>
    </w:p>
    <w:p>
      <w:r>
        <w:rPr>
          <w:rFonts w:ascii="黑体" w:hAnsi="黑体" w:eastAsia="黑体"/>
          <w:b/>
          <w:sz w:val="28"/>
        </w:rPr>
        <w:t>7.1  法律方面的可行性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无名杀为 GPL-3.0 许可，允许修改与再分发（须保留出处并同许可证开源）；本项目不用于商业用途；不使用三国杀官方美术/文案，不引用《杀戮尖塔》任何代码/素材，公开版本前替换受限素材，无版权风险。</w:t>
      </w:r>
    </w:p>
    <w:p>
      <w:r>
        <w:rPr>
          <w:rFonts w:ascii="黑体" w:hAnsi="黑体" w:eastAsia="黑体"/>
          <w:b/>
          <w:sz w:val="28"/>
        </w:rPr>
        <w:t>7.2  使用方面的可行性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单机离线、鼠标操作、中文界面，目标用户（课程演示与试玩）无需额外学习成本。</w:t>
      </w:r>
    </w:p>
    <w:p>
      <w:r>
        <w:rPr>
          <w:rFonts w:ascii="黑体" w:hAnsi="黑体" w:eastAsia="黑体"/>
          <w:b/>
          <w:sz w:val="32"/>
        </w:rPr>
        <w:t>8  结论</w:t>
      </w:r>
    </w:p>
    <w:p>
      <w:pPr>
        <w:spacing w:line="336" w:lineRule="auto"/>
        <w:ind w:firstLine="480"/>
      </w:pPr>
      <w:r>
        <w:rPr>
          <w:rFonts w:ascii="宋体" w:hAnsi="宋体" w:eastAsia="宋体"/>
          <w:b w:val="0"/>
          <w:sz w:val="24"/>
        </w:rPr>
        <w:t>经技术、经济、操作、进度、法律等多维度分析，《爬塔杀》项目采用“无名杀 fork 独立工程”方案（方案三）是完全可行的：技术底座成熟、成本可控、进度可保障、合规风险低。建议批准立项，按《软件开发计划（SDP）》组织实施。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