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85" w:type="dxa"/>
          <w:right w:w="85" w:type="dxa"/>
        </w:tblCellMar>
        <w:tblLook w:val="04A0" w:firstRow="1" w:lastRow="0" w:firstColumn="1" w:lastColumn="0" w:noHBand="0" w:noVBand="1"/>
      </w:tblPr>
      <w:tblGrid>
        <w:gridCol w:w="2152"/>
        <w:gridCol w:w="1157"/>
        <w:gridCol w:w="425"/>
        <w:gridCol w:w="5891"/>
      </w:tblGrid>
      <w:tr w:rsidRPr="002E5375" w:rsidR="00D9435B" w:rsidTr="00451055" w14:paraId="6C833226" w14:textId="77777777">
        <w:trPr>
          <w:trHeight w:val="113" w:hRule="exact"/>
        </w:trPr>
        <w:tc>
          <w:tcPr>
            <w:tcW w:w="9625" w:type="dxa"/>
            <w:gridSpan w:val="4"/>
            <w:tcBorders>
              <w:top w:val="single" w:color="000000" w:sz="4" w:space="0"/>
              <w:left w:val="nil"/>
              <w:bottom w:val="nil"/>
              <w:right w:val="nil"/>
            </w:tcBorders>
          </w:tcPr>
          <w:p w:rsidRPr="002E5375" w:rsidR="00D9435B" w:rsidP="00196D5B" w:rsidRDefault="00D9435B" w14:paraId="616EA37F" w14:textId="77777777">
            <w:pPr>
              <w:tabs>
                <w:tab w:val="left" w:pos="1701"/>
              </w:tabs>
              <w:rPr>
                <w:rFonts w:cs="Arial"/>
                <w:b/>
                <w:color w:val="0000FF"/>
                <w:sz w:val="16"/>
                <w:szCs w:val="16"/>
              </w:rPr>
            </w:pPr>
          </w:p>
        </w:tc>
      </w:tr>
      <w:tr w:rsidRPr="002A36EA" w:rsidR="00D9435B" w:rsidTr="00451055" w14:paraId="027D0C5C" w14:textId="77777777">
        <w:tc>
          <w:tcPr>
            <w:tcW w:w="2152" w:type="dxa"/>
            <w:tcBorders>
              <w:top w:val="nil"/>
              <w:left w:val="nil"/>
              <w:bottom w:val="nil"/>
              <w:right w:val="nil"/>
            </w:tcBorders>
          </w:tcPr>
          <w:p w:rsidRPr="0091037B" w:rsidR="00D9435B" w:rsidP="00196D5B" w:rsidRDefault="00D9435B" w14:paraId="0027D50B" w14:textId="77777777">
            <w:pPr>
              <w:tabs>
                <w:tab w:val="left" w:pos="1701"/>
              </w:tabs>
              <w:jc w:val="right"/>
              <w:rPr>
                <w:rFonts w:asciiTheme="minorHAnsi" w:hAnsiTheme="minorHAnsi" w:cstheme="minorHAnsi"/>
                <w:sz w:val="24"/>
                <w:szCs w:val="24"/>
              </w:rPr>
            </w:pPr>
            <w:r w:rsidRPr="0091037B">
              <w:rPr>
                <w:rFonts w:asciiTheme="minorHAnsi" w:hAnsiTheme="minorHAnsi" w:cstheme="minorHAnsi"/>
                <w:b/>
                <w:sz w:val="28"/>
                <w:szCs w:val="24"/>
              </w:rPr>
              <w:t>Title</w:t>
            </w:r>
            <w:r w:rsidRPr="0091037B">
              <w:rPr>
                <w:rFonts w:asciiTheme="minorHAnsi" w:hAnsiTheme="minorHAnsi" w:cstheme="minorHAnsi"/>
                <w:b/>
                <w:color w:val="FF0000"/>
                <w:sz w:val="28"/>
                <w:szCs w:val="24"/>
              </w:rPr>
              <w:t>*</w:t>
            </w:r>
            <w:r w:rsidRPr="0091037B">
              <w:rPr>
                <w:rFonts w:asciiTheme="minorHAnsi" w:hAnsiTheme="minorHAnsi" w:cstheme="minorHAnsi"/>
                <w:b/>
                <w:sz w:val="28"/>
                <w:szCs w:val="24"/>
              </w:rPr>
              <w:t>:</w:t>
            </w:r>
          </w:p>
        </w:tc>
        <w:tc>
          <w:tcPr>
            <w:tcW w:w="7473" w:type="dxa"/>
            <w:gridSpan w:val="3"/>
            <w:tcBorders>
              <w:top w:val="nil"/>
              <w:left w:val="nil"/>
              <w:bottom w:val="nil"/>
              <w:right w:val="nil"/>
            </w:tcBorders>
          </w:tcPr>
          <w:p w:rsidRPr="00FB3B7C" w:rsidR="00D9435B" w:rsidP="00C74523" w:rsidRDefault="005F1E6A" w14:paraId="1324B694" w14:textId="77777777">
            <w:pPr>
              <w:rPr>
                <w:rFonts w:ascii="Arial" w:hAnsi="Arial" w:cs="Arial"/>
                <w:color w:val="0000FF"/>
                <w:sz w:val="24"/>
                <w:szCs w:val="24"/>
              </w:rPr>
            </w:pPr>
            <w:bookmarkStart w:name="title" w:id="0"/>
            <w:r>
              <w:rPr>
                <w:rFonts w:ascii="Arial" w:hAnsi="Arial" w:cs="Arial"/>
                <w:color w:val="0000FF"/>
                <w:sz w:val="24"/>
                <w:szCs w:val="24"/>
              </w:rPr>
              <w:t>STQ#83 Meeting Report</w:t>
            </w:r>
            <w:bookmarkEnd w:id="0"/>
          </w:p>
        </w:tc>
      </w:tr>
      <w:tr w:rsidRPr="00D21604" w:rsidR="00D9435B" w:rsidTr="00451055" w14:paraId="2C8962D6" w14:textId="77777777">
        <w:trPr>
          <w:trHeight w:val="140"/>
        </w:trPr>
        <w:tc>
          <w:tcPr>
            <w:tcW w:w="2152" w:type="dxa"/>
            <w:tcBorders>
              <w:top w:val="nil"/>
              <w:left w:val="nil"/>
              <w:bottom w:val="nil"/>
              <w:right w:val="nil"/>
            </w:tcBorders>
            <w:vAlign w:val="center"/>
          </w:tcPr>
          <w:p w:rsidRPr="0091037B" w:rsidR="00D9435B" w:rsidP="00196D5B" w:rsidRDefault="00D9435B" w14:paraId="124FD6EF" w14:textId="77777777">
            <w:pPr>
              <w:tabs>
                <w:tab w:val="left" w:pos="1701"/>
              </w:tabs>
              <w:jc w:val="right"/>
              <w:rPr>
                <w:rFonts w:asciiTheme="minorHAnsi" w:hAnsiTheme="minorHAnsi" w:cstheme="minorHAnsi"/>
                <w:sz w:val="16"/>
                <w:szCs w:val="24"/>
              </w:rPr>
            </w:pPr>
          </w:p>
        </w:tc>
        <w:tc>
          <w:tcPr>
            <w:tcW w:w="7473" w:type="dxa"/>
            <w:gridSpan w:val="3"/>
            <w:tcBorders>
              <w:top w:val="nil"/>
              <w:left w:val="nil"/>
              <w:bottom w:val="nil"/>
              <w:right w:val="nil"/>
            </w:tcBorders>
            <w:vAlign w:val="center"/>
          </w:tcPr>
          <w:p w:rsidRPr="00D9435B" w:rsidR="00D9435B" w:rsidP="00196D5B" w:rsidRDefault="00D9435B" w14:paraId="1BF54CA0" w14:textId="77777777">
            <w:pPr>
              <w:rPr>
                <w:rFonts w:ascii="Arial" w:hAnsi="Arial" w:cs="Arial"/>
                <w:sz w:val="16"/>
              </w:rPr>
            </w:pPr>
          </w:p>
        </w:tc>
      </w:tr>
      <w:tr w:rsidRPr="002A36EA" w:rsidR="00D9435B" w:rsidTr="00451055" w14:paraId="2A7E165D" w14:textId="77777777">
        <w:tc>
          <w:tcPr>
            <w:tcW w:w="2152" w:type="dxa"/>
            <w:tcBorders>
              <w:top w:val="nil"/>
              <w:left w:val="nil"/>
              <w:bottom w:val="nil"/>
              <w:right w:val="nil"/>
            </w:tcBorders>
            <w:vAlign w:val="center"/>
          </w:tcPr>
          <w:p w:rsidRPr="0091037B" w:rsidR="00D9435B" w:rsidP="00196D5B" w:rsidRDefault="00D9435B" w14:paraId="2DA16716" w14:textId="77777777">
            <w:pPr>
              <w:tabs>
                <w:tab w:val="left" w:pos="1701"/>
              </w:tabs>
              <w:jc w:val="right"/>
              <w:rPr>
                <w:rFonts w:asciiTheme="minorHAnsi" w:hAnsiTheme="minorHAnsi" w:cstheme="minorHAnsi"/>
                <w:sz w:val="24"/>
              </w:rPr>
            </w:pPr>
            <w:r w:rsidRPr="0091037B">
              <w:rPr>
                <w:rFonts w:asciiTheme="minorHAnsi" w:hAnsiTheme="minorHAnsi" w:cstheme="minorHAnsi"/>
                <w:szCs w:val="24"/>
              </w:rPr>
              <w:t xml:space="preserve">from </w:t>
            </w:r>
            <w:r w:rsidRPr="0091037B">
              <w:rPr>
                <w:rFonts w:asciiTheme="minorHAnsi" w:hAnsiTheme="minorHAnsi" w:cstheme="minorHAnsi"/>
                <w:b/>
                <w:sz w:val="24"/>
                <w:szCs w:val="24"/>
              </w:rPr>
              <w:t>Source</w:t>
            </w:r>
            <w:r w:rsidRPr="0091037B">
              <w:rPr>
                <w:rFonts w:asciiTheme="minorHAnsi" w:hAnsiTheme="minorHAnsi" w:cstheme="minorHAnsi"/>
                <w:color w:val="FF0000"/>
                <w:sz w:val="24"/>
                <w:szCs w:val="24"/>
              </w:rPr>
              <w:t>*</w:t>
            </w:r>
            <w:r w:rsidRPr="0091037B">
              <w:rPr>
                <w:rFonts w:asciiTheme="minorHAnsi" w:hAnsiTheme="minorHAnsi" w:cstheme="minorHAnsi"/>
                <w:sz w:val="24"/>
                <w:szCs w:val="24"/>
              </w:rPr>
              <w:t>:</w:t>
            </w:r>
          </w:p>
        </w:tc>
        <w:tc>
          <w:tcPr>
            <w:tcW w:w="7473" w:type="dxa"/>
            <w:gridSpan w:val="3"/>
            <w:tcBorders>
              <w:top w:val="nil"/>
              <w:left w:val="nil"/>
              <w:bottom w:val="nil"/>
              <w:right w:val="nil"/>
            </w:tcBorders>
            <w:vAlign w:val="center"/>
          </w:tcPr>
          <w:p w:rsidRPr="00D9435B" w:rsidR="00D9435B" w:rsidP="00196D5B" w:rsidRDefault="00D9435B" w14:paraId="23FC8B70" w14:textId="77777777">
            <w:pPr>
              <w:rPr>
                <w:rFonts w:ascii="Arial" w:hAnsi="Arial" w:cs="Arial"/>
                <w:sz w:val="24"/>
              </w:rPr>
            </w:pPr>
            <w:bookmarkStart w:name="source" w:id="1"/>
            <w:r w:rsidRPr="00D9435B">
              <w:rPr>
                <w:rFonts w:ascii="Arial" w:hAnsi="Arial" w:cs="Arial"/>
                <w:sz w:val="24"/>
              </w:rPr>
              <w:t>ETSI</w:t>
            </w:r>
            <w:bookmarkEnd w:id="1"/>
          </w:p>
        </w:tc>
      </w:tr>
      <w:tr w:rsidRPr="002A36EA" w:rsidR="00FB3B7C" w:rsidTr="00451055" w14:paraId="3FAFAD06" w14:textId="77777777">
        <w:tc>
          <w:tcPr>
            <w:tcW w:w="2152" w:type="dxa"/>
            <w:tcBorders>
              <w:top w:val="nil"/>
              <w:left w:val="nil"/>
              <w:bottom w:val="nil"/>
              <w:right w:val="nil"/>
            </w:tcBorders>
          </w:tcPr>
          <w:p w:rsidRPr="0091037B" w:rsidR="00FB3B7C" w:rsidP="008577C9" w:rsidRDefault="00FB3B7C" w14:paraId="422CBCFC" w14:textId="77777777">
            <w:pPr>
              <w:tabs>
                <w:tab w:val="left" w:pos="1701"/>
              </w:tabs>
              <w:jc w:val="right"/>
              <w:rPr>
                <w:rFonts w:asciiTheme="minorHAnsi" w:hAnsiTheme="minorHAnsi" w:cstheme="minorHAnsi"/>
              </w:rPr>
            </w:pPr>
            <w:r w:rsidRPr="0091037B">
              <w:rPr>
                <w:rFonts w:asciiTheme="minorHAnsi" w:hAnsiTheme="minorHAnsi" w:cstheme="minorHAnsi"/>
              </w:rPr>
              <w:t>Contact:</w:t>
            </w:r>
          </w:p>
        </w:tc>
        <w:tc>
          <w:tcPr>
            <w:tcW w:w="7473" w:type="dxa"/>
            <w:gridSpan w:val="3"/>
            <w:tcBorders>
              <w:top w:val="nil"/>
              <w:left w:val="nil"/>
              <w:bottom w:val="nil"/>
              <w:right w:val="nil"/>
            </w:tcBorders>
          </w:tcPr>
          <w:p w:rsidRPr="00D9435B" w:rsidR="00FB3B7C" w:rsidP="00E85773" w:rsidRDefault="00FB3B7C" w14:paraId="495AE929" w14:textId="77777777">
            <w:pPr>
              <w:rPr>
                <w:rFonts w:ascii="Arial" w:hAnsi="Arial" w:cs="Arial"/>
                <w:sz w:val="24"/>
                <w:szCs w:val="24"/>
              </w:rPr>
            </w:pPr>
            <w:bookmarkStart w:name="contact" w:id="2"/>
            <w:r w:rsidRPr="00D9435B">
              <w:rPr>
                <w:rFonts w:ascii="Arial" w:hAnsi="Arial" w:cs="Arial"/>
                <w:bCs/>
                <w:szCs w:val="24"/>
              </w:rPr>
              <w:t>Antoine Sample</w:t>
            </w:r>
            <w:r w:rsidRPr="00D9435B">
              <w:rPr>
                <w:rFonts w:ascii="Arial" w:hAnsi="Arial" w:cs="Arial"/>
                <w:bCs/>
                <w:sz w:val="16"/>
                <w:szCs w:val="16"/>
              </w:rPr>
              <w:t xml:space="preserve"> </w:t>
            </w:r>
            <w:bookmarkEnd w:id="2"/>
          </w:p>
        </w:tc>
      </w:tr>
      <w:tr w:rsidRPr="002A36EA" w:rsidR="00FB3B7C" w:rsidTr="00451055" w14:paraId="2971276B" w14:textId="77777777">
        <w:tc>
          <w:tcPr>
            <w:tcW w:w="2152" w:type="dxa"/>
            <w:tcBorders>
              <w:top w:val="nil"/>
              <w:left w:val="nil"/>
              <w:bottom w:val="nil"/>
              <w:right w:val="nil"/>
            </w:tcBorders>
            <w:tcMar>
              <w:left w:w="0" w:type="dxa"/>
              <w:right w:w="85" w:type="dxa"/>
            </w:tcMar>
          </w:tcPr>
          <w:p w:rsidRPr="0091037B" w:rsidR="00FB3B7C" w:rsidP="00832E39" w:rsidRDefault="00FB3B7C" w14:paraId="518DA4EE" w14:textId="77777777">
            <w:pPr>
              <w:tabs>
                <w:tab w:val="left" w:pos="1701"/>
              </w:tabs>
              <w:ind w:left="-250" w:firstLine="250"/>
              <w:jc w:val="right"/>
              <w:rPr>
                <w:rFonts w:asciiTheme="minorHAnsi" w:hAnsiTheme="minorHAnsi" w:cstheme="minorHAnsi"/>
              </w:rPr>
            </w:pPr>
          </w:p>
        </w:tc>
        <w:tc>
          <w:tcPr>
            <w:tcW w:w="7473" w:type="dxa"/>
            <w:gridSpan w:val="3"/>
            <w:tcBorders>
              <w:top w:val="nil"/>
              <w:left w:val="nil"/>
              <w:bottom w:val="nil"/>
              <w:right w:val="nil"/>
            </w:tcBorders>
          </w:tcPr>
          <w:p w:rsidRPr="0091037B" w:rsidR="00FB3B7C" w:rsidP="00196D5B" w:rsidRDefault="00FB3B7C" w14:paraId="41FD31ED" w14:textId="77777777">
            <w:pPr>
              <w:rPr>
                <w:rFonts w:ascii="Arial" w:hAnsi="Arial" w:cs="Arial"/>
                <w:sz w:val="24"/>
              </w:rPr>
            </w:pPr>
          </w:p>
        </w:tc>
      </w:tr>
      <w:tr w:rsidRPr="002A36EA" w:rsidR="00D9435B" w:rsidTr="00451055" w14:paraId="17BBD8E9" w14:textId="77777777">
        <w:tc>
          <w:tcPr>
            <w:tcW w:w="2152" w:type="dxa"/>
            <w:tcBorders>
              <w:top w:val="nil"/>
              <w:left w:val="nil"/>
              <w:bottom w:val="nil"/>
              <w:right w:val="nil"/>
            </w:tcBorders>
            <w:tcMar>
              <w:left w:w="0" w:type="dxa"/>
              <w:right w:w="85" w:type="dxa"/>
            </w:tcMar>
          </w:tcPr>
          <w:p w:rsidRPr="0091037B" w:rsidR="00D9435B" w:rsidP="00832E39" w:rsidRDefault="00832E39" w14:paraId="7501F0EF" w14:textId="77777777">
            <w:pPr>
              <w:tabs>
                <w:tab w:val="left" w:pos="1701"/>
              </w:tabs>
              <w:ind w:left="-250" w:firstLine="250"/>
              <w:jc w:val="right"/>
              <w:rPr>
                <w:rFonts w:asciiTheme="minorHAnsi" w:hAnsiTheme="minorHAnsi" w:cstheme="minorHAnsi"/>
                <w:b/>
                <w:sz w:val="24"/>
                <w:szCs w:val="24"/>
              </w:rPr>
            </w:pPr>
            <w:r w:rsidRPr="0091037B">
              <w:rPr>
                <w:rFonts w:asciiTheme="minorHAnsi" w:hAnsiTheme="minorHAnsi" w:cstheme="minorHAnsi"/>
              </w:rPr>
              <w:t>input for</w:t>
            </w:r>
            <w:r w:rsidRPr="0091037B">
              <w:rPr>
                <w:rFonts w:asciiTheme="minorHAnsi" w:hAnsiTheme="minorHAnsi" w:cstheme="minorHAnsi"/>
                <w:b/>
              </w:rPr>
              <w:t xml:space="preserve"> </w:t>
            </w:r>
            <w:r w:rsidRPr="0091037B">
              <w:rPr>
                <w:rFonts w:asciiTheme="minorHAnsi" w:hAnsiTheme="minorHAnsi" w:cstheme="minorHAnsi"/>
                <w:b/>
                <w:sz w:val="24"/>
              </w:rPr>
              <w:t>Committee</w:t>
            </w:r>
            <w:r w:rsidRPr="0091037B" w:rsidR="00D9435B">
              <w:rPr>
                <w:rFonts w:asciiTheme="minorHAnsi" w:hAnsiTheme="minorHAnsi" w:cstheme="minorHAnsi"/>
                <w:color w:val="FF0000"/>
                <w:sz w:val="24"/>
                <w:szCs w:val="24"/>
              </w:rPr>
              <w:t>*</w:t>
            </w:r>
            <w:r w:rsidRPr="0091037B" w:rsidR="00D9435B">
              <w:rPr>
                <w:rFonts w:asciiTheme="minorHAnsi" w:hAnsiTheme="minorHAnsi" w:cstheme="minorHAnsi"/>
                <w:b/>
                <w:sz w:val="24"/>
                <w:szCs w:val="24"/>
              </w:rPr>
              <w:t>:</w:t>
            </w:r>
          </w:p>
        </w:tc>
        <w:tc>
          <w:tcPr>
            <w:tcW w:w="7473" w:type="dxa"/>
            <w:gridSpan w:val="3"/>
            <w:tcBorders>
              <w:top w:val="nil"/>
              <w:left w:val="nil"/>
              <w:bottom w:val="nil"/>
              <w:right w:val="nil"/>
            </w:tcBorders>
          </w:tcPr>
          <w:p w:rsidRPr="0091037B" w:rsidR="00D9435B" w:rsidP="00E85773" w:rsidRDefault="00D9435B" w14:paraId="66850273" w14:textId="77777777">
            <w:pPr>
              <w:rPr>
                <w:rFonts w:ascii="Arial" w:hAnsi="Arial" w:cs="Arial"/>
                <w:sz w:val="24"/>
              </w:rPr>
            </w:pPr>
            <w:bookmarkStart w:name="to" w:id="3"/>
            <w:r w:rsidRPr="0091037B">
              <w:rPr>
                <w:rFonts w:ascii="Arial" w:hAnsi="Arial" w:cs="Arial"/>
                <w:sz w:val="24"/>
              </w:rPr>
              <w:t>STQ</w:t>
            </w:r>
            <w:bookmarkEnd w:id="3"/>
          </w:p>
        </w:tc>
      </w:tr>
      <w:tr w:rsidRPr="00F85372" w:rsidR="00D9435B" w:rsidTr="00451055" w14:paraId="273C92D5" w14:textId="77777777">
        <w:tc>
          <w:tcPr>
            <w:tcW w:w="2152" w:type="dxa"/>
            <w:tcBorders>
              <w:top w:val="nil"/>
              <w:left w:val="nil"/>
              <w:bottom w:val="nil"/>
              <w:right w:val="nil"/>
            </w:tcBorders>
          </w:tcPr>
          <w:p w:rsidRPr="0091037B" w:rsidR="00D9435B" w:rsidP="00196D5B" w:rsidRDefault="00D9435B" w14:paraId="1C7D2209" w14:textId="77777777">
            <w:pPr>
              <w:tabs>
                <w:tab w:val="left" w:pos="1701"/>
              </w:tabs>
              <w:jc w:val="right"/>
              <w:rPr>
                <w:rFonts w:asciiTheme="minorHAnsi" w:hAnsiTheme="minorHAnsi" w:cstheme="minorHAnsi"/>
                <w:sz w:val="16"/>
                <w:szCs w:val="24"/>
              </w:rPr>
            </w:pPr>
          </w:p>
        </w:tc>
        <w:tc>
          <w:tcPr>
            <w:tcW w:w="7473" w:type="dxa"/>
            <w:gridSpan w:val="3"/>
            <w:tcBorders>
              <w:top w:val="nil"/>
              <w:left w:val="nil"/>
              <w:bottom w:val="nil"/>
              <w:right w:val="nil"/>
            </w:tcBorders>
          </w:tcPr>
          <w:p w:rsidRPr="00D9435B" w:rsidR="00D9435B" w:rsidP="00196D5B" w:rsidRDefault="00D9435B" w14:paraId="078F8060" w14:textId="77777777">
            <w:pPr>
              <w:rPr>
                <w:rFonts w:ascii="Arial" w:hAnsi="Arial" w:cs="Arial"/>
                <w:sz w:val="16"/>
              </w:rPr>
            </w:pPr>
          </w:p>
        </w:tc>
      </w:tr>
      <w:tr w:rsidRPr="002A36EA" w:rsidR="00D9435B" w:rsidTr="00451055" w14:paraId="6F42F5B8" w14:textId="77777777">
        <w:trPr>
          <w:trHeight w:val="182"/>
        </w:trPr>
        <w:tc>
          <w:tcPr>
            <w:tcW w:w="2152" w:type="dxa"/>
            <w:tcBorders>
              <w:top w:val="nil"/>
              <w:left w:val="nil"/>
              <w:bottom w:val="nil"/>
              <w:right w:val="single" w:color="000000" w:sz="4" w:space="0"/>
            </w:tcBorders>
          </w:tcPr>
          <w:p w:rsidRPr="0091037B" w:rsidR="00D9435B" w:rsidP="00832E39" w:rsidRDefault="00832E39" w14:paraId="59D9B272" w14:textId="77777777">
            <w:pPr>
              <w:jc w:val="right"/>
              <w:rPr>
                <w:rFonts w:asciiTheme="minorHAnsi" w:hAnsiTheme="minorHAnsi" w:cstheme="minorHAnsi"/>
              </w:rPr>
            </w:pPr>
            <w:r w:rsidRPr="0091037B">
              <w:rPr>
                <w:rFonts w:asciiTheme="minorHAnsi" w:hAnsiTheme="minorHAnsi" w:cstheme="minorHAnsi"/>
              </w:rPr>
              <w:t>Contribution</w:t>
            </w:r>
            <w:r w:rsidRPr="0091037B" w:rsidR="00D9435B">
              <w:rPr>
                <w:rFonts w:asciiTheme="minorHAnsi" w:hAnsiTheme="minorHAnsi" w:cstheme="minorHAnsi"/>
                <w:b/>
              </w:rPr>
              <w:t xml:space="preserve"> </w:t>
            </w:r>
            <w:r w:rsidRPr="0091037B">
              <w:rPr>
                <w:rFonts w:asciiTheme="minorHAnsi" w:hAnsiTheme="minorHAnsi" w:cstheme="minorHAnsi"/>
                <w:b/>
                <w:sz w:val="24"/>
              </w:rPr>
              <w:t>F</w:t>
            </w:r>
            <w:r w:rsidRPr="0091037B" w:rsidR="00D9435B">
              <w:rPr>
                <w:rFonts w:asciiTheme="minorHAnsi" w:hAnsiTheme="minorHAnsi" w:cstheme="minorHAnsi"/>
                <w:b/>
                <w:sz w:val="24"/>
              </w:rPr>
              <w:t>or</w:t>
            </w:r>
            <w:r w:rsidRPr="0091037B" w:rsidR="00D9435B">
              <w:rPr>
                <w:rFonts w:asciiTheme="minorHAnsi" w:hAnsiTheme="minorHAnsi" w:cstheme="minorHAnsi"/>
                <w:b/>
                <w:color w:val="FF0000"/>
                <w:sz w:val="24"/>
              </w:rPr>
              <w:t>*</w:t>
            </w:r>
            <w:r w:rsidRPr="0091037B" w:rsidR="00D9435B">
              <w:rPr>
                <w:rFonts w:asciiTheme="minorHAnsi" w:hAnsiTheme="minorHAnsi" w:cstheme="minorHAnsi"/>
                <w:b/>
                <w:sz w:val="24"/>
              </w:rPr>
              <w:t>:</w:t>
            </w:r>
          </w:p>
        </w:tc>
        <w:tc>
          <w:tcPr>
            <w:tcW w:w="1157" w:type="dxa"/>
            <w:tcBorders>
              <w:top w:val="single" w:color="000000" w:sz="4" w:space="0"/>
              <w:left w:val="single" w:color="000000" w:sz="4" w:space="0"/>
              <w:bottom w:val="single" w:color="000000" w:sz="4" w:space="0"/>
              <w:right w:val="single" w:color="000000" w:sz="4" w:space="0"/>
            </w:tcBorders>
          </w:tcPr>
          <w:p w:rsidRPr="00D9435B" w:rsidR="00D9435B" w:rsidP="00196D5B" w:rsidRDefault="00D9435B" w14:paraId="0F9F9AAE" w14:textId="77777777">
            <w:pPr>
              <w:tabs>
                <w:tab w:val="left" w:pos="1701"/>
              </w:tabs>
              <w:rPr>
                <w:rFonts w:ascii="Calibri" w:hAnsi="Calibri" w:cs="Arial"/>
              </w:rPr>
            </w:pPr>
            <w:r w:rsidRPr="00D9435B">
              <w:rPr>
                <w:rFonts w:ascii="Calibri" w:hAnsi="Calibri" w:cs="Arial"/>
              </w:rPr>
              <w:t>Decision</w:t>
            </w:r>
          </w:p>
        </w:tc>
        <w:tc>
          <w:tcPr>
            <w:tcW w:w="425" w:type="dxa"/>
            <w:tcBorders>
              <w:top w:val="single" w:color="000000" w:sz="4" w:space="0"/>
              <w:left w:val="single" w:color="000000" w:sz="4" w:space="0"/>
              <w:bottom w:val="single" w:color="000000" w:sz="4" w:space="0"/>
              <w:right w:val="single" w:color="000000" w:sz="4" w:space="0"/>
            </w:tcBorders>
          </w:tcPr>
          <w:p w:rsidRPr="00516885" w:rsidR="00D9435B" w:rsidP="00196D5B" w:rsidRDefault="00D9435B" w14:paraId="78FDC1D3" w14:textId="77777777">
            <w:pPr>
              <w:tabs>
                <w:tab w:val="left" w:pos="1701"/>
              </w:tabs>
              <w:jc w:val="center"/>
              <w:rPr>
                <w:rFonts w:ascii="Arial" w:hAnsi="Arial" w:cs="Arial"/>
                <w:b/>
              </w:rPr>
            </w:pPr>
            <w:bookmarkStart w:name="forDecision" w:id="4"/>
            <w:r w:rsidRPr="00516885">
              <w:rPr>
                <w:rFonts w:ascii="Arial" w:hAnsi="Arial" w:cs="Arial"/>
                <w:b/>
              </w:rPr>
              <w:t>X</w:t>
            </w:r>
            <w:bookmarkEnd w:id="4"/>
          </w:p>
        </w:tc>
        <w:tc>
          <w:tcPr>
            <w:tcW w:w="5891" w:type="dxa"/>
            <w:tcBorders>
              <w:top w:val="nil"/>
              <w:left w:val="single" w:color="000000" w:sz="4" w:space="0"/>
              <w:bottom w:val="nil"/>
              <w:right w:val="nil"/>
            </w:tcBorders>
            <w:vAlign w:val="center"/>
          </w:tcPr>
          <w:p w:rsidRPr="00D9435B" w:rsidR="00D9435B" w:rsidP="00D9435B" w:rsidRDefault="00D9435B" w14:paraId="3A01B9D5" w14:textId="77777777">
            <w:pPr>
              <w:tabs>
                <w:tab w:val="left" w:pos="1701"/>
              </w:tabs>
              <w:rPr>
                <w:vertAlign w:val="superscript"/>
              </w:rPr>
            </w:pPr>
          </w:p>
        </w:tc>
      </w:tr>
      <w:tr w:rsidRPr="002A36EA" w:rsidR="00D9435B" w:rsidTr="00451055" w14:paraId="551616E8" w14:textId="77777777">
        <w:tc>
          <w:tcPr>
            <w:tcW w:w="2152" w:type="dxa"/>
            <w:tcBorders>
              <w:top w:val="nil"/>
              <w:left w:val="nil"/>
              <w:bottom w:val="nil"/>
              <w:right w:val="single" w:color="000000" w:sz="4" w:space="0"/>
            </w:tcBorders>
          </w:tcPr>
          <w:p w:rsidRPr="0091037B" w:rsidR="00D9435B" w:rsidP="00196D5B" w:rsidRDefault="00D9435B" w14:paraId="76D98FC6" w14:textId="77777777">
            <w:pPr>
              <w:tabs>
                <w:tab w:val="left" w:pos="1701"/>
              </w:tabs>
              <w:jc w:val="right"/>
              <w:rPr>
                <w:rFonts w:asciiTheme="minorHAnsi" w:hAnsiTheme="minorHAnsi" w:cstheme="minorHAnsi"/>
              </w:rPr>
            </w:pPr>
          </w:p>
        </w:tc>
        <w:tc>
          <w:tcPr>
            <w:tcW w:w="1157" w:type="dxa"/>
            <w:tcBorders>
              <w:top w:val="single" w:color="000000" w:sz="4" w:space="0"/>
              <w:left w:val="single" w:color="000000" w:sz="4" w:space="0"/>
              <w:bottom w:val="single" w:color="000000" w:sz="4" w:space="0"/>
              <w:right w:val="single" w:color="000000" w:sz="4" w:space="0"/>
            </w:tcBorders>
          </w:tcPr>
          <w:p w:rsidRPr="00D9435B" w:rsidR="00D9435B" w:rsidP="00196D5B" w:rsidRDefault="00D9435B" w14:paraId="136D898E" w14:textId="77777777">
            <w:pPr>
              <w:tabs>
                <w:tab w:val="left" w:pos="1701"/>
              </w:tabs>
              <w:rPr>
                <w:rFonts w:ascii="Calibri" w:hAnsi="Calibri" w:cs="Arial"/>
              </w:rPr>
            </w:pPr>
            <w:r w:rsidRPr="00D9435B">
              <w:rPr>
                <w:rFonts w:ascii="Calibri" w:hAnsi="Calibri" w:cs="Arial"/>
              </w:rPr>
              <w:t>Discussion</w:t>
            </w:r>
          </w:p>
        </w:tc>
        <w:tc>
          <w:tcPr>
            <w:tcW w:w="425" w:type="dxa"/>
            <w:tcBorders>
              <w:top w:val="single" w:color="000000" w:sz="4" w:space="0"/>
              <w:left w:val="single" w:color="000000" w:sz="4" w:space="0"/>
              <w:bottom w:val="single" w:color="000000" w:sz="4" w:space="0"/>
              <w:right w:val="single" w:color="000000" w:sz="4" w:space="0"/>
            </w:tcBorders>
          </w:tcPr>
          <w:p w:rsidRPr="00516885" w:rsidR="00D9435B" w:rsidP="00196D5B" w:rsidRDefault="00D9435B" w14:paraId="6C42D258" w14:textId="77777777">
            <w:pPr>
              <w:tabs>
                <w:tab w:val="left" w:pos="1701"/>
              </w:tabs>
              <w:jc w:val="center"/>
              <w:rPr>
                <w:rFonts w:ascii="Arial" w:hAnsi="Arial" w:cs="Arial"/>
                <w:b/>
              </w:rPr>
            </w:pPr>
            <w:bookmarkStart w:name="forDiscussion" w:id="5"/>
            <w:bookmarkEnd w:id="5"/>
          </w:p>
        </w:tc>
        <w:tc>
          <w:tcPr>
            <w:tcW w:w="5891" w:type="dxa"/>
            <w:tcBorders>
              <w:top w:val="nil"/>
              <w:left w:val="single" w:color="000000" w:sz="4" w:space="0"/>
              <w:bottom w:val="nil"/>
              <w:right w:val="nil"/>
            </w:tcBorders>
            <w:vAlign w:val="center"/>
          </w:tcPr>
          <w:p w:rsidRPr="00D9435B" w:rsidR="00D9435B" w:rsidP="00D9435B" w:rsidRDefault="00D9435B" w14:paraId="5A8C57ED" w14:textId="77777777">
            <w:pPr>
              <w:rPr>
                <w:vertAlign w:val="superscript"/>
              </w:rPr>
            </w:pPr>
          </w:p>
        </w:tc>
      </w:tr>
      <w:tr w:rsidRPr="002A36EA" w:rsidR="00D9435B" w:rsidTr="00451055" w14:paraId="086C35C6" w14:textId="77777777">
        <w:tc>
          <w:tcPr>
            <w:tcW w:w="2152" w:type="dxa"/>
            <w:tcBorders>
              <w:top w:val="nil"/>
              <w:left w:val="nil"/>
              <w:bottom w:val="nil"/>
              <w:right w:val="single" w:color="000000" w:sz="4" w:space="0"/>
            </w:tcBorders>
          </w:tcPr>
          <w:p w:rsidRPr="0091037B" w:rsidR="00D9435B" w:rsidP="00196D5B" w:rsidRDefault="00D9435B" w14:paraId="4B79AD21" w14:textId="77777777">
            <w:pPr>
              <w:tabs>
                <w:tab w:val="left" w:pos="1701"/>
              </w:tabs>
              <w:rPr>
                <w:rFonts w:asciiTheme="minorHAnsi" w:hAnsiTheme="minorHAnsi" w:cstheme="minorHAnsi"/>
              </w:rPr>
            </w:pPr>
          </w:p>
        </w:tc>
        <w:tc>
          <w:tcPr>
            <w:tcW w:w="1157" w:type="dxa"/>
            <w:tcBorders>
              <w:top w:val="single" w:color="000000" w:sz="4" w:space="0"/>
              <w:left w:val="single" w:color="000000" w:sz="4" w:space="0"/>
              <w:bottom w:val="single" w:color="000000" w:sz="4" w:space="0"/>
              <w:right w:val="single" w:color="000000" w:sz="4" w:space="0"/>
            </w:tcBorders>
          </w:tcPr>
          <w:p w:rsidRPr="00D9435B" w:rsidR="00D9435B" w:rsidP="00196D5B" w:rsidRDefault="00D9435B" w14:paraId="15F3A594" w14:textId="77777777">
            <w:pPr>
              <w:tabs>
                <w:tab w:val="left" w:pos="1701"/>
              </w:tabs>
              <w:rPr>
                <w:rFonts w:ascii="Calibri" w:hAnsi="Calibri" w:cs="Arial"/>
              </w:rPr>
            </w:pPr>
            <w:r w:rsidRPr="00D9435B">
              <w:rPr>
                <w:rFonts w:ascii="Calibri" w:hAnsi="Calibri" w:cs="Arial"/>
              </w:rPr>
              <w:t>Information</w:t>
            </w:r>
          </w:p>
        </w:tc>
        <w:tc>
          <w:tcPr>
            <w:tcW w:w="425" w:type="dxa"/>
            <w:tcBorders>
              <w:top w:val="single" w:color="000000" w:sz="4" w:space="0"/>
              <w:left w:val="single" w:color="000000" w:sz="4" w:space="0"/>
              <w:bottom w:val="single" w:color="000000" w:sz="4" w:space="0"/>
              <w:right w:val="single" w:color="000000" w:sz="4" w:space="0"/>
            </w:tcBorders>
          </w:tcPr>
          <w:p w:rsidRPr="00516885" w:rsidR="00D9435B" w:rsidP="00196D5B" w:rsidRDefault="00D9435B" w14:paraId="3F23E965" w14:textId="77777777">
            <w:pPr>
              <w:tabs>
                <w:tab w:val="left" w:pos="1701"/>
              </w:tabs>
              <w:jc w:val="center"/>
              <w:rPr>
                <w:rFonts w:ascii="Arial" w:hAnsi="Arial" w:cs="Arial"/>
                <w:b/>
              </w:rPr>
            </w:pPr>
            <w:bookmarkStart w:name="forInformation" w:id="6"/>
            <w:bookmarkEnd w:id="6"/>
          </w:p>
        </w:tc>
        <w:tc>
          <w:tcPr>
            <w:tcW w:w="5891" w:type="dxa"/>
            <w:tcBorders>
              <w:top w:val="nil"/>
              <w:left w:val="single" w:color="000000" w:sz="4" w:space="0"/>
              <w:bottom w:val="nil"/>
              <w:right w:val="nil"/>
            </w:tcBorders>
            <w:vAlign w:val="center"/>
          </w:tcPr>
          <w:p w:rsidRPr="00D9435B" w:rsidR="00D9435B" w:rsidP="00196D5B" w:rsidRDefault="00D9435B" w14:paraId="5FBD9E3B" w14:textId="77777777">
            <w:pPr>
              <w:tabs>
                <w:tab w:val="left" w:pos="1701"/>
              </w:tabs>
              <w:ind w:left="176" w:hanging="176"/>
              <w:rPr>
                <w:vertAlign w:val="superscript"/>
              </w:rPr>
            </w:pPr>
          </w:p>
        </w:tc>
      </w:tr>
      <w:tr w:rsidRPr="002A36EA" w:rsidR="00776B64" w:rsidTr="00451055" w14:paraId="277DE27F" w14:textId="77777777">
        <w:trPr>
          <w:trHeight w:val="170" w:hRule="exact"/>
        </w:trPr>
        <w:tc>
          <w:tcPr>
            <w:tcW w:w="2152" w:type="dxa"/>
            <w:tcBorders>
              <w:top w:val="nil"/>
              <w:left w:val="nil"/>
              <w:bottom w:val="nil"/>
              <w:right w:val="nil"/>
            </w:tcBorders>
            <w:vAlign w:val="center"/>
          </w:tcPr>
          <w:p w:rsidRPr="0091037B" w:rsidR="00776B64" w:rsidP="00196D5B" w:rsidRDefault="00776B64" w14:paraId="3A579577" w14:textId="77777777">
            <w:pPr>
              <w:tabs>
                <w:tab w:val="left" w:pos="1701"/>
              </w:tabs>
              <w:jc w:val="right"/>
              <w:rPr>
                <w:rFonts w:asciiTheme="minorHAnsi" w:hAnsiTheme="minorHAnsi" w:cstheme="minorHAnsi"/>
              </w:rPr>
            </w:pPr>
          </w:p>
        </w:tc>
        <w:tc>
          <w:tcPr>
            <w:tcW w:w="7473" w:type="dxa"/>
            <w:gridSpan w:val="3"/>
            <w:tcBorders>
              <w:top w:val="nil"/>
              <w:left w:val="nil"/>
              <w:bottom w:val="nil"/>
              <w:right w:val="nil"/>
            </w:tcBorders>
            <w:tcMar>
              <w:left w:w="0" w:type="dxa"/>
              <w:right w:w="0" w:type="dxa"/>
            </w:tcMar>
            <w:vAlign w:val="center"/>
          </w:tcPr>
          <w:p w:rsidRPr="00D9435B" w:rsidR="00776B64" w:rsidP="00D9435B" w:rsidRDefault="00776B64" w14:paraId="4D0DDA56" w14:textId="77777777">
            <w:pPr>
              <w:ind w:left="93"/>
              <w:rPr>
                <w:rFonts w:ascii="Arial" w:hAnsi="Arial" w:cs="Arial"/>
              </w:rPr>
            </w:pPr>
          </w:p>
        </w:tc>
      </w:tr>
      <w:tr w:rsidRPr="002A36EA" w:rsidR="00D9435B" w:rsidTr="00451055" w14:paraId="5EA5ACF2" w14:textId="77777777">
        <w:tc>
          <w:tcPr>
            <w:tcW w:w="2152" w:type="dxa"/>
            <w:tcBorders>
              <w:top w:val="nil"/>
              <w:left w:val="nil"/>
              <w:bottom w:val="nil"/>
              <w:right w:val="nil"/>
            </w:tcBorders>
            <w:vAlign w:val="center"/>
          </w:tcPr>
          <w:p w:rsidRPr="0091037B" w:rsidR="00D9435B" w:rsidP="00196D5B" w:rsidRDefault="00D9435B" w14:paraId="2366E008" w14:textId="77777777">
            <w:pPr>
              <w:tabs>
                <w:tab w:val="left" w:pos="1701"/>
              </w:tabs>
              <w:jc w:val="right"/>
              <w:rPr>
                <w:rFonts w:asciiTheme="minorHAnsi" w:hAnsiTheme="minorHAnsi" w:cstheme="minorHAnsi"/>
                <w:b/>
              </w:rPr>
            </w:pPr>
            <w:r w:rsidRPr="0091037B">
              <w:rPr>
                <w:rFonts w:asciiTheme="minorHAnsi" w:hAnsiTheme="minorHAnsi" w:cstheme="minorHAnsi"/>
              </w:rPr>
              <w:t>Submission date</w:t>
            </w:r>
            <w:r w:rsidRPr="0091037B">
              <w:rPr>
                <w:rFonts w:asciiTheme="minorHAnsi" w:hAnsiTheme="minorHAnsi" w:cstheme="minorHAnsi"/>
                <w:b/>
                <w:color w:val="FF0000"/>
                <w:szCs w:val="24"/>
              </w:rPr>
              <w:t>*</w:t>
            </w:r>
            <w:r w:rsidRPr="0091037B">
              <w:rPr>
                <w:rFonts w:asciiTheme="minorHAnsi" w:hAnsiTheme="minorHAnsi" w:cstheme="minorHAnsi"/>
              </w:rPr>
              <w:t>:</w:t>
            </w:r>
          </w:p>
        </w:tc>
        <w:tc>
          <w:tcPr>
            <w:tcW w:w="7473" w:type="dxa"/>
            <w:gridSpan w:val="3"/>
            <w:tcBorders>
              <w:top w:val="nil"/>
              <w:left w:val="nil"/>
              <w:bottom w:val="nil"/>
              <w:right w:val="nil"/>
            </w:tcBorders>
            <w:tcMar>
              <w:left w:w="0" w:type="dxa"/>
              <w:right w:w="0" w:type="dxa"/>
            </w:tcMar>
            <w:vAlign w:val="center"/>
          </w:tcPr>
          <w:p w:rsidRPr="00D9435B" w:rsidR="00D9435B" w:rsidP="00D9435B" w:rsidRDefault="00D9435B" w14:paraId="3CAD47BB" w14:textId="77777777">
            <w:pPr>
              <w:ind w:left="93"/>
              <w:rPr>
                <w:rFonts w:ascii="Arial" w:hAnsi="Arial" w:cs="Arial"/>
                <w:sz w:val="24"/>
              </w:rPr>
            </w:pPr>
            <w:bookmarkStart w:name="date" w:id="7"/>
            <w:r w:rsidRPr="00D9435B">
              <w:rPr>
                <w:rFonts w:ascii="Arial" w:hAnsi="Arial" w:cs="Arial"/>
              </w:rPr>
              <w:t>2026-10-07</w:t>
            </w:r>
            <w:bookmarkEnd w:id="7"/>
          </w:p>
        </w:tc>
      </w:tr>
      <w:tr w:rsidRPr="00D21604" w:rsidR="00D9435B" w:rsidTr="00451055" w14:paraId="05AB575A" w14:textId="77777777">
        <w:trPr>
          <w:trHeight w:val="170" w:hRule="exact"/>
        </w:trPr>
        <w:tc>
          <w:tcPr>
            <w:tcW w:w="2152" w:type="dxa"/>
            <w:tcBorders>
              <w:top w:val="nil"/>
              <w:left w:val="nil"/>
              <w:bottom w:val="nil"/>
              <w:right w:val="nil"/>
            </w:tcBorders>
          </w:tcPr>
          <w:p w:rsidRPr="0091037B" w:rsidR="00D9435B" w:rsidP="00196D5B" w:rsidRDefault="00D9435B" w14:paraId="14E89BDB" w14:textId="77777777">
            <w:pPr>
              <w:tabs>
                <w:tab w:val="left" w:pos="1701"/>
              </w:tabs>
              <w:jc w:val="right"/>
              <w:rPr>
                <w:rFonts w:asciiTheme="minorHAnsi" w:hAnsiTheme="minorHAnsi" w:cstheme="minorHAnsi"/>
                <w:sz w:val="16"/>
              </w:rPr>
            </w:pPr>
          </w:p>
        </w:tc>
        <w:tc>
          <w:tcPr>
            <w:tcW w:w="7473" w:type="dxa"/>
            <w:gridSpan w:val="3"/>
            <w:tcBorders>
              <w:top w:val="nil"/>
              <w:left w:val="nil"/>
              <w:bottom w:val="nil"/>
              <w:right w:val="nil"/>
            </w:tcBorders>
          </w:tcPr>
          <w:p w:rsidRPr="00D9435B" w:rsidR="00D9435B" w:rsidP="00196D5B" w:rsidRDefault="00D9435B" w14:paraId="3AAFCF2A" w14:textId="77777777">
            <w:pPr>
              <w:ind w:left="57"/>
              <w:rPr>
                <w:rFonts w:ascii="Arial" w:hAnsi="Arial" w:cs="Arial"/>
                <w:sz w:val="16"/>
              </w:rPr>
            </w:pPr>
          </w:p>
        </w:tc>
      </w:tr>
      <w:tr w:rsidRPr="002A36EA" w:rsidR="00D9435B" w:rsidTr="00451055" w14:paraId="76F95A0F" w14:textId="77777777">
        <w:tc>
          <w:tcPr>
            <w:tcW w:w="2152" w:type="dxa"/>
            <w:tcBorders>
              <w:top w:val="nil"/>
              <w:left w:val="nil"/>
              <w:bottom w:val="nil"/>
              <w:right w:val="nil"/>
            </w:tcBorders>
          </w:tcPr>
          <w:p w:rsidRPr="0091037B" w:rsidR="00D9435B" w:rsidP="00776B64" w:rsidRDefault="007A3763" w14:paraId="1942CA0D" w14:textId="77777777">
            <w:pPr>
              <w:tabs>
                <w:tab w:val="left" w:pos="1701"/>
              </w:tabs>
              <w:jc w:val="right"/>
              <w:rPr>
                <w:rFonts w:asciiTheme="minorHAnsi" w:hAnsiTheme="minorHAnsi" w:cstheme="minorHAnsi"/>
              </w:rPr>
            </w:pPr>
            <w:r w:rsidRPr="0091037B">
              <w:rPr>
                <w:rFonts w:asciiTheme="minorHAnsi" w:hAnsiTheme="minorHAnsi" w:cstheme="minorHAnsi"/>
              </w:rPr>
              <w:t>Meeting &amp; Allocation:</w:t>
            </w:r>
          </w:p>
        </w:tc>
        <w:tc>
          <w:tcPr>
            <w:tcW w:w="7473" w:type="dxa"/>
            <w:gridSpan w:val="3"/>
            <w:tcBorders>
              <w:top w:val="nil"/>
              <w:left w:val="nil"/>
              <w:bottom w:val="nil"/>
              <w:right w:val="nil"/>
            </w:tcBorders>
          </w:tcPr>
          <w:p w:rsidRPr="00D9435B" w:rsidR="00D9435B" w:rsidP="001D62B3" w:rsidRDefault="00B80A28" w14:paraId="324E0A99" w14:textId="77777777">
            <w:pPr>
              <w:rPr>
                <w:rFonts w:ascii="Arial" w:hAnsi="Arial" w:cs="Arial"/>
              </w:rPr>
            </w:pPr>
            <w:bookmarkStart w:name="MeetingReference" w:id="8"/>
            <w:r w:rsidRPr="00422891">
              <w:rPr>
                <w:rFonts w:ascii="Arial" w:hAnsi="Arial" w:cs="Arial"/>
                <w:b/>
                <w:sz w:val="22"/>
                <w:szCs w:val="24"/>
              </w:rPr>
              <w:t>STQ#83-Plenary</w:t>
            </w:r>
            <w:r w:rsidRPr="00422891">
              <w:rPr>
                <w:rFonts w:ascii="Arial" w:hAnsi="Arial" w:cs="Arial"/>
                <w:sz w:val="18"/>
              </w:rPr>
              <w:t xml:space="preserve"> </w:t>
            </w:r>
            <w:bookmarkEnd w:id="8"/>
            <w:r w:rsidR="00F11466">
              <w:rPr>
                <w:rFonts w:ascii="Arial" w:hAnsi="Arial" w:cs="Arial"/>
              </w:rPr>
              <w:t xml:space="preserve">- </w:t>
            </w:r>
            <w:bookmarkStart w:name="agendaItem" w:id="9"/>
            <w:bookmarkEnd w:id="9"/>
          </w:p>
        </w:tc>
      </w:tr>
      <w:tr w:rsidRPr="002A36EA" w:rsidR="00D9435B" w:rsidTr="00451055" w14:paraId="53535103" w14:textId="77777777">
        <w:tc>
          <w:tcPr>
            <w:tcW w:w="2152" w:type="dxa"/>
            <w:tcBorders>
              <w:top w:val="nil"/>
              <w:left w:val="nil"/>
              <w:bottom w:val="nil"/>
              <w:right w:val="nil"/>
            </w:tcBorders>
          </w:tcPr>
          <w:p w:rsidRPr="0083399D" w:rsidR="00D9435B" w:rsidP="00196D5B" w:rsidRDefault="00D9435B" w14:paraId="5700E06B" w14:textId="77777777">
            <w:pPr>
              <w:tabs>
                <w:tab w:val="left" w:pos="1701"/>
              </w:tabs>
              <w:jc w:val="right"/>
              <w:rPr>
                <w:rFonts w:asciiTheme="minorHAnsi" w:hAnsiTheme="minorHAnsi" w:cstheme="minorHAnsi"/>
              </w:rPr>
            </w:pPr>
            <w:r w:rsidRPr="0083399D">
              <w:rPr>
                <w:rFonts w:asciiTheme="minorHAnsi" w:hAnsiTheme="minorHAnsi" w:cstheme="minorHAnsi"/>
              </w:rPr>
              <w:t>Relevant WI(s), or deliverable(s):</w:t>
            </w:r>
          </w:p>
        </w:tc>
        <w:tc>
          <w:tcPr>
            <w:tcW w:w="7473" w:type="dxa"/>
            <w:gridSpan w:val="3"/>
            <w:tcBorders>
              <w:top w:val="nil"/>
              <w:left w:val="nil"/>
              <w:bottom w:val="nil"/>
              <w:right w:val="nil"/>
            </w:tcBorders>
            <w:vAlign w:val="center"/>
          </w:tcPr>
          <w:p w:rsidRPr="00422891" w:rsidR="00D9435B" w:rsidP="00D9435B" w:rsidRDefault="001D62B3" w14:paraId="57AE4329" w14:textId="77777777">
            <w:pPr>
              <w:rPr>
                <w:rFonts w:ascii="Arial" w:hAnsi="Arial" w:cs="Arial"/>
              </w:rPr>
            </w:pPr>
            <w:r>
              <w:rPr>
                <w:rFonts w:ascii="Arial" w:hAnsi="Arial" w:cs="Arial"/>
              </w:rPr>
              <w:t xml:space="preserve"> </w:t>
            </w:r>
            <w:bookmarkStart w:name="RelevantWorkItems" w:id="10"/>
            <w:bookmarkEnd w:id="10"/>
          </w:p>
        </w:tc>
      </w:tr>
      <w:tr w:rsidRPr="002E5375" w:rsidR="00D9435B" w:rsidTr="00451055" w14:paraId="487E9A5F" w14:textId="77777777">
        <w:trPr>
          <w:trHeight w:val="113" w:hRule="exact"/>
        </w:trPr>
        <w:tc>
          <w:tcPr>
            <w:tcW w:w="9625" w:type="dxa"/>
            <w:gridSpan w:val="4"/>
            <w:tcBorders>
              <w:top w:val="nil"/>
              <w:left w:val="nil"/>
              <w:bottom w:val="single" w:color="000000" w:sz="4" w:space="0"/>
              <w:right w:val="nil"/>
            </w:tcBorders>
          </w:tcPr>
          <w:p w:rsidRPr="002E5375" w:rsidR="00D9435B" w:rsidP="00196D5B" w:rsidRDefault="00D9435B" w14:paraId="3E57C71E" w14:textId="77777777">
            <w:pPr>
              <w:tabs>
                <w:tab w:val="left" w:pos="1701"/>
              </w:tabs>
              <w:ind w:left="-249" w:firstLine="249"/>
              <w:rPr>
                <w:sz w:val="16"/>
                <w:szCs w:val="16"/>
              </w:rPr>
            </w:pPr>
          </w:p>
        </w:tc>
      </w:tr>
    </w:tbl>
    <w:p w:rsidR="00D9435B" w:rsidP="00E24490" w:rsidRDefault="00D9435B" w14:paraId="3BF50B80" w14:textId="77777777"/>
    <w:p w:rsidRPr="00866086" w:rsidR="007833A7" w:rsidP="00E24490" w:rsidRDefault="007833A7" w14:paraId="42C6F0F0" w14:textId="77777777"/>
    <w:p w:rsidR="007833A7" w:rsidP="00E24490" w:rsidRDefault="00BA5448" w14:paraId="6515ECF2" w14:textId="77777777">
      <w:pPr>
        <w:pBdr>
          <w:top w:val="single" w:color="auto" w:sz="4" w:space="1"/>
          <w:left w:val="single" w:color="auto" w:sz="4" w:space="4"/>
          <w:bottom w:val="single" w:color="auto" w:sz="4" w:space="1"/>
          <w:right w:val="single" w:color="auto" w:sz="4" w:space="4"/>
        </w:pBdr>
        <w:tabs>
          <w:tab w:val="center" w:pos="4320"/>
        </w:tabs>
        <w:rPr>
          <w:rFonts w:ascii="Arial" w:hAnsi="Arial" w:cs="Arial"/>
        </w:rPr>
      </w:pPr>
      <w:r w:rsidRPr="00147514">
        <w:rPr>
          <w:rFonts w:ascii="Arial" w:hAnsi="Arial" w:cs="Arial"/>
          <w:b/>
          <w:sz w:val="24"/>
        </w:rPr>
        <w:t>Decision/action requested</w:t>
      </w:r>
      <w:r>
        <w:rPr>
          <w:rFonts w:ascii="Arial" w:hAnsi="Arial" w:cs="Arial"/>
          <w:b/>
          <w:sz w:val="24"/>
        </w:rPr>
        <w:t>:</w:t>
      </w:r>
      <w:r>
        <w:rPr>
          <w:rFonts w:ascii="Arial" w:hAnsi="Arial" w:cs="Arial"/>
          <w:b/>
          <w:sz w:val="24"/>
        </w:rPr>
        <w:tab/>
      </w:r>
      <w:r w:rsidRPr="00BA5448">
        <w:rPr>
          <w:rFonts w:ascii="Arial" w:hAnsi="Arial" w:cs="Arial"/>
          <w:color w:val="0000FF"/>
          <w:sz w:val="24"/>
          <w:vertAlign w:val="superscript"/>
        </w:rPr>
        <w:t xml:space="preserve"> </w:t>
      </w:r>
      <w:bookmarkStart w:name="DecisionOrAction" w:id="11"/>
      <w:r w:rsidRPr="007017A1" w:rsidR="00DB251F">
        <w:rPr>
          <w:rFonts w:ascii="Arial" w:hAnsi="Arial" w:cs="Arial"/>
          <w:sz w:val="22"/>
          <w:szCs w:val="24"/>
        </w:rPr>
        <w:t>Please approve</w:t>
      </w:r>
      <w:bookmarkEnd w:id="11"/>
    </w:p>
    <w:p w:rsidR="008D5477" w:rsidP="00E24490" w:rsidRDefault="008D5477" w14:paraId="152FDDE1" w14:textId="77777777">
      <w:pPr>
        <w:rPr>
          <w:rFonts w:ascii="Arial" w:hAnsi="Arial" w:cs="Arial"/>
        </w:rPr>
      </w:pPr>
    </w:p>
    <w:p w:rsidRPr="00DE0933" w:rsidR="007A3763" w:rsidP="00E24490" w:rsidRDefault="007A3763" w14:paraId="685FABAC" w14:textId="77777777">
      <w:pPr>
        <w:pBdr>
          <w:top w:val="single" w:color="auto" w:sz="4" w:space="1"/>
          <w:bottom w:val="single" w:color="auto" w:sz="4" w:space="1"/>
        </w:pBdr>
        <w:rPr>
          <w:rFonts w:ascii="Arial" w:hAnsi="Arial" w:cs="Arial"/>
          <w:sz w:val="24"/>
        </w:rPr>
      </w:pPr>
      <w:r w:rsidRPr="0083399D">
        <w:rPr>
          <w:rFonts w:asciiTheme="minorHAnsi" w:hAnsiTheme="minorHAnsi" w:cstheme="minorHAnsi"/>
          <w:b/>
          <w:sz w:val="24"/>
        </w:rPr>
        <w:t>ABSTRACT</w:t>
      </w:r>
      <w:r w:rsidR="00DE0933">
        <w:rPr>
          <w:rFonts w:asciiTheme="minorHAnsi" w:hAnsiTheme="minorHAnsi" w:cstheme="minorHAnsi"/>
          <w:b/>
          <w:sz w:val="24"/>
        </w:rPr>
        <w:t>:</w:t>
      </w:r>
      <w:r w:rsidR="00DB251F">
        <w:rPr>
          <w:rFonts w:asciiTheme="minorHAnsi" w:hAnsiTheme="minorHAnsi" w:cstheme="minorHAnsi"/>
          <w:i/>
          <w:sz w:val="24"/>
        </w:rPr>
        <w:t xml:space="preserve"> </w:t>
      </w:r>
      <w:bookmarkStart w:name="Abstract" w:id="12"/>
      <w:r w:rsidRPr="00422891" w:rsidR="00DB251F">
        <w:rPr>
          <w:rFonts w:ascii="Arial" w:hAnsi="Arial" w:cs="Arial"/>
          <w:i/>
          <w:sz w:val="22"/>
          <w:szCs w:val="24"/>
        </w:rPr>
        <w:t>Title</w:t>
      </w:r>
      <w:bookmarkEnd w:id="12"/>
    </w:p>
    <w:p w:rsidR="007A3763" w:rsidP="00E24490" w:rsidRDefault="007A3763" w14:paraId="3949C265" w14:textId="77777777">
      <w:pPr>
        <w:rPr>
          <w:rFonts w:ascii="Arial" w:hAnsi="Arial" w:cs="Arial"/>
        </w:rPr>
      </w:pPr>
    </w:p>
    <w:p w:rsidR="000B6A23" w:rsidP="000B6A23" w:rsidRDefault="000B6A23" w14:paraId="5DB37F85" w14:textId="77777777">
      <w:pPr>
        <w:pStyle w:val="Heading1"/>
      </w:pPr>
      <w:r w:rsidRPr="00C07083">
        <w:t>Admin, LSs, STQ/STQM matters</w:t>
      </w:r>
    </w:p>
    <w:p w:rsidR="000B6A23" w:rsidP="000B6A23" w:rsidRDefault="000B6A23" w14:paraId="4A30018F" w14:textId="77777777">
      <w:pPr>
        <w:pStyle w:val="Heading2"/>
      </w:pPr>
      <w:r w:rsidRPr="00FD6136">
        <w:t xml:space="preserve">Opening, IPR call, Antitrust </w:t>
      </w:r>
      <w:r>
        <w:t xml:space="preserve">&amp; </w:t>
      </w:r>
      <w:r w:rsidRPr="00FD6136">
        <w:t>competition</w:t>
      </w:r>
      <w:r>
        <w:t>, and Code of Conduct</w:t>
      </w:r>
      <w:r w:rsidRPr="00FD6136">
        <w:t xml:space="preserve"> reminder</w:t>
      </w:r>
    </w:p>
    <w:p w:rsidR="000B6A23" w:rsidP="000B6A23" w:rsidRDefault="000B6A23" w14:paraId="2EB8A889" w14:textId="77777777">
      <w:pPr>
        <w:pStyle w:val="Heading3"/>
      </w:pPr>
      <w:r w:rsidRPr="000B6A23">
        <w:t>Meeting schedule for STQ#83</w:t>
      </w:r>
    </w:p>
    <w:p w14:paraId="7EB46E7B" w14:textId="7EB46E7C">
      <w:pPr>
        <w:pStyle w:val="TH"/>
      </w:pPr>
      <w:r>
        <w:rPr/>
        <w:t xml:space="preserve">Schedule of STQ#83 by time slot and topic</w:t>
      </w:r>
    </w:p>
    <w:tbl>
      <w:tblPr>
        <w:tblW w:w="0" w:type="auto"/>
        <w:jc w:val="center"/>
        <w:tblBorders>
          <w:top w:val="single" w:sz="4"/>
          <w:left w:val="single" w:sz="4"/>
          <w:bottom w:val="single" w:sz="4"/>
          <w:right w:val="single" w:sz="4"/>
          <w:insideH w:val="single" w:sz="4"/>
          <w:insideV w:val="single" w:sz="4"/>
        </w:tblBorders>
        <w:tblLayout w:type="autofit"/>
      </w:tblPr>
      <w:tblGrid>
        <w:gridCol w:w="2409"/>
        <w:gridCol w:w="2409"/>
        <w:gridCol w:w="2409"/>
        <w:gridCol w:w="2409"/>
      </w:tblGrid>
      <w:tr>
        <w:tc>
          <w:tcPr>
            <w:vAlign w:val="center"/>
          </w:tcPr>
          <w:p w14:paraId="7EB46E7D" w14:textId="7EB46F90">
            <w:pPr>
              <w:pStyle w:val="TAH"/>
              <w:jc w:val="center"/>
            </w:pPr>
            <w:r>
              <w:rPr>
                <w:b/>
                <w:i w:val="false"/>
                <w:u w:val="none"/>
              </w:rPr>
              <w:t xml:space="preserve">Time</w:t>
            </w:r>
          </w:p>
        </w:tc>
        <w:tc>
          <w:tcPr>
            <w:vAlign w:val="center"/>
          </w:tcPr>
          <w:p w14:paraId="7EB46E7F" w14:textId="7EB46F91">
            <w:pPr>
              <w:pStyle w:val="TAH"/>
              <w:jc w:val="center"/>
            </w:pPr>
            <w:r>
              <w:rPr>
                <w:b/>
                <w:i w:val="false"/>
                <w:u w:val="none"/>
              </w:rPr>
              <w:t xml:space="preserve">Monday – 19th October</w:t>
            </w:r>
          </w:p>
        </w:tc>
        <w:tc>
          <w:tcPr>
            <w:vAlign w:val="center"/>
          </w:tcPr>
          <w:p w14:paraId="7EB46E81" w14:textId="7EB46F92">
            <w:pPr>
              <w:pStyle w:val="TAH"/>
              <w:jc w:val="center"/>
            </w:pPr>
            <w:r>
              <w:rPr>
                <w:b/>
                <w:i w:val="false"/>
                <w:u w:val="none"/>
              </w:rPr>
              <w:t xml:space="preserve">Tuesday – 20th October</w:t>
            </w:r>
          </w:p>
        </w:tc>
        <w:tc>
          <w:tcPr>
            <w:vAlign w:val="center"/>
          </w:tcPr>
          <w:p w14:paraId="7EB46E83" w14:textId="7EB46F93">
            <w:pPr>
              <w:pStyle w:val="TAH"/>
              <w:jc w:val="center"/>
            </w:pPr>
            <w:r>
              <w:rPr>
                <w:b/>
                <w:i w:val="false"/>
                <w:u w:val="none"/>
              </w:rPr>
              <w:t xml:space="preserve">Wednesday – 21st October</w:t>
            </w:r>
          </w:p>
        </w:tc>
      </w:tr>
      <w:tr>
        <w:tc>
          <w:tcPr>
            <w:vAlign w:val="center"/>
          </w:tcPr>
          <w:p w14:paraId="7EB46E85" w14:textId="7EB46F94">
            <w:pPr>
              <w:pStyle w:val="TAC"/>
              <w:jc w:val="center"/>
            </w:pPr>
            <w:r>
              <w:rPr>
                <w:b w:val="false"/>
                <w:i w:val="false"/>
                <w:u w:val="none"/>
              </w:rPr>
              <w:t xml:space="preserve">09:00</w:t>
            </w:r>
          </w:p>
        </w:tc>
        <w:tc>
          <w:tcPr>
            <w:vMerge w:val="restart"/>
            <w:shd w:val="clear" w:fill="999999"/>
            <w:vAlign w:val="center"/>
          </w:tcPr>
          <w:p w14:paraId="7EB46E87" w14:textId="7EB46F95">
            <w:pPr>
              <w:pStyle w:val="TAC"/>
              <w:jc w:val="center"/>
            </w:pPr>
            <w:r>
              <w:rPr>
                <w:b w:val="false"/>
                <w:i w:val="false"/>
                <w:color w:val="000000"/>
                <w:u w:val="none"/>
              </w:rPr>
              <w:t xml:space="preserve">(no meeting)</w:t>
            </w:r>
          </w:p>
        </w:tc>
        <w:tc>
          <w:tcPr>
            <w:shd w:val="clear" w:fill="E69F00"/>
            <w:vAlign w:val="center"/>
          </w:tcPr>
          <w:p w14:paraId="7EB46F6D" w14:textId="7EB46F96">
            <w:pPr>
              <w:pStyle w:val="TAC"/>
            </w:pPr>
            <w:hyperlink r:id="R3fd9528aad604e07">
              <w:r>
                <w:rPr>
                  <w:rStyle w:val="Hyperlink"/>
                  <w:color w:val="00008B"/>
                  <w:u w:val="single"/>
                </w:rPr>
                <w:t xml:space="preserve">#005</w:t>
              </w:r>
            </w:hyperlink>
          </w:p>
        </w:tc>
        <w:tc>
          <w:tcPr>
            <w:shd w:val="clear" w:fill="8C564B"/>
            <w:vAlign w:val="center"/>
          </w:tcPr>
          <w:p w14:paraId="7EB46E8B" w14:textId="7EB46F97">
            <w:pPr>
              <w:pStyle w:val="TAC"/>
              <w:jc w:val="center"/>
            </w:pPr>
            <w:r>
              <w:rPr>
                <w:b w:val="false"/>
                <w:i w:val="false"/>
                <w:color w:val="FFFFFF"/>
                <w:u w:val="none"/>
              </w:rPr>
              <w:t xml:space="preserve">Bluetooth LE Audio plugtest (follow-up)</w:t>
            </w:r>
          </w:p>
        </w:tc>
      </w:tr>
      <w:tr>
        <w:tc>
          <w:tcPr>
            <w:vAlign w:val="center"/>
          </w:tcPr>
          <w:p w14:paraId="7EB46E8D" w14:textId="7EB46F98">
            <w:pPr>
              <w:pStyle w:val="TAC"/>
              <w:jc w:val="center"/>
            </w:pPr>
            <w:r>
              <w:rPr>
                <w:b w:val="false"/>
                <w:i w:val="false"/>
                <w:u w:val="none"/>
              </w:rPr>
              <w:t xml:space="preserve">09:30</w:t>
            </w:r>
          </w:p>
        </w:tc>
        <w:tc>
          <w:tcPr>
            <w:vMerge/>
            <w:shd w:val="clear" w:fill="999999"/>
            <w:vAlign w:val="center"/>
            <w:hideMark/>
          </w:tcPr>
          <w:p w14:paraId="7EB46E8F" w14:textId="7EB46F99">
            <w:pPr>
              <w:pStyle w:val="TAC"/>
              <w:jc w:val="center"/>
            </w:pPr>
            <w:r>
              <w:rPr>
                <w:b w:val="false"/>
                <w:i w:val="false"/>
                <w:color w:val="000000"/>
                <w:u w:val="none"/>
              </w:rPr>
              <w:t xml:space="preserve"/>
            </w:r>
          </w:p>
        </w:tc>
        <w:tc>
          <w:tcPr>
            <w:shd w:val="clear" w:fill="E69F00"/>
            <w:vAlign w:val="center"/>
          </w:tcPr>
          <w:p w14:paraId="7EB46F70" w14:textId="7EB46F9A">
            <w:pPr>
              <w:pStyle w:val="TAC"/>
            </w:pPr>
            <w:hyperlink r:id="R257254082cbb421d">
              <w:r>
                <w:rPr>
                  <w:rStyle w:val="Hyperlink"/>
                  <w:color w:val="00008B"/>
                  <w:u w:val="single"/>
                </w:rPr>
                <w:t xml:space="preserve">#006</w:t>
              </w:r>
            </w:hyperlink>
          </w:p>
        </w:tc>
        <w:tc>
          <w:tcPr>
            <w:shd w:val="clear" w:fill="8C564B"/>
            <w:vAlign w:val="center"/>
          </w:tcPr>
          <w:p w14:paraId="7EB46E93" w14:textId="7EB46F9B">
            <w:pPr>
              <w:pStyle w:val="TAC"/>
              <w:jc w:val="center"/>
              <w:rPr>
                <w:b w:val="false"/>
                <w:i w:val="false"/>
                <w:color w:val="FFFFFF"/>
                <w:u w:val="none"/>
              </w:rPr>
            </w:pPr>
          </w:p>
        </w:tc>
      </w:tr>
      <w:tr>
        <w:tc>
          <w:tcPr>
            <w:vAlign w:val="center"/>
          </w:tcPr>
          <w:p w14:paraId="7EB46E95" w14:textId="7EB46F9C">
            <w:pPr>
              <w:pStyle w:val="TAC"/>
              <w:jc w:val="center"/>
            </w:pPr>
            <w:r>
              <w:rPr>
                <w:b w:val="false"/>
                <w:i w:val="false"/>
                <w:u w:val="none"/>
              </w:rPr>
              <w:t xml:space="preserve">10:00</w:t>
            </w:r>
          </w:p>
        </w:tc>
        <w:tc>
          <w:tcPr>
            <w:vMerge/>
            <w:shd w:val="clear" w:fill="999999"/>
            <w:vAlign w:val="center"/>
            <w:hideMark/>
          </w:tcPr>
          <w:p w14:paraId="7EB46E97" w14:textId="7EB46F9D">
            <w:pPr>
              <w:pStyle w:val="TAC"/>
              <w:jc w:val="center"/>
            </w:pPr>
            <w:r>
              <w:rPr>
                <w:b w:val="false"/>
                <w:i w:val="false"/>
                <w:color w:val="000000"/>
                <w:u w:val="none"/>
              </w:rPr>
              <w:t xml:space="preserve"/>
            </w:r>
          </w:p>
        </w:tc>
        <w:tc>
          <w:tcPr>
            <w:shd w:val="clear" w:fill="009E73"/>
            <w:vAlign w:val="center"/>
          </w:tcPr>
          <w:p w14:paraId="7EB46F73" w14:textId="7EB46F9E">
            <w:pPr>
              <w:pStyle w:val="TAC"/>
            </w:pPr>
            <w:hyperlink r:id="Ra19e97f4977a4835">
              <w:r>
                <w:rPr>
                  <w:rStyle w:val="Hyperlink"/>
                  <w:color w:val="00008B"/>
                  <w:u w:val="single"/>
                </w:rPr>
                <w:t xml:space="preserve">#009</w:t>
              </w:r>
            </w:hyperlink>
            <w:r>
              <w:rPr/>
              <w:t xml:space="preserve">, </w:t>
            </w:r>
            <w:hyperlink r:id="R75f8cfa5156f4051">
              <w:r>
                <w:rPr>
                  <w:rStyle w:val="Hyperlink"/>
                  <w:color w:val="00008B"/>
                  <w:u w:val="single"/>
                </w:rPr>
                <w:t xml:space="preserve">#009r1</w:t>
              </w:r>
            </w:hyperlink>
          </w:p>
        </w:tc>
        <w:tc>
          <w:tcPr>
            <w:vAlign w:val="center"/>
          </w:tcPr>
          <w:p w14:paraId="7EB46E9B" w14:textId="7EB46F9F">
            <w:pPr>
              <w:pStyle w:val="TAC"/>
              <w:jc w:val="center"/>
              <w:rPr>
                <w:b w:val="false"/>
                <w:i w:val="false"/>
                <w:u w:val="none"/>
              </w:rPr>
            </w:pPr>
          </w:p>
        </w:tc>
      </w:tr>
      <w:tr>
        <w:tc>
          <w:tcPr>
            <w:vAlign w:val="center"/>
          </w:tcPr>
          <w:p w14:paraId="7EB46E9D" w14:textId="7EB46FA0">
            <w:pPr>
              <w:pStyle w:val="TAC"/>
              <w:jc w:val="center"/>
            </w:pPr>
            <w:r>
              <w:rPr>
                <w:b w:val="false"/>
                <w:i w:val="false"/>
                <w:u w:val="none"/>
              </w:rPr>
              <w:t xml:space="preserve">10:30</w:t>
            </w:r>
          </w:p>
        </w:tc>
        <w:tc>
          <w:tcPr>
            <w:vMerge/>
            <w:shd w:val="clear" w:fill="999999"/>
            <w:vAlign w:val="center"/>
            <w:hideMark/>
          </w:tcPr>
          <w:p w14:paraId="7EB46E9F" w14:textId="7EB46FA1">
            <w:pPr>
              <w:pStyle w:val="TAC"/>
              <w:jc w:val="center"/>
            </w:pPr>
            <w:r>
              <w:rPr>
                <w:b w:val="false"/>
                <w:i w:val="false"/>
                <w:color w:val="000000"/>
                <w:u w:val="none"/>
              </w:rPr>
              <w:t xml:space="preserve"/>
            </w:r>
          </w:p>
        </w:tc>
        <w:tc>
          <w:tcPr>
            <w:tcW w:w="4818" w:type="dxa"/>
            <w:gridSpan w:val="2"/>
            <w:shd w:val="clear" w:fill="999999"/>
            <w:vAlign w:val="center"/>
          </w:tcPr>
          <w:p w14:paraId="7EB46EA1" w14:textId="7EB46FA2">
            <w:pPr>
              <w:pStyle w:val="TAC"/>
              <w:jc w:val="center"/>
            </w:pPr>
            <w:r>
              <w:rPr>
                <w:b w:val="false"/>
                <w:i w:val="false"/>
                <w:color w:val="000000"/>
                <w:u w:val="none"/>
              </w:rPr>
              <w:t xml:space="preserve">Coffee break</w:t>
            </w:r>
          </w:p>
        </w:tc>
      </w:tr>
      <w:tr>
        <w:tc>
          <w:tcPr>
            <w:vAlign w:val="center"/>
          </w:tcPr>
          <w:p w14:paraId="7EB46EA5" w14:textId="7EB46FA3">
            <w:pPr>
              <w:pStyle w:val="TAC"/>
              <w:jc w:val="center"/>
            </w:pPr>
            <w:r>
              <w:rPr>
                <w:b w:val="false"/>
                <w:i w:val="false"/>
                <w:u w:val="none"/>
              </w:rPr>
              <w:t xml:space="preserve">11:00</w:t>
            </w:r>
          </w:p>
        </w:tc>
        <w:tc>
          <w:tcPr>
            <w:vMerge/>
            <w:shd w:val="clear" w:fill="999999"/>
            <w:vAlign w:val="center"/>
            <w:hideMark/>
          </w:tcPr>
          <w:p w14:paraId="7EB46EA7" w14:textId="7EB46FA4">
            <w:pPr>
              <w:pStyle w:val="TAC"/>
              <w:jc w:val="center"/>
            </w:pPr>
            <w:r>
              <w:rPr>
                <w:b w:val="false"/>
                <w:i w:val="false"/>
                <w:color w:val="000000"/>
                <w:u w:val="none"/>
              </w:rPr>
              <w:t xml:space="preserve"/>
            </w:r>
          </w:p>
        </w:tc>
        <w:tc>
          <w:tcPr>
            <w:shd w:val="clear" w:fill="D9C2E9"/>
            <w:vAlign w:val="center"/>
          </w:tcPr>
          <w:p w14:paraId="7EB46EA9" w14:textId="7EB46FA5">
            <w:pPr>
              <w:pStyle w:val="TAC"/>
              <w:jc w:val="center"/>
              <w:rPr>
                <w:b w:val="false"/>
                <w:i w:val="false"/>
                <w:color w:val="000000"/>
                <w:u w:val="none"/>
              </w:rPr>
            </w:pPr>
          </w:p>
        </w:tc>
        <w:tc>
          <w:tcPr>
            <w:shd w:val="clear" w:fill="0072B2"/>
            <w:vAlign w:val="center"/>
          </w:tcPr>
          <w:p w14:paraId="7EB46EAB" w14:textId="7EB46FA6">
            <w:pPr>
              <w:pStyle w:val="TAC"/>
              <w:jc w:val="center"/>
            </w:pPr>
            <w:r>
              <w:rPr>
                <w:b w:val="false"/>
                <w:i w:val="false"/>
                <w:color w:val="FFFFFF"/>
                <w:u w:val="none"/>
              </w:rPr>
              <w:t xml:space="preserve">STQ Mobile report</w:t>
            </w:r>
          </w:p>
        </w:tc>
      </w:tr>
      <w:tr>
        <w:tc>
          <w:tcPr>
            <w:vAlign w:val="center"/>
          </w:tcPr>
          <w:p w14:paraId="7EB46EAD" w14:textId="7EB46FA7">
            <w:pPr>
              <w:pStyle w:val="TAC"/>
              <w:jc w:val="center"/>
            </w:pPr>
            <w:r>
              <w:rPr>
                <w:b w:val="false"/>
                <w:i w:val="false"/>
                <w:u w:val="none"/>
              </w:rPr>
              <w:t xml:space="preserve">11:30</w:t>
            </w:r>
          </w:p>
        </w:tc>
        <w:tc>
          <w:tcPr>
            <w:vMerge/>
            <w:shd w:val="clear" w:fill="999999"/>
            <w:vAlign w:val="center"/>
            <w:hideMark/>
          </w:tcPr>
          <w:p w14:paraId="7EB46EAF" w14:textId="7EB46FA8">
            <w:pPr>
              <w:pStyle w:val="TAC"/>
              <w:jc w:val="center"/>
            </w:pPr>
            <w:r>
              <w:rPr>
                <w:b w:val="false"/>
                <w:i w:val="false"/>
                <w:color w:val="000000"/>
                <w:u w:val="none"/>
              </w:rPr>
              <w:t xml:space="preserve"/>
            </w:r>
          </w:p>
        </w:tc>
        <w:tc>
          <w:tcPr>
            <w:shd w:val="clear" w:fill="D9C2E9"/>
            <w:vAlign w:val="center"/>
          </w:tcPr>
          <w:p w14:paraId="7EB46EB1" w14:textId="7EB46FA9">
            <w:pPr>
              <w:pStyle w:val="TAC"/>
              <w:jc w:val="center"/>
              <w:rPr>
                <w:b w:val="false"/>
                <w:i w:val="false"/>
                <w:color w:val="000000"/>
                <w:u w:val="none"/>
              </w:rPr>
            </w:pPr>
          </w:p>
        </w:tc>
        <w:tc>
          <w:tcPr>
            <w:vAlign w:val="center"/>
          </w:tcPr>
          <w:p w14:paraId="7EB46EB3" w14:textId="7EB46FAA">
            <w:pPr>
              <w:pStyle w:val="TAC"/>
              <w:jc w:val="center"/>
              <w:rPr>
                <w:b w:val="false"/>
                <w:i w:val="false"/>
                <w:u w:val="none"/>
              </w:rPr>
            </w:pPr>
          </w:p>
        </w:tc>
      </w:tr>
      <w:tr>
        <w:tc>
          <w:tcPr>
            <w:vAlign w:val="center"/>
          </w:tcPr>
          <w:p w14:paraId="7EB46EB5" w14:textId="7EB46FAB">
            <w:pPr>
              <w:pStyle w:val="TAC"/>
              <w:jc w:val="center"/>
            </w:pPr>
            <w:r>
              <w:rPr>
                <w:b w:val="false"/>
                <w:i w:val="false"/>
                <w:u w:val="none"/>
              </w:rPr>
              <w:t xml:space="preserve">12:00</w:t>
            </w:r>
          </w:p>
        </w:tc>
        <w:tc>
          <w:tcPr>
            <w:vMerge/>
            <w:shd w:val="clear" w:fill="999999"/>
            <w:vAlign w:val="center"/>
            <w:hideMark/>
          </w:tcPr>
          <w:p w14:paraId="7EB46EB7" w14:textId="7EB46FAC">
            <w:pPr>
              <w:pStyle w:val="TAC"/>
              <w:jc w:val="center"/>
            </w:pPr>
            <w:r>
              <w:rPr>
                <w:b w:val="false"/>
                <w:i w:val="false"/>
                <w:color w:val="000000"/>
                <w:u w:val="none"/>
              </w:rPr>
              <w:t xml:space="preserve"/>
            </w:r>
          </w:p>
        </w:tc>
        <w:tc>
          <w:tcPr>
            <w:vAlign w:val="center"/>
          </w:tcPr>
          <w:p w14:paraId="7EB46EB9" w14:textId="7EB46FAD">
            <w:pPr>
              <w:pStyle w:val="TAC"/>
              <w:jc w:val="center"/>
              <w:rPr>
                <w:b w:val="false"/>
                <w:i w:val="false"/>
                <w:u w:val="none"/>
              </w:rPr>
            </w:pPr>
          </w:p>
        </w:tc>
        <w:tc>
          <w:tcPr>
            <w:vAlign w:val="center"/>
          </w:tcPr>
          <w:p w14:paraId="7EB46EBB" w14:textId="7EB46FAE">
            <w:pPr>
              <w:pStyle w:val="TAC"/>
              <w:jc w:val="center"/>
              <w:rPr>
                <w:b w:val="false"/>
                <w:i w:val="false"/>
                <w:u w:val="none"/>
              </w:rPr>
            </w:pPr>
          </w:p>
        </w:tc>
      </w:tr>
      <w:tr>
        <w:tc>
          <w:tcPr>
            <w:vAlign w:val="center"/>
          </w:tcPr>
          <w:p w14:paraId="7EB46EBD" w14:textId="7EB46FAF">
            <w:pPr>
              <w:pStyle w:val="TAC"/>
              <w:jc w:val="center"/>
            </w:pPr>
            <w:r>
              <w:rPr>
                <w:b w:val="false"/>
                <w:i w:val="false"/>
                <w:u w:val="none"/>
              </w:rPr>
              <w:t xml:space="preserve">12:30</w:t>
            </w:r>
          </w:p>
        </w:tc>
        <w:tc>
          <w:tcPr>
            <w:vMerge/>
            <w:shd w:val="clear" w:fill="999999"/>
            <w:vAlign w:val="center"/>
            <w:hideMark/>
          </w:tcPr>
          <w:p w14:paraId="7EB46EBF" w14:textId="7EB46FB0">
            <w:pPr>
              <w:pStyle w:val="TAC"/>
              <w:jc w:val="center"/>
            </w:pPr>
            <w:r>
              <w:rPr>
                <w:b w:val="false"/>
                <w:i w:val="false"/>
                <w:color w:val="000000"/>
                <w:u w:val="none"/>
              </w:rPr>
              <w:t xml:space="preserve"/>
            </w:r>
          </w:p>
        </w:tc>
        <w:tc>
          <w:tcPr>
            <w:tcW w:w="4818" w:type="dxa"/>
            <w:gridSpan w:val="2"/>
            <w:vMerge w:val="restart"/>
            <w:shd w:val="clear" w:fill="999999"/>
            <w:vAlign w:val="center"/>
          </w:tcPr>
          <w:p w14:paraId="7EB46EC1" w14:textId="7EB46FB1">
            <w:pPr>
              <w:pStyle w:val="TAC"/>
              <w:jc w:val="center"/>
            </w:pPr>
            <w:r>
              <w:rPr>
                <w:b w:val="false"/>
                <w:i w:val="false"/>
                <w:color w:val="000000"/>
                <w:u w:val="none"/>
              </w:rPr>
              <w:t xml:space="preserve">Lunch break</w:t>
            </w:r>
          </w:p>
        </w:tc>
      </w:tr>
      <w:tr>
        <w:tc>
          <w:tcPr>
            <w:vAlign w:val="center"/>
          </w:tcPr>
          <w:p w14:paraId="7EB46EC5" w14:textId="7EB46FB2">
            <w:pPr>
              <w:pStyle w:val="TAC"/>
              <w:jc w:val="center"/>
            </w:pPr>
            <w:r>
              <w:rPr>
                <w:b w:val="false"/>
                <w:i w:val="false"/>
                <w:u w:val="none"/>
              </w:rPr>
              <w:t xml:space="preserve">13:00</w:t>
            </w:r>
          </w:p>
        </w:tc>
        <w:tc>
          <w:tcPr>
            <w:shd w:val="clear" w:fill="D55E00"/>
            <w:vAlign w:val="center"/>
          </w:tcPr>
          <w:p w14:paraId="7EB46EC7" w14:textId="7EB46FB3">
            <w:pPr>
              <w:pStyle w:val="TAC"/>
              <w:jc w:val="center"/>
            </w:pPr>
            <w:r>
              <w:rPr>
                <w:b w:val="false"/>
                <w:i w:val="false"/>
                <w:color w:val="000000"/>
                <w:u w:val="none"/>
              </w:rPr>
              <w:t xml:space="preserve">Opening, Agenda</w:t>
            </w:r>
          </w:p>
          <w:p w14:paraId="7EB46F53" w14:textId="7EB46FDC">
            <w:pPr>
              <w:pStyle w:val="TAC"/>
            </w:pPr>
            <w:hyperlink r:id="R223cfff3ca4c4f28">
              <w:r>
                <w:rPr>
                  <w:rStyle w:val="Hyperlink"/>
                  <w:color w:val="00008B"/>
                  <w:u w:val="single"/>
                </w:rPr>
                <w:t xml:space="preserve">#001</w:t>
              </w:r>
            </w:hyperlink>
            <w:r>
              <w:rPr/>
              <w:t xml:space="preserve">, </w:t>
            </w:r>
            <w:hyperlink r:id="Rbaccf8df584d484d">
              <w:r>
                <w:rPr>
                  <w:rStyle w:val="Hyperlink"/>
                  <w:color w:val="00008B"/>
                  <w:u w:val="single"/>
                </w:rPr>
                <w:t xml:space="preserve">#002</w:t>
              </w:r>
            </w:hyperlink>
            <w:r>
              <w:rPr/>
              <w:t xml:space="preserve">, </w:t>
            </w:r>
            <w:hyperlink r:id="Rc27340b621b34e42">
              <w:r>
                <w:rPr>
                  <w:rStyle w:val="Hyperlink"/>
                  <w:color w:val="00008B"/>
                  <w:u w:val="single"/>
                </w:rPr>
                <w:t xml:space="preserve">#002r1</w:t>
              </w:r>
            </w:hyperlink>
            <w:r>
              <w:rPr/>
              <w:t xml:space="preserve">, </w:t>
            </w:r>
            <w:hyperlink r:id="R0d52d7c9bf824879">
              <w:r>
                <w:rPr>
                  <w:rStyle w:val="Hyperlink"/>
                  <w:color w:val="00008B"/>
                  <w:u w:val="single"/>
                </w:rPr>
                <w:t xml:space="preserve">#019</w:t>
              </w:r>
            </w:hyperlink>
          </w:p>
        </w:tc>
        <w:tc>
          <w:tcPr>
            <w:tcW w:w="4818" w:type="dxa"/>
            <w:gridSpan w:val="2"/>
            <w:vMerge/>
            <w:shd w:val="clear" w:fill="999999"/>
            <w:vAlign w:val="center"/>
            <w:hideMark/>
          </w:tcPr>
          <w:p w14:paraId="7EB46EC9" w14:textId="7EB46FB4">
            <w:pPr>
              <w:pStyle w:val="TAC"/>
              <w:jc w:val="center"/>
            </w:pPr>
            <w:r>
              <w:rPr>
                <w:b w:val="false"/>
                <w:i w:val="false"/>
                <w:color w:val="000000"/>
                <w:u w:val="none"/>
              </w:rPr>
              <w:t xml:space="preserve"/>
            </w:r>
          </w:p>
        </w:tc>
      </w:tr>
      <w:tr>
        <w:tc>
          <w:tcPr>
            <w:vAlign w:val="center"/>
          </w:tcPr>
          <w:p w14:paraId="7EB46ECD" w14:textId="7EB46FB5">
            <w:pPr>
              <w:pStyle w:val="TAC"/>
              <w:jc w:val="center"/>
            </w:pPr>
            <w:r>
              <w:rPr>
                <w:b w:val="false"/>
                <w:i w:val="false"/>
                <w:u w:val="none"/>
              </w:rPr>
              <w:t xml:space="preserve">13:30</w:t>
            </w:r>
          </w:p>
        </w:tc>
        <w:tc>
          <w:tcPr>
            <w:shd w:val="clear" w:fill="D55E00"/>
            <w:vAlign w:val="center"/>
          </w:tcPr>
          <w:p w14:paraId="7EB46F5C" w14:textId="7EB46FB6">
            <w:pPr>
              <w:pStyle w:val="TAC"/>
            </w:pPr>
            <w:hyperlink r:id="R22a6eaa54db34b8a">
              <w:r>
                <w:rPr>
                  <w:rStyle w:val="Hyperlink"/>
                  <w:color w:val="00008B"/>
                  <w:u w:val="single"/>
                </w:rPr>
                <w:t xml:space="preserve">#004</w:t>
              </w:r>
            </w:hyperlink>
          </w:p>
        </w:tc>
        <w:tc>
          <w:tcPr>
            <w:shd w:val="clear" w:fill="882255"/>
            <w:vAlign w:val="center"/>
          </w:tcPr>
          <w:p w14:paraId="7EB46F78" w14:textId="7EB46FB7">
            <w:pPr>
              <w:pStyle w:val="TAC"/>
            </w:pPr>
            <w:r>
              <w:rPr/>
              <w:t xml:space="preserve">#014</w:t>
            </w:r>
          </w:p>
        </w:tc>
        <w:tc>
          <w:tcPr>
            <w:shd w:val="clear" w:fill="44AA99"/>
            <w:vAlign w:val="center"/>
          </w:tcPr>
          <w:p w14:paraId="7EB46F84" w14:textId="7EB46FB8">
            <w:pPr>
              <w:pStyle w:val="TAC"/>
            </w:pPr>
            <w:r>
              <w:rPr/>
              <w:t xml:space="preserve">#018</w:t>
            </w:r>
          </w:p>
        </w:tc>
      </w:tr>
      <w:tr>
        <w:tc>
          <w:tcPr>
            <w:vAlign w:val="center"/>
          </w:tcPr>
          <w:p w14:paraId="7EB46ED5" w14:textId="7EB46FB9">
            <w:pPr>
              <w:pStyle w:val="TAC"/>
              <w:jc w:val="center"/>
            </w:pPr>
            <w:r>
              <w:rPr>
                <w:b w:val="false"/>
                <w:i w:val="false"/>
                <w:u w:val="none"/>
              </w:rPr>
              <w:t xml:space="preserve">14:00</w:t>
            </w:r>
          </w:p>
        </w:tc>
        <w:tc>
          <w:tcPr>
            <w:shd w:val="clear" w:fill="D55E00"/>
            <w:vAlign w:val="center"/>
          </w:tcPr>
          <w:p w14:paraId="7EB46F5F" w14:textId="7EB46FBA">
            <w:pPr>
              <w:pStyle w:val="TAC"/>
            </w:pPr>
            <w:hyperlink r:id="R492f930f26604d0d">
              <w:r>
                <w:rPr>
                  <w:rStyle w:val="Hyperlink"/>
                  <w:color w:val="00008B"/>
                  <w:u w:val="single"/>
                </w:rPr>
                <w:t xml:space="preserve">#007</w:t>
              </w:r>
            </w:hyperlink>
          </w:p>
        </w:tc>
        <w:tc>
          <w:tcPr>
            <w:shd w:val="clear" w:fill="882255"/>
            <w:vAlign w:val="center"/>
          </w:tcPr>
          <w:p w14:paraId="7EB46F7B" w14:textId="7EB46FBB">
            <w:pPr>
              <w:pStyle w:val="TAC"/>
            </w:pPr>
            <w:r>
              <w:rPr/>
              <w:t xml:space="preserve">#015</w:t>
            </w:r>
          </w:p>
        </w:tc>
        <w:tc>
          <w:tcPr>
            <w:shd w:val="clear" w:fill="CC79A7"/>
            <w:vAlign w:val="center"/>
          </w:tcPr>
          <w:p w14:paraId="7EB46F87" w14:textId="7EB46FBC">
            <w:pPr>
              <w:pStyle w:val="TAC"/>
            </w:pPr>
            <w:hyperlink r:id="Rba036173ee2f40d3">
              <w:r>
                <w:rPr>
                  <w:rStyle w:val="Hyperlink"/>
                  <w:color w:val="00008B"/>
                  <w:u w:val="single"/>
                </w:rPr>
                <w:t xml:space="preserve">#017</w:t>
              </w:r>
            </w:hyperlink>
          </w:p>
        </w:tc>
      </w:tr>
      <w:tr>
        <w:tc>
          <w:tcPr>
            <w:vAlign w:val="center"/>
          </w:tcPr>
          <w:p w14:paraId="7EB46EDD" w14:textId="7EB46FBD">
            <w:pPr>
              <w:pStyle w:val="TAC"/>
              <w:jc w:val="center"/>
            </w:pPr>
            <w:r>
              <w:rPr>
                <w:b w:val="false"/>
                <w:i w:val="false"/>
                <w:u w:val="none"/>
              </w:rPr>
              <w:t xml:space="preserve">14:30</w:t>
            </w:r>
          </w:p>
        </w:tc>
        <w:tc>
          <w:tcPr>
            <w:shd w:val="clear" w:fill="D9C2E9"/>
            <w:vAlign w:val="center"/>
          </w:tcPr>
          <w:p w14:paraId="7EB46F62" w14:textId="7EB46FBE">
            <w:pPr>
              <w:pStyle w:val="TAC"/>
            </w:pPr>
            <w:hyperlink r:id="R08505b8a56ae4db8">
              <w:r>
                <w:rPr>
                  <w:rStyle w:val="Hyperlink"/>
                  <w:color w:val="00008B"/>
                  <w:u w:val="single"/>
                </w:rPr>
                <w:t xml:space="preserve">#008</w:t>
              </w:r>
            </w:hyperlink>
            <w:r>
              <w:rPr/>
              <w:t xml:space="preserve">, </w:t>
            </w:r>
            <w:hyperlink r:id="R09e88dc8445a4718">
              <w:r>
                <w:rPr>
                  <w:rStyle w:val="Hyperlink"/>
                  <w:color w:val="00008B"/>
                  <w:u w:val="single"/>
                </w:rPr>
                <w:t xml:space="preserve">#008a1</w:t>
              </w:r>
            </w:hyperlink>
          </w:p>
        </w:tc>
        <w:tc>
          <w:tcPr>
            <w:shd w:val="clear" w:fill="882255"/>
            <w:vAlign w:val="center"/>
          </w:tcPr>
          <w:p w14:paraId="7EB46F7E" w14:textId="7EB46FBF">
            <w:pPr>
              <w:pStyle w:val="TAC"/>
            </w:pPr>
            <w:r>
              <w:rPr/>
              <w:t xml:space="preserve">#016</w:t>
            </w:r>
          </w:p>
        </w:tc>
        <w:tc>
          <w:tcPr>
            <w:shd w:val="clear" w:fill="CC79A7"/>
            <w:vAlign w:val="center"/>
          </w:tcPr>
          <w:p w14:paraId="7EB46EE3" w14:textId="7EB46FC0">
            <w:pPr>
              <w:pStyle w:val="TAC"/>
              <w:jc w:val="center"/>
              <w:rPr>
                <w:b w:val="false"/>
                <w:i w:val="false"/>
                <w:color w:val="000000"/>
                <w:u w:val="none"/>
              </w:rPr>
            </w:pPr>
          </w:p>
        </w:tc>
      </w:tr>
      <w:tr>
        <w:tc>
          <w:tcPr>
            <w:vAlign w:val="center"/>
          </w:tcPr>
          <w:p w14:paraId="7EB46EE5" w14:textId="7EB46FC1">
            <w:pPr>
              <w:pStyle w:val="TAC"/>
              <w:jc w:val="center"/>
            </w:pPr>
            <w:r>
              <w:rPr>
                <w:b w:val="false"/>
                <w:i w:val="false"/>
                <w:u w:val="none"/>
              </w:rPr>
              <w:t xml:space="preserve">15:00</w:t>
            </w:r>
          </w:p>
        </w:tc>
        <w:tc>
          <w:tcPr>
            <w:shd w:val="clear" w:fill="D9C2E9"/>
            <w:vAlign w:val="center"/>
          </w:tcPr>
          <w:p w14:paraId="7EB46F67" w14:textId="7EB46FC2">
            <w:pPr>
              <w:pStyle w:val="TAC"/>
            </w:pPr>
            <w:hyperlink r:id="Rb42ad6a113b14502">
              <w:r>
                <w:rPr>
                  <w:rStyle w:val="Hyperlink"/>
                  <w:color w:val="00008B"/>
                  <w:u w:val="single"/>
                </w:rPr>
                <w:t xml:space="preserve">#010</w:t>
              </w:r>
            </w:hyperlink>
          </w:p>
        </w:tc>
        <w:tc>
          <w:tcPr>
            <w:shd w:val="clear" w:fill="44AA99"/>
            <w:vAlign w:val="center"/>
          </w:tcPr>
          <w:p w14:paraId="7EB46F81" w14:textId="7EB46FC3">
            <w:pPr>
              <w:pStyle w:val="TAC"/>
            </w:pPr>
            <w:hyperlink r:id="Rc3e4947b048f4066">
              <w:r>
                <w:rPr>
                  <w:rStyle w:val="Hyperlink"/>
                  <w:color w:val="00008B"/>
                  <w:u w:val="single"/>
                </w:rPr>
                <w:t xml:space="preserve">#011</w:t>
              </w:r>
            </w:hyperlink>
          </w:p>
        </w:tc>
        <w:tc>
          <w:tcPr>
            <w:vAlign w:val="center"/>
          </w:tcPr>
          <w:p w14:paraId="7EB46EEB" w14:textId="7EB46FC4">
            <w:pPr>
              <w:pStyle w:val="TAC"/>
              <w:jc w:val="center"/>
              <w:rPr>
                <w:b w:val="false"/>
                <w:i w:val="false"/>
                <w:u w:val="none"/>
              </w:rPr>
            </w:pPr>
          </w:p>
        </w:tc>
      </w:tr>
      <w:tr>
        <w:tc>
          <w:tcPr>
            <w:vAlign w:val="center"/>
          </w:tcPr>
          <w:p w14:paraId="7EB46EED" w14:textId="7EB46FC5">
            <w:pPr>
              <w:pStyle w:val="TAC"/>
              <w:jc w:val="center"/>
            </w:pPr>
            <w:r>
              <w:rPr>
                <w:b w:val="false"/>
                <w:i w:val="false"/>
                <w:u w:val="none"/>
              </w:rPr>
              <w:t xml:space="preserve">15:30</w:t>
            </w:r>
          </w:p>
        </w:tc>
        <w:tc>
          <w:tcPr>
            <w:tcW w:w="7227" w:type="dxa"/>
            <w:gridSpan w:val="3"/>
            <w:shd w:val="clear" w:fill="999999"/>
            <w:vAlign w:val="center"/>
          </w:tcPr>
          <w:p w14:paraId="7EB46EEF" w14:textId="7EB46FC6">
            <w:pPr>
              <w:pStyle w:val="TAC"/>
              <w:jc w:val="center"/>
            </w:pPr>
            <w:r>
              <w:rPr>
                <w:b w:val="false"/>
                <w:i w:val="false"/>
                <w:color w:val="000000"/>
                <w:u w:val="none"/>
              </w:rPr>
              <w:t xml:space="preserve">Coffee break</w:t>
            </w:r>
          </w:p>
        </w:tc>
      </w:tr>
      <w:tr>
        <w:tc>
          <w:tcPr>
            <w:vAlign w:val="center"/>
          </w:tcPr>
          <w:p w14:paraId="7EB46EF5" w14:textId="7EB46FC7">
            <w:pPr>
              <w:pStyle w:val="TAC"/>
              <w:jc w:val="center"/>
            </w:pPr>
            <w:r>
              <w:rPr>
                <w:b w:val="false"/>
                <w:i w:val="false"/>
                <w:u w:val="none"/>
              </w:rPr>
              <w:t xml:space="preserve">16:00</w:t>
            </w:r>
          </w:p>
        </w:tc>
        <w:tc>
          <w:tcPr>
            <w:shd w:val="clear" w:fill="8C564B"/>
            <w:vAlign w:val="center"/>
          </w:tcPr>
          <w:p w14:paraId="7EB46EF7" w14:textId="7EB46FC8">
            <w:pPr>
              <w:pStyle w:val="TAC"/>
              <w:jc w:val="center"/>
            </w:pPr>
            <w:r>
              <w:rPr>
                <w:b w:val="false"/>
                <w:i w:val="false"/>
                <w:color w:val="FFFFFF"/>
                <w:u w:val="none"/>
              </w:rPr>
              <w:t xml:space="preserve">Bluetooth LE Audio plugtest</w:t>
            </w:r>
          </w:p>
          <w:p w14:paraId="7EB46F6A" w14:textId="7EB46FDD">
            <w:pPr>
              <w:pStyle w:val="TAC"/>
            </w:pPr>
            <w:r>
              <w:rPr/>
              <w:t xml:space="preserve">#013</w:t>
            </w:r>
          </w:p>
        </w:tc>
        <w:tc>
          <w:tcPr>
            <w:shd w:val="clear" w:fill="44AA99"/>
            <w:vAlign w:val="center"/>
          </w:tcPr>
          <w:p w14:paraId="7EB46F8A" w14:textId="7EB46FC9">
            <w:pPr>
              <w:pStyle w:val="TAC"/>
            </w:pPr>
            <w:hyperlink r:id="R4b02840b459948be">
              <w:r>
                <w:rPr>
                  <w:rStyle w:val="Hyperlink"/>
                  <w:color w:val="00008B"/>
                  <w:u w:val="single"/>
                </w:rPr>
                <w:t xml:space="preserve">#012</w:t>
              </w:r>
            </w:hyperlink>
          </w:p>
        </w:tc>
        <w:tc>
          <w:tcPr>
            <w:shd w:val="clear" w:fill="D55E00"/>
            <w:vAlign w:val="center"/>
          </w:tcPr>
          <w:p w14:paraId="7EB46EFB" w14:textId="7EB46FCA">
            <w:pPr>
              <w:pStyle w:val="TAC"/>
              <w:jc w:val="center"/>
            </w:pPr>
            <w:r>
              <w:rPr>
                <w:b w:val="false"/>
                <w:i w:val="false"/>
                <w:color w:val="000000"/>
                <w:u w:val="none"/>
              </w:rPr>
              <w:t xml:space="preserve">Report &amp; Meeting close</w:t>
            </w:r>
          </w:p>
          <w:p w14:paraId="7EB46F8D" w14:textId="7EB46FDE">
            <w:pPr>
              <w:pStyle w:val="TAC"/>
            </w:pPr>
            <w:r>
              <w:rPr/>
              <w:t xml:space="preserve">#003</w:t>
            </w:r>
          </w:p>
        </w:tc>
      </w:tr>
      <w:tr>
        <w:tc>
          <w:tcPr>
            <w:vAlign w:val="center"/>
          </w:tcPr>
          <w:p w14:paraId="7EB46EFD" w14:textId="7EB46FCB">
            <w:pPr>
              <w:pStyle w:val="TAC"/>
              <w:jc w:val="center"/>
            </w:pPr>
            <w:r>
              <w:rPr>
                <w:b w:val="false"/>
                <w:i w:val="false"/>
                <w:u w:val="none"/>
              </w:rPr>
              <w:t xml:space="preserve">16:30</w:t>
            </w:r>
          </w:p>
        </w:tc>
        <w:tc>
          <w:tcPr>
            <w:shd w:val="clear" w:fill="8C564B"/>
            <w:vAlign w:val="center"/>
          </w:tcPr>
          <w:p w14:paraId="7EB46EFF" w14:textId="7EB46FCC">
            <w:pPr>
              <w:pStyle w:val="TAC"/>
              <w:jc w:val="center"/>
              <w:rPr>
                <w:b w:val="false"/>
                <w:i w:val="false"/>
                <w:color w:val="FFFFFF"/>
                <w:u w:val="none"/>
              </w:rPr>
            </w:pPr>
          </w:p>
        </w:tc>
        <w:tc>
          <w:tcPr>
            <w:shd w:val="clear" w:fill="882255"/>
            <w:vAlign w:val="center"/>
          </w:tcPr>
          <w:p w14:paraId="7EB46F01" w14:textId="7EB46FCD">
            <w:pPr>
              <w:pStyle w:val="TAC"/>
              <w:jc w:val="center"/>
            </w:pPr>
            <w:r>
              <w:rPr>
                <w:b w:val="false"/>
                <w:i w:val="false"/>
                <w:color w:val="FFFFFF"/>
                <w:u w:val="none"/>
              </w:rPr>
              <w:t xml:space="preserve">Immersive audio demo</w:t>
            </w:r>
          </w:p>
        </w:tc>
        <w:tc>
          <w:tcPr>
            <w:shd w:val="clear" w:fill="D55E00"/>
            <w:vAlign w:val="center"/>
          </w:tcPr>
          <w:p w14:paraId="7EB46F03" w14:textId="7EB46FCE">
            <w:pPr>
              <w:pStyle w:val="TAC"/>
              <w:jc w:val="center"/>
              <w:rPr>
                <w:b w:val="false"/>
                <w:i w:val="false"/>
                <w:color w:val="000000"/>
                <w:u w:val="none"/>
              </w:rPr>
            </w:pPr>
          </w:p>
        </w:tc>
      </w:tr>
      <w:tr>
        <w:tc>
          <w:tcPr>
            <w:vAlign w:val="center"/>
          </w:tcPr>
          <w:p w14:paraId="7EB46F05" w14:textId="7EB46FCF">
            <w:pPr>
              <w:pStyle w:val="TAC"/>
              <w:jc w:val="center"/>
            </w:pPr>
            <w:r>
              <w:rPr>
                <w:b w:val="false"/>
                <w:i w:val="false"/>
                <w:u w:val="none"/>
              </w:rPr>
              <w:t xml:space="preserve">17:00</w:t>
            </w:r>
          </w:p>
        </w:tc>
        <w:tc>
          <w:tcPr>
            <w:vMerge w:val="restart"/>
            <w:shd w:val="clear" w:fill="999999"/>
            <w:vAlign w:val="center"/>
          </w:tcPr>
          <w:p w14:paraId="7EB46F07" w14:textId="7EB46FD0">
            <w:pPr>
              <w:pStyle w:val="TAC"/>
              <w:jc w:val="center"/>
            </w:pPr>
            <w:r>
              <w:rPr>
                <w:b w:val="false"/>
                <w:i w:val="false"/>
                <w:color w:val="000000"/>
                <w:u w:val="none"/>
              </w:rPr>
              <w:t xml:space="preserve">(no meeting)</w:t>
            </w:r>
          </w:p>
        </w:tc>
        <w:tc>
          <w:tcPr>
            <w:vMerge w:val="restart"/>
            <w:shd w:val="clear" w:fill="999999"/>
            <w:vAlign w:val="center"/>
          </w:tcPr>
          <w:p w14:paraId="7EB46F09" w14:textId="7EB46FD1">
            <w:pPr>
              <w:pStyle w:val="TAC"/>
              <w:jc w:val="center"/>
            </w:pPr>
            <w:r>
              <w:rPr>
                <w:b w:val="false"/>
                <w:i w:val="false"/>
                <w:color w:val="000000"/>
                <w:u w:val="none"/>
              </w:rPr>
              <w:t xml:space="preserve">(no meeting)</w:t>
            </w:r>
          </w:p>
        </w:tc>
        <w:tc>
          <w:tcPr>
            <w:vMerge w:val="restart"/>
            <w:shd w:val="clear" w:fill="999999"/>
            <w:vAlign w:val="center"/>
          </w:tcPr>
          <w:p w14:paraId="7EB46F0B" w14:textId="7EB46FD2">
            <w:pPr>
              <w:pStyle w:val="TAC"/>
              <w:jc w:val="center"/>
            </w:pPr>
            <w:r>
              <w:rPr>
                <w:b w:val="false"/>
                <w:i w:val="false"/>
                <w:color w:val="000000"/>
                <w:u w:val="none"/>
              </w:rPr>
              <w:t xml:space="preserve">(no meeting)</w:t>
            </w:r>
          </w:p>
        </w:tc>
      </w:tr>
      <w:tr>
        <w:tc>
          <w:tcPr>
            <w:vAlign w:val="center"/>
          </w:tcPr>
          <w:p w14:paraId="7EB46F0D" w14:textId="7EB46FD3">
            <w:pPr>
              <w:pStyle w:val="TAC"/>
              <w:jc w:val="center"/>
            </w:pPr>
            <w:r>
              <w:rPr>
                <w:b w:val="false"/>
                <w:i w:val="false"/>
                <w:u w:val="none"/>
              </w:rPr>
              <w:t xml:space="preserve">17:30</w:t>
            </w:r>
          </w:p>
        </w:tc>
        <w:tc>
          <w:tcPr>
            <w:vMerge/>
            <w:shd w:val="clear" w:fill="999999"/>
            <w:vAlign w:val="center"/>
            <w:hideMark/>
          </w:tcPr>
          <w:p w14:paraId="7EB46F0F" w14:textId="7EB46FD4">
            <w:pPr>
              <w:pStyle w:val="TAC"/>
              <w:jc w:val="center"/>
            </w:pPr>
            <w:r>
              <w:rPr>
                <w:b w:val="false"/>
                <w:i w:val="false"/>
                <w:color w:val="000000"/>
                <w:u w:val="none"/>
              </w:rPr>
              <w:t xml:space="preserve"/>
            </w:r>
          </w:p>
        </w:tc>
        <w:tc>
          <w:tcPr>
            <w:vMerge/>
            <w:shd w:val="clear" w:fill="999999"/>
            <w:vAlign w:val="center"/>
            <w:hideMark/>
          </w:tcPr>
          <w:p w14:paraId="7EB46F11" w14:textId="7EB46FD5">
            <w:pPr>
              <w:pStyle w:val="TAC"/>
              <w:jc w:val="center"/>
            </w:pPr>
            <w:r>
              <w:rPr>
                <w:b w:val="false"/>
                <w:i w:val="false"/>
                <w:color w:val="000000"/>
                <w:u w:val="none"/>
              </w:rPr>
              <w:t xml:space="preserve"/>
            </w:r>
          </w:p>
        </w:tc>
        <w:tc>
          <w:tcPr>
            <w:vMerge/>
            <w:shd w:val="clear" w:fill="999999"/>
            <w:vAlign w:val="center"/>
            <w:hideMark/>
          </w:tcPr>
          <w:p w14:paraId="7EB46F13" w14:textId="7EB46FD6">
            <w:pPr>
              <w:pStyle w:val="TAC"/>
              <w:jc w:val="center"/>
            </w:pPr>
            <w:r>
              <w:rPr>
                <w:b w:val="false"/>
                <w:i w:val="false"/>
                <w:color w:val="000000"/>
                <w:u w:val="none"/>
              </w:rPr>
              <w:t xml:space="preserve"/>
            </w:r>
          </w:p>
        </w:tc>
      </w:tr>
      <w:tr>
        <w:tc>
          <w:tcPr>
            <w:vAlign w:val="center"/>
          </w:tcPr>
          <w:p w14:paraId="7EB46F15" w14:textId="7EB46FD7">
            <w:pPr>
              <w:pStyle w:val="TAC"/>
              <w:jc w:val="center"/>
            </w:pPr>
            <w:r>
              <w:rPr>
                <w:b w:val="false"/>
                <w:i w:val="false"/>
                <w:u w:val="none"/>
              </w:rPr>
              <w:t xml:space="preserve">19:00</w:t>
            </w:r>
          </w:p>
        </w:tc>
        <w:tc>
          <w:tcPr>
            <w:vMerge/>
            <w:shd w:val="clear" w:fill="999999"/>
            <w:vAlign w:val="center"/>
            <w:hideMark/>
          </w:tcPr>
          <w:p w14:paraId="7EB46F17" w14:textId="7EB46FD8">
            <w:pPr>
              <w:pStyle w:val="TAC"/>
              <w:jc w:val="center"/>
            </w:pPr>
            <w:r>
              <w:rPr>
                <w:b w:val="false"/>
                <w:i w:val="false"/>
                <w:color w:val="000000"/>
                <w:u w:val="none"/>
              </w:rPr>
              <w:t xml:space="preserve"/>
            </w:r>
          </w:p>
        </w:tc>
        <w:tc>
          <w:tcPr>
            <w:shd w:val="clear" w:fill="999999"/>
            <w:vAlign w:val="center"/>
          </w:tcPr>
          <w:p w14:paraId="7EB46F19" w14:textId="7EB46FD9">
            <w:pPr>
              <w:pStyle w:val="TAC"/>
              <w:jc w:val="center"/>
            </w:pPr>
            <w:r>
              <w:rPr>
                <w:b w:val="false"/>
                <w:i w:val="false"/>
                <w:color w:val="000000"/>
                <w:u w:val="none"/>
              </w:rPr>
              <w:t xml:space="preserve">Social event / dinner</w:t>
            </w:r>
          </w:p>
        </w:tc>
        <w:tc>
          <w:tcPr>
            <w:vMerge/>
            <w:shd w:val="clear" w:fill="999999"/>
            <w:vAlign w:val="center"/>
            <w:hideMark/>
          </w:tcPr>
          <w:p w14:paraId="7EB46F1B" w14:textId="7EB46FDA">
            <w:pPr>
              <w:pStyle w:val="TAC"/>
              <w:jc w:val="center"/>
            </w:pPr>
            <w:r>
              <w:rPr>
                <w:b w:val="false"/>
                <w:i w:val="false"/>
                <w:color w:val="000000"/>
                <w:u w:val="none"/>
              </w:rPr>
              <w:t xml:space="preserve"/>
            </w:r>
          </w:p>
        </w:tc>
      </w:tr>
      <w:tr>
        <w:tc>
          <w:tcPr>
            <w:tcW w:w="9636" w:type="dxa"/>
            <w:gridSpan w:val="4"/>
            <w:vAlign w:val="center"/>
          </w:tcPr>
          <w:p w14:paraId="7EB46F1D" w14:textId="7EB46FDB">
            <w:pPr>
              <w:pStyle w:val="TAN"/>
              <w:jc w:val="center"/>
            </w:pPr>
            <w:r>
              <w:rPr>
                <w:b w:val="false"/>
                <w:i w:val="false"/>
                <w:u w:val="none"/>
              </w:rPr>
              <w:t xml:space="preserve">White cells = unscheduled. Grey cells = breaks, outside meeting hours, or the social event.</w:t>
            </w:r>
          </w:p>
        </w:tc>
      </w:tr>
    </w:tbl>
    <w:p w14:paraId="7EB46F51" w14:textId="7EB46F52">
      <w:pPr/>
      <w:r>
        <w:rPr/>
        <w:t xml:space="preserve"/>
      </w:r>
    </w:p>
    <w:tbl>
      <w:tblPr>
        <w:tblW w:w="0" w:type="auto"/>
        <w:jc w:val="center"/>
        <w:tblBorders>
          <w:top w:val="single" w:sz="4"/>
          <w:left w:val="single" w:sz="4"/>
          <w:bottom w:val="single" w:sz="4"/>
          <w:right w:val="single" w:sz="4"/>
          <w:insideH w:val="single" w:sz="4"/>
          <w:insideV w:val="single" w:sz="4"/>
        </w:tblBorders>
        <w:tblLayout w:type="autofit"/>
      </w:tblPr>
      <w:tblGrid>
        <w:gridCol w:w="4819"/>
        <w:gridCol w:w="4819"/>
      </w:tblGrid>
      <w:tr>
        <w:tc>
          <w:tcPr>
            <w:tcW w:w="9638" w:type="dxa"/>
            <w:gridSpan w:val="2"/>
            <w:vAlign w:val="center"/>
          </w:tcPr>
          <w:p w14:paraId="7EB46F25" w14:textId="7EB46FDF">
            <w:pPr>
              <w:pStyle w:val="TAH"/>
              <w:jc w:val="center"/>
            </w:pPr>
            <w:r>
              <w:rPr>
                <w:b/>
              </w:rPr>
              <w:t xml:space="preserve">Legend</w:t>
            </w:r>
          </w:p>
        </w:tc>
      </w:tr>
      <w:tr>
        <w:tc>
          <w:tcPr>
            <w:shd w:val="clear" w:fill="D55E00"/>
            <w:vAlign w:val="center"/>
          </w:tcPr>
          <w:p w14:paraId="7EB46F29" w14:textId="7EB46FE0">
            <w:pPr>
              <w:pStyle w:val="TAC"/>
              <w:jc w:val="center"/>
              <w:rPr>
                <w:b w:val="false"/>
                <w:i w:val="false"/>
                <w:u w:val="none"/>
              </w:rPr>
            </w:pPr>
          </w:p>
        </w:tc>
        <w:tc>
          <w:tcPr>
            <w:vAlign w:val="center"/>
          </w:tcPr>
          <w:p w14:paraId="7EB46F2B" w14:textId="7EB46FE1">
            <w:pPr>
              <w:pStyle w:val="TAC"/>
              <w:jc w:val="left"/>
            </w:pPr>
            <w:r>
              <w:rPr>
                <w:b w:val="false"/>
                <w:i w:val="false"/>
                <w:u w:val="none"/>
              </w:rPr>
              <w:t xml:space="preserve">Administration: opening and agenda, invitation, report, liaison statements IN, Board report — #001, #002, #002r1, #003, #004, #007, #019</w:t>
            </w:r>
          </w:p>
        </w:tc>
      </w:tr>
      <w:tr>
        <w:tc>
          <w:tcPr>
            <w:shd w:val="clear" w:fill="E69F00"/>
            <w:vAlign w:val="center"/>
          </w:tcPr>
          <w:p w14:paraId="7EB46F2D" w14:textId="7EB46FE2">
            <w:pPr>
              <w:pStyle w:val="TAC"/>
              <w:jc w:val="center"/>
              <w:rPr>
                <w:b w:val="false"/>
                <w:i w:val="false"/>
                <w:u w:val="none"/>
              </w:rPr>
            </w:pPr>
          </w:p>
        </w:tc>
        <w:tc>
          <w:tcPr>
            <w:vAlign w:val="center"/>
          </w:tcPr>
          <w:p w14:paraId="7EB46F2F" w14:textId="7EB46FE3">
            <w:pPr>
              <w:pStyle w:val="TAC"/>
              <w:jc w:val="left"/>
            </w:pPr>
            <w:r>
              <w:rPr>
                <w:b w:val="false"/>
                <w:i w:val="false"/>
                <w:u w:val="none"/>
              </w:rPr>
              <w:t xml:space="preserve">COVIS 1-1 validation framework (TS 104 273) and TTF T054 progress report — #005, #006</w:t>
            </w:r>
          </w:p>
        </w:tc>
      </w:tr>
      <w:tr>
        <w:tc>
          <w:tcPr>
            <w:shd w:val="clear" w:fill="009E73"/>
            <w:vAlign w:val="center"/>
          </w:tcPr>
          <w:p w14:paraId="7EB46F31" w14:textId="7EB46FE4">
            <w:pPr>
              <w:pStyle w:val="TAC"/>
              <w:jc w:val="center"/>
              <w:rPr>
                <w:b w:val="false"/>
                <w:i w:val="false"/>
                <w:u w:val="none"/>
              </w:rPr>
            </w:pPr>
          </w:p>
        </w:tc>
        <w:tc>
          <w:tcPr>
            <w:vAlign w:val="center"/>
          </w:tcPr>
          <w:p w14:paraId="7EB46F33" w14:textId="7EB46FE5">
            <w:pPr>
              <w:pStyle w:val="TAC"/>
              <w:jc w:val="left"/>
            </w:pPr>
            <w:r>
              <w:rPr>
                <w:b w:val="false"/>
                <w:i w:val="false"/>
                <w:u w:val="none"/>
              </w:rPr>
              <w:t xml:space="preserve">M-Measure framework (TS 104 234) — #009 (v0.3.1) and #009r1 (v0.3.2)</w:t>
            </w:r>
          </w:p>
        </w:tc>
      </w:tr>
      <w:tr>
        <w:tc>
          <w:tcPr>
            <w:shd w:val="clear" w:fill="D9C2E9"/>
            <w:vAlign w:val="center"/>
          </w:tcPr>
          <w:p w14:paraId="7EB46F35" w14:textId="7EB46FE6">
            <w:pPr>
              <w:pStyle w:val="TAC"/>
              <w:jc w:val="center"/>
              <w:rPr>
                <w:b w:val="false"/>
                <w:i w:val="false"/>
                <w:u w:val="none"/>
              </w:rPr>
            </w:pPr>
          </w:p>
        </w:tc>
        <w:tc>
          <w:tcPr>
            <w:vAlign w:val="center"/>
          </w:tcPr>
          <w:p w14:paraId="7EB46F37" w14:textId="7EB46FE7">
            <w:pPr>
              <w:pStyle w:val="TAC"/>
              <w:jc w:val="left"/>
            </w:pPr>
            <w:r>
              <w:rPr>
                <w:b w:val="false"/>
                <w:i w:val="false"/>
                <w:u w:val="none"/>
              </w:rPr>
              <w:t xml:space="preserve">Unified test methods and requirements (EG 204 110) — #008, #008a1, #010</w:t>
            </w:r>
          </w:p>
        </w:tc>
      </w:tr>
      <w:tr>
        <w:tc>
          <w:tcPr>
            <w:shd w:val="clear" w:fill="882255"/>
            <w:vAlign w:val="center"/>
          </w:tcPr>
          <w:p w14:paraId="7EB46F39" w14:textId="7EB46FE8">
            <w:pPr>
              <w:pStyle w:val="TAC"/>
              <w:jc w:val="center"/>
              <w:rPr>
                <w:b w:val="false"/>
                <w:i w:val="false"/>
                <w:u w:val="none"/>
              </w:rPr>
            </w:pPr>
          </w:p>
        </w:tc>
        <w:tc>
          <w:tcPr>
            <w:vAlign w:val="center"/>
          </w:tcPr>
          <w:p w14:paraId="7EB46F3B" w14:textId="7EB46FE9">
            <w:pPr>
              <w:pStyle w:val="TAC"/>
              <w:jc w:val="left"/>
            </w:pPr>
            <w:r>
              <w:rPr>
                <w:b w:val="false"/>
                <w:i w:val="false"/>
                <w:u w:val="none"/>
              </w:rPr>
              <w:t xml:space="preserve">Immersive audio reproduction (TS 104 650) — #014, #015, #016</w:t>
            </w:r>
          </w:p>
        </w:tc>
      </w:tr>
      <w:tr>
        <w:tc>
          <w:tcPr>
            <w:shd w:val="clear" w:fill="8C564B"/>
            <w:vAlign w:val="center"/>
          </w:tcPr>
          <w:p w14:paraId="7EB46F3D" w14:textId="7EB46FEA">
            <w:pPr>
              <w:pStyle w:val="TAC"/>
              <w:jc w:val="center"/>
              <w:rPr>
                <w:b w:val="false"/>
                <w:i w:val="false"/>
                <w:u w:val="none"/>
              </w:rPr>
            </w:pPr>
          </w:p>
        </w:tc>
        <w:tc>
          <w:tcPr>
            <w:vAlign w:val="center"/>
          </w:tcPr>
          <w:p w14:paraId="7EB46F3F" w14:textId="7EB46FEB">
            <w:pPr>
              <w:pStyle w:val="TAC"/>
              <w:jc w:val="left"/>
            </w:pPr>
            <w:r>
              <w:rPr>
                <w:b w:val="false"/>
                <w:i w:val="false"/>
                <w:u w:val="none"/>
              </w:rPr>
              <w:t xml:space="preserve">Bluetooth LE Audio plugtest — #013</w:t>
            </w:r>
          </w:p>
        </w:tc>
      </w:tr>
      <w:tr>
        <w:tc>
          <w:tcPr>
            <w:shd w:val="clear" w:fill="0072B2"/>
            <w:vAlign w:val="center"/>
          </w:tcPr>
          <w:p w14:paraId="7EB46F41" w14:textId="7EB46FEC">
            <w:pPr>
              <w:pStyle w:val="TAC"/>
              <w:jc w:val="center"/>
              <w:rPr>
                <w:b w:val="false"/>
                <w:i w:val="false"/>
                <w:u w:val="none"/>
              </w:rPr>
            </w:pPr>
          </w:p>
        </w:tc>
        <w:tc>
          <w:tcPr>
            <w:vAlign w:val="center"/>
          </w:tcPr>
          <w:p w14:paraId="7EB46F43" w14:textId="7EB46FED">
            <w:pPr>
              <w:pStyle w:val="TAC"/>
              <w:jc w:val="left"/>
            </w:pPr>
            <w:r>
              <w:rPr>
                <w:b w:val="false"/>
                <w:i w:val="false"/>
                <w:u w:val="none"/>
              </w:rPr>
              <w:t xml:space="preserve">STQ Mobile report — no document number yet</w:t>
            </w:r>
          </w:p>
        </w:tc>
      </w:tr>
      <w:tr>
        <w:tc>
          <w:tcPr>
            <w:shd w:val="clear" w:fill="44AA99"/>
            <w:vAlign w:val="center"/>
          </w:tcPr>
          <w:p w14:paraId="7EB46F45" w14:textId="7EB46FEE">
            <w:pPr>
              <w:pStyle w:val="TAC"/>
              <w:jc w:val="center"/>
              <w:rPr>
                <w:b w:val="false"/>
                <w:i w:val="false"/>
                <w:u w:val="none"/>
              </w:rPr>
            </w:pPr>
          </w:p>
        </w:tc>
        <w:tc>
          <w:tcPr>
            <w:vAlign w:val="center"/>
          </w:tcPr>
          <w:p w14:paraId="7EB46F47" w14:textId="7EB46FEF">
            <w:pPr>
              <w:pStyle w:val="TAC"/>
              <w:jc w:val="left"/>
            </w:pPr>
            <w:r>
              <w:rPr>
                <w:b w:val="false"/>
                <w:i w:val="false"/>
                <w:u w:val="none"/>
              </w:rPr>
              <w:t xml:space="preserve">Other contributions: barriers to entry, listening effort, NWI proposal — #011, #012, #018</w:t>
            </w:r>
          </w:p>
        </w:tc>
      </w:tr>
      <w:tr>
        <w:tc>
          <w:tcPr>
            <w:shd w:val="clear" w:fill="CC79A7"/>
            <w:vAlign w:val="center"/>
          </w:tcPr>
          <w:p w14:paraId="7EB46F49" w14:textId="7EB46FF0">
            <w:pPr>
              <w:pStyle w:val="TAC"/>
              <w:jc w:val="center"/>
              <w:rPr>
                <w:b w:val="false"/>
                <w:i w:val="false"/>
                <w:u w:val="none"/>
              </w:rPr>
            </w:pPr>
          </w:p>
        </w:tc>
        <w:tc>
          <w:tcPr>
            <w:vAlign w:val="center"/>
          </w:tcPr>
          <w:p w14:paraId="7EB46F4B" w14:textId="7EB46FF1">
            <w:pPr>
              <w:pStyle w:val="TAC"/>
              <w:jc w:val="left"/>
            </w:pPr>
            <w:r>
              <w:rPr>
                <w:b w:val="false"/>
                <w:i w:val="false"/>
                <w:u w:val="none"/>
              </w:rPr>
              <w:t xml:space="preserve">ANC headset test methods (TS 103 640, RTS/STQ-331) — #017</w:t>
            </w:r>
          </w:p>
        </w:tc>
      </w:tr>
      <w:tr>
        <w:tc>
          <w:tcPr>
            <w:tcW w:w="9638" w:type="dxa"/>
            <w:gridSpan w:val="2"/>
            <w:vAlign w:val="center"/>
          </w:tcPr>
          <w:p w14:paraId="7EB46F4D" w14:textId="7EB46FF2">
            <w:pPr>
              <w:pStyle w:val="TAN"/>
              <w:jc w:val="center"/>
            </w:pPr>
            <w:r>
              <w:rPr>
                <w:b w:val="false"/>
                <w:i w:val="false"/>
                <w:u w:val="none"/>
              </w:rPr>
              <w:t xml:space="preserve">NOTE: Schedule is indicative and may be adapted as needed.</w:t>
            </w:r>
          </w:p>
        </w:tc>
      </w:tr>
    </w:tbl>
    <w:p w:rsidR="000B6A23" w:rsidP="000B6A23" w:rsidRDefault="000B6A23" w14:paraId="044553BB" w14:textId="77777777">
      <w:pPr>
        <w:pStyle w:val="Heading3"/>
      </w:pPr>
      <w:r>
        <w:t>IPR Statement</w:t>
      </w:r>
    </w:p>
    <w:p w:rsidR="000B6A23" w:rsidP="000B6A23" w:rsidRDefault="000B6A23" w14:paraId="72A9F05E" w14:textId="77777777">
      <w:pPr>
        <w:rPr>
          <w:rFonts w:ascii="Arial" w:hAnsi="Arial" w:cs="Arial"/>
          <w:i/>
          <w:color w:val="993300"/>
          <w:lang w:eastAsia="en-GB"/>
        </w:rPr>
      </w:pPr>
      <w:r w:rsidRPr="00850544">
        <w:rPr>
          <w:i/>
          <w:color w:val="993300"/>
          <w:lang w:eastAsia="en-GB"/>
        </w:rPr>
        <w:t>“</w:t>
      </w:r>
      <w:r w:rsidRPr="00741C2C">
        <w:rPr>
          <w:rFonts w:ascii="Arial" w:hAnsi="Arial" w:cs="Arial"/>
          <w:i/>
          <w:color w:val="993300"/>
          <w:lang w:eastAsia="en-GB"/>
        </w:rPr>
        <w:t xml:space="preserve">The attention of the members and participants of this </w:t>
      </w:r>
      <w:r w:rsidRPr="00BF093B">
        <w:rPr>
          <w:rFonts w:ascii="Arial" w:hAnsi="Arial" w:cs="Arial"/>
          <w:i/>
          <w:color w:val="993300"/>
          <w:lang w:eastAsia="en-GB"/>
        </w:rPr>
        <w:t>Technical Body</w:t>
      </w:r>
      <w:r>
        <w:rPr>
          <w:rFonts w:ascii="Arial" w:hAnsi="Arial" w:cs="Arial"/>
          <w:i/>
          <w:color w:val="993300"/>
          <w:lang w:eastAsia="en-GB"/>
        </w:rPr>
        <w:t xml:space="preserve"> </w:t>
      </w:r>
      <w:r w:rsidRPr="00741C2C">
        <w:rPr>
          <w:rFonts w:ascii="Arial" w:hAnsi="Arial" w:cs="Arial"/>
          <w:i/>
          <w:color w:val="993300"/>
          <w:lang w:eastAsia="en-GB"/>
        </w:rPr>
        <w:t>is drawn to the fact that ETSI members and participants shall use reasonable endeavours under Clause 4.1 of the ETSI IPR Policy, Annex 6 of the Rules of Procedure, to inform ETSI of Essential IPRs in a timely fashion. This section covers the obligation to notify its own IPRs but also other companies’ IPRs.</w:t>
      </w:r>
    </w:p>
    <w:p w:rsidRPr="00741C2C" w:rsidR="000B6A23" w:rsidP="000B6A23" w:rsidRDefault="000B6A23" w14:paraId="7C773244" w14:textId="77777777">
      <w:pPr>
        <w:rPr>
          <w:rFonts w:ascii="Arial" w:hAnsi="Arial" w:cs="Arial"/>
          <w:i/>
          <w:color w:val="993300"/>
          <w:lang w:eastAsia="en-GB"/>
        </w:rPr>
      </w:pPr>
      <w:r w:rsidRPr="00741C2C">
        <w:rPr>
          <w:rFonts w:ascii="Arial" w:hAnsi="Arial" w:cs="Arial"/>
          <w:i/>
          <w:color w:val="993300"/>
          <w:lang w:eastAsia="en-GB"/>
        </w:rPr>
        <w:t xml:space="preserve">The members and participants take note that they are hereby invited: </w:t>
      </w:r>
    </w:p>
    <w:p w:rsidRPr="00741C2C" w:rsidR="000B6A23" w:rsidP="000B6A23" w:rsidRDefault="000B6A23" w14:paraId="03D05F1B" w14:textId="77777777">
      <w:pPr>
        <w:ind w:left="720"/>
        <w:rPr>
          <w:rFonts w:ascii="Arial" w:hAnsi="Arial" w:cs="Arial"/>
          <w:i/>
          <w:color w:val="993300"/>
          <w:lang w:eastAsia="en-GB"/>
        </w:rPr>
      </w:pPr>
      <w:r w:rsidRPr="00741C2C">
        <w:rPr>
          <w:rFonts w:ascii="Arial" w:hAnsi="Arial" w:cs="Arial"/>
          <w:i/>
          <w:color w:val="993300"/>
          <w:lang w:eastAsia="en-GB"/>
        </w:rPr>
        <w:t xml:space="preserve">- to investigate in their company whether their company does own IPRs which are, or are likely to become Essential in respect of the work of the </w:t>
      </w:r>
      <w:r w:rsidRPr="00BF093B">
        <w:rPr>
          <w:rFonts w:ascii="Arial" w:hAnsi="Arial" w:cs="Arial"/>
          <w:i/>
          <w:color w:val="993300"/>
          <w:lang w:eastAsia="en-GB"/>
        </w:rPr>
        <w:t>Technical Body</w:t>
      </w:r>
      <w:r w:rsidRPr="00741C2C">
        <w:rPr>
          <w:rFonts w:ascii="Arial" w:hAnsi="Arial" w:cs="Arial"/>
          <w:i/>
          <w:color w:val="993300"/>
          <w:lang w:eastAsia="en-GB"/>
        </w:rPr>
        <w:t>,</w:t>
      </w:r>
    </w:p>
    <w:p w:rsidRPr="00741C2C" w:rsidR="000B6A23" w:rsidP="000B6A23" w:rsidRDefault="000B6A23" w14:paraId="6BDD40C9" w14:textId="77777777">
      <w:pPr>
        <w:ind w:left="720"/>
        <w:rPr>
          <w:rFonts w:ascii="Arial" w:hAnsi="Arial" w:cs="Arial"/>
          <w:i/>
          <w:color w:val="993300"/>
          <w:lang w:eastAsia="en-GB"/>
        </w:rPr>
      </w:pPr>
      <w:r w:rsidRPr="00741C2C">
        <w:rPr>
          <w:rFonts w:ascii="Arial" w:hAnsi="Arial" w:cs="Arial"/>
          <w:i/>
          <w:color w:val="993300"/>
          <w:lang w:eastAsia="en-GB"/>
        </w:rPr>
        <w:t>- to notify to the ETSI Director-General all potential IPRs that their company may own, by means of the IPR Information Statement and the Licensing Declaration forms through the ETSI IPR online database application at</w:t>
      </w:r>
      <w:r>
        <w:rPr>
          <w:rFonts w:ascii="Calibri" w:hAnsi="Calibri" w:cs="Calibri"/>
        </w:rPr>
        <w:t xml:space="preserve"> </w:t>
      </w:r>
      <w:hyperlink w:history="1" r:id="rId17">
        <w:r>
          <w:rPr>
            <w:rStyle w:val="Hyperlink"/>
            <w:rFonts w:ascii="Calibri" w:hAnsi="Calibri" w:cs="Calibri"/>
          </w:rPr>
          <w:t>https://ipr.etsi.org/</w:t>
        </w:r>
      </w:hyperlink>
      <w:r>
        <w:rPr>
          <w:rFonts w:ascii="Calibri" w:hAnsi="Calibri" w:cs="Calibri"/>
        </w:rPr>
        <w:t xml:space="preserve">. </w:t>
      </w:r>
      <w:r w:rsidRPr="00741C2C">
        <w:rPr>
          <w:rFonts w:ascii="Arial" w:hAnsi="Arial" w:cs="Arial"/>
          <w:i/>
          <w:color w:val="993300"/>
          <w:lang w:eastAsia="en-GB"/>
        </w:rPr>
        <w:t>Only under exceptional circumstances and if instructed by the ETSI Secretariat, paper declarations may be allowed using the forms provided by the ETSI Secretariat.</w:t>
      </w:r>
    </w:p>
    <w:p w:rsidR="000B6A23" w:rsidP="000B6A23" w:rsidRDefault="000B6A23" w14:paraId="220B3EC8" w14:textId="77777777">
      <w:pPr>
        <w:spacing w:before="100" w:beforeAutospacing="1" w:after="100" w:afterAutospacing="1"/>
        <w:rPr>
          <w:rFonts w:ascii="Arial" w:hAnsi="Arial" w:cs="Arial"/>
          <w:i/>
          <w:color w:val="993300"/>
          <w:lang w:eastAsia="en-GB"/>
        </w:rPr>
      </w:pPr>
      <w:r w:rsidRPr="00D623CF">
        <w:rPr>
          <w:rFonts w:ascii="Arial" w:hAnsi="Arial" w:cs="Arial"/>
          <w:i/>
          <w:color w:val="993300"/>
          <w:lang w:eastAsia="en-GB"/>
        </w:rPr>
        <w:t>Members and participants are encouraged to make general IPR undertakings/declarations that they will make licenses available for all their IPRs under FRAND terms and conditions related to a specific standardization area and then, as soon as feasible, provide (or refine) detailed disclosures.”</w:t>
      </w:r>
    </w:p>
    <w:p w:rsidRPr="00D623CF" w:rsidR="000B6A23" w:rsidP="000B6A23" w:rsidRDefault="000B6A23" w14:paraId="24743787" w14:textId="77777777">
      <w:pPr>
        <w:spacing w:before="100" w:beforeAutospacing="1" w:after="100" w:afterAutospacing="1"/>
        <w:rPr>
          <w:rFonts w:ascii="Arial" w:hAnsi="Arial" w:cs="Arial"/>
          <w:i/>
          <w:color w:val="993300"/>
          <w:lang w:eastAsia="en-GB"/>
        </w:rPr>
      </w:pPr>
      <w:r w:rsidRPr="00606B76">
        <w:rPr>
          <w:rFonts w:ascii="Arial" w:hAnsi="Arial" w:cs="Arial"/>
          <w:i/>
          <w:color w:val="993300"/>
          <w:lang w:eastAsia="en-GB"/>
        </w:rPr>
        <w:t xml:space="preserve">More information at </w:t>
      </w:r>
      <w:hyperlink w:history="1" r:id="rId18">
        <w:r w:rsidRPr="00606B76">
          <w:rPr>
            <w:rStyle w:val="Hyperlink"/>
            <w:rFonts w:ascii="Arial" w:hAnsi="Arial" w:cs="Arial"/>
            <w:i/>
            <w:lang w:eastAsia="en-GB"/>
          </w:rPr>
          <w:t>https://www.etsi.org/resources/intellectual-property-rights/</w:t>
        </w:r>
      </w:hyperlink>
    </w:p>
    <w:p w:rsidR="000B6A23" w:rsidP="000B6A23" w:rsidRDefault="000B6A23" w14:paraId="19830AB7" w14:textId="77777777">
      <w:pPr>
        <w:pStyle w:val="Heading3"/>
        <w:spacing w:before="240"/>
      </w:pPr>
      <w:r w:rsidRPr="00A83C40">
        <w:t>Antitrust and competition reminder</w:t>
      </w:r>
    </w:p>
    <w:p w:rsidRPr="009B5E72" w:rsidR="000B6A23" w:rsidP="000B6A23" w:rsidRDefault="000B6A23" w14:paraId="533ECBB2" w14:textId="77777777">
      <w:pPr>
        <w:rPr>
          <w:rFonts w:ascii="Arial" w:hAnsi="Arial" w:cs="Arial"/>
          <w:i/>
          <w:color w:val="993300"/>
          <w:lang w:eastAsia="en-GB"/>
        </w:rPr>
      </w:pPr>
      <w:r w:rsidRPr="009B5E72">
        <w:rPr>
          <w:rFonts w:ascii="Arial" w:hAnsi="Arial" w:cs="Arial"/>
          <w:i/>
          <w:color w:val="993300"/>
          <w:lang w:eastAsia="en-GB"/>
        </w:rPr>
        <w:t>“The attention of the members of this Technical Body is drawn to the fact that ETSI activities are subject to all applicable antitrust and competition laws and that compliance with said laws is therefore required of any participant of this meeting including the Chair and Vice Chair</w:t>
      </w:r>
      <w:r>
        <w:rPr>
          <w:rFonts w:ascii="Arial" w:hAnsi="Arial" w:cs="Arial"/>
          <w:i/>
          <w:color w:val="993300"/>
          <w:lang w:eastAsia="en-GB"/>
        </w:rPr>
        <w:t>s</w:t>
      </w:r>
      <w:r w:rsidRPr="009B5E72">
        <w:rPr>
          <w:rFonts w:ascii="Arial" w:hAnsi="Arial" w:cs="Arial"/>
          <w:i/>
          <w:color w:val="993300"/>
          <w:lang w:eastAsia="en-GB"/>
        </w:rPr>
        <w:t xml:space="preserve">.  </w:t>
      </w:r>
    </w:p>
    <w:p w:rsidRPr="009B5E72" w:rsidR="000B6A23" w:rsidP="000B6A23" w:rsidRDefault="000B6A23" w14:paraId="2B1954DD" w14:textId="77777777">
      <w:pPr>
        <w:rPr>
          <w:rFonts w:ascii="Arial" w:hAnsi="Arial" w:cs="Arial"/>
          <w:i/>
          <w:color w:val="993300"/>
          <w:lang w:eastAsia="en-GB"/>
        </w:rPr>
      </w:pPr>
      <w:r w:rsidRPr="009B5E72">
        <w:rPr>
          <w:rFonts w:ascii="Arial" w:hAnsi="Arial" w:cs="Arial"/>
          <w:i/>
          <w:color w:val="993300"/>
          <w:lang w:eastAsia="en-GB"/>
        </w:rPr>
        <w:t>The leadership shall conduct the present meeting with impartiality.</w:t>
      </w:r>
    </w:p>
    <w:p w:rsidR="000B6A23" w:rsidP="000B6A23" w:rsidRDefault="000B6A23" w14:paraId="05D97D07" w14:textId="77777777">
      <w:pPr>
        <w:rPr>
          <w:rFonts w:ascii="Arial" w:hAnsi="Arial" w:cs="Arial"/>
          <w:i/>
          <w:color w:val="993300"/>
          <w:lang w:eastAsia="en-GB"/>
        </w:rPr>
      </w:pPr>
      <w:r w:rsidRPr="009B5E72">
        <w:rPr>
          <w:rFonts w:ascii="Arial" w:hAnsi="Arial" w:cs="Arial"/>
          <w:i/>
          <w:color w:val="993300"/>
          <w:lang w:eastAsia="en-GB"/>
        </w:rPr>
        <w:t>In case of question, it is recommended that you contact your legal counsel</w:t>
      </w:r>
      <w:r>
        <w:rPr>
          <w:rFonts w:ascii="Arial" w:hAnsi="Arial" w:cs="Arial"/>
          <w:i/>
          <w:color w:val="993300"/>
          <w:lang w:eastAsia="en-GB"/>
        </w:rPr>
        <w:t>.</w:t>
      </w:r>
      <w:r w:rsidRPr="009B5E72">
        <w:rPr>
          <w:rFonts w:ascii="Arial" w:hAnsi="Arial" w:cs="Arial"/>
          <w:i/>
          <w:color w:val="993300"/>
          <w:lang w:eastAsia="en-GB"/>
        </w:rPr>
        <w:t>”</w:t>
      </w:r>
    </w:p>
    <w:p w:rsidR="000B6A23" w:rsidP="000B6A23" w:rsidRDefault="000B6A23" w14:paraId="039E27C0" w14:textId="77777777">
      <w:pPr>
        <w:rPr>
          <w:rFonts w:ascii="Arial" w:hAnsi="Arial" w:cs="Arial"/>
          <w:i/>
          <w:color w:val="993300"/>
          <w:lang w:eastAsia="en-GB"/>
        </w:rPr>
      </w:pPr>
      <w:r w:rsidRPr="00606B76">
        <w:rPr>
          <w:rFonts w:ascii="Arial" w:hAnsi="Arial" w:cs="Arial"/>
          <w:i/>
          <w:color w:val="993300"/>
          <w:lang w:eastAsia="en-GB"/>
        </w:rPr>
        <w:t xml:space="preserve">More information in </w:t>
      </w:r>
      <w:hyperlink w:history="1" r:id="rId19">
        <w:r w:rsidRPr="00606B76">
          <w:rPr>
            <w:rStyle w:val="Hyperlink"/>
            <w:rFonts w:ascii="Arial" w:hAnsi="Arial" w:cs="Arial"/>
            <w:i/>
            <w:lang w:eastAsia="en-GB"/>
          </w:rPr>
          <w:t>https://www.etsi.org/images/files/IPR/etsi-guidelines-for-antitrust-compliance.pdf</w:t>
        </w:r>
      </w:hyperlink>
    </w:p>
    <w:p w:rsidR="000B6A23" w:rsidP="000B6A23" w:rsidRDefault="000B6A23" w14:paraId="656798AF" w14:textId="77777777">
      <w:pPr>
        <w:pStyle w:val="Heading3"/>
      </w:pPr>
      <w:r>
        <w:t>Code of Conduct</w:t>
      </w:r>
    </w:p>
    <w:p w:rsidR="000B6A23" w:rsidP="000B6A23" w:rsidRDefault="000B6A23" w14:paraId="52596AA8" w14:textId="77777777">
      <w:pPr>
        <w:rPr>
          <w:rFonts w:ascii="Arial" w:hAnsi="Arial" w:cs="Arial"/>
          <w:i/>
          <w:color w:val="993300"/>
          <w:lang w:eastAsia="en-GB"/>
        </w:rPr>
      </w:pPr>
      <w:r w:rsidRPr="008D66CE">
        <w:rPr>
          <w:rFonts w:ascii="Arial" w:hAnsi="Arial" w:cs="Arial"/>
          <w:i/>
          <w:color w:val="993300"/>
          <w:lang w:eastAsia="en-GB"/>
        </w:rPr>
        <w:t xml:space="preserve">“The attention of the members and participants of this Technical Body is drawn to the </w:t>
      </w:r>
      <w:hyperlink w:history="1" r:id="rId20">
        <w:r w:rsidRPr="008D66CE">
          <w:rPr>
            <w:rStyle w:val="Hyperlink"/>
            <w:rFonts w:ascii="Arial" w:hAnsi="Arial" w:cs="Arial"/>
            <w:i/>
            <w:lang w:eastAsia="en-GB"/>
          </w:rPr>
          <w:t>Code of Conduct for ETSI members</w:t>
        </w:r>
      </w:hyperlink>
      <w:r>
        <w:rPr>
          <w:rFonts w:ascii="Arial" w:hAnsi="Arial" w:cs="Arial"/>
          <w:i/>
          <w:color w:val="993300"/>
          <w:lang w:eastAsia="en-GB"/>
        </w:rPr>
        <w:t>.</w:t>
      </w:r>
      <w:r w:rsidRPr="008D66CE">
        <w:rPr>
          <w:rFonts w:ascii="Arial" w:hAnsi="Arial" w:cs="Arial"/>
          <w:i/>
          <w:color w:val="993300"/>
          <w:lang w:eastAsia="en-GB"/>
        </w:rPr>
        <w:t>”</w:t>
      </w:r>
    </w:p>
    <w:p w:rsidRPr="005E6651" w:rsidR="000B6A23" w:rsidP="000B6A23" w:rsidRDefault="000B6A23" w14:paraId="4B5D9D40" w14:textId="77777777">
      <w:pPr>
        <w:numPr>
          <w:ilvl w:val="0"/>
          <w:numId w:val="19"/>
        </w:numPr>
        <w:overflowPunct/>
        <w:autoSpaceDE/>
        <w:autoSpaceDN/>
        <w:adjustRightInd/>
        <w:spacing w:after="60"/>
        <w:ind w:left="994"/>
        <w:rPr>
          <w:rFonts w:ascii="Arial" w:hAnsi="Arial" w:cs="Arial"/>
          <w:i/>
          <w:color w:val="993300"/>
          <w:lang w:eastAsia="en-GB"/>
        </w:rPr>
      </w:pPr>
      <w:r w:rsidRPr="005E6651">
        <w:rPr>
          <w:rFonts w:ascii="Arial" w:hAnsi="Arial" w:cs="Arial"/>
          <w:i/>
          <w:color w:val="993300"/>
          <w:lang w:eastAsia="en-GB"/>
        </w:rPr>
        <w:t>Shall acknowledge that ETSI operates according to the principles of international standardization: consensus, transparency, openness, impartiality, effectiveness, relevance, and coherence.</w:t>
      </w:r>
    </w:p>
    <w:p w:rsidRPr="005E6651" w:rsidR="000B6A23" w:rsidP="000B6A23" w:rsidRDefault="000B6A23" w14:paraId="61668181" w14:textId="77777777">
      <w:pPr>
        <w:numPr>
          <w:ilvl w:val="0"/>
          <w:numId w:val="19"/>
        </w:numPr>
        <w:overflowPunct/>
        <w:autoSpaceDE/>
        <w:autoSpaceDN/>
        <w:adjustRightInd/>
        <w:spacing w:after="60"/>
        <w:ind w:left="994"/>
        <w:rPr>
          <w:rFonts w:ascii="Arial" w:hAnsi="Arial" w:cs="Arial"/>
          <w:i/>
          <w:color w:val="993300"/>
          <w:lang w:eastAsia="en-GB"/>
        </w:rPr>
      </w:pPr>
      <w:r w:rsidRPr="005E6651">
        <w:rPr>
          <w:rFonts w:ascii="Arial" w:hAnsi="Arial" w:cs="Arial"/>
          <w:i/>
          <w:color w:val="993300"/>
          <w:lang w:eastAsia="en-GB"/>
        </w:rPr>
        <w:t>Shall acknowledge that, at ETSI, the respect of other delegates, the Secretariat and the professional culture of standardization is foremost.</w:t>
      </w:r>
    </w:p>
    <w:p w:rsidRPr="005E6651" w:rsidR="000B6A23" w:rsidP="000B6A23" w:rsidRDefault="000B6A23" w14:paraId="3483293A" w14:textId="77777777">
      <w:pPr>
        <w:numPr>
          <w:ilvl w:val="0"/>
          <w:numId w:val="19"/>
        </w:numPr>
        <w:overflowPunct/>
        <w:autoSpaceDE/>
        <w:autoSpaceDN/>
        <w:adjustRightInd/>
        <w:spacing w:after="60"/>
        <w:ind w:left="994"/>
        <w:rPr>
          <w:rFonts w:ascii="Arial" w:hAnsi="Arial" w:cs="Arial"/>
          <w:i/>
          <w:color w:val="993300"/>
          <w:lang w:eastAsia="en-GB"/>
        </w:rPr>
      </w:pPr>
      <w:r w:rsidRPr="005E6651">
        <w:rPr>
          <w:rFonts w:ascii="Arial" w:hAnsi="Arial" w:cs="Arial"/>
          <w:i/>
          <w:color w:val="993300"/>
          <w:lang w:eastAsia="en-GB"/>
        </w:rPr>
        <w:t>Shall acknowledge that consensus-building in the development of ETSI standards should be upheld and respected.</w:t>
      </w:r>
    </w:p>
    <w:p>
      <w:pPr>
        <w:pStyle w:val="Heading2"/>
      </w:pPr>
      <w:r>
        <w:t>Approval of agenda</w:t>
      </w:r>
    </w:p>
    <w:p>
      <w:pPr/>
      <w:r>
        <w:t>{{ agenda.line }}</w:t>
      </w:r>
    </w:p>
    <w:p>
      <w:pPr/>
      <w:r>
        <w:rPr>
          <w:i/>
        </w:rPr>
        <w:t>{{ agenda.decision }}</w:t>
      </w:r>
    </w:p>
    <w:p>
      <w:pPr>
        <w:pStyle w:val="Heading2"/>
      </w:pPr>
      <w:r>
        <w:t>Work Programme status</w:t>
      </w:r>
    </w:p>
    <w:p>
      <w:pPr/>
      <w:r>
        <w:t>The Technical Officer regularly looks after this agenda item throughout the meeting. The status of the open work items is in section 3.</w:t>
      </w:r>
    </w:p>
    <w:p>
      <w:pPr>
        <w:pStyle w:val="Heading2"/>
      </w:pPr>
      <w:r>
        <w:t>Liaison Statements IN/OUT</w:t>
      </w:r>
    </w:p>
    <w:p>
      <w:pPr/>
      <w:r>
        <w:rPr>
          <w:b/>
        </w:rPr>
        <w:t>LS IN:</w:t>
      </w:r>
    </w:p>
    <w:p>
      <w:pPr/>
      <w:r>
        <w:t>{%p for d in ls.docs %}</w:t>
      </w:r>
    </w:p>
    <w:p>
      <w:pPr>
        <w:pStyle w:val="Header"/>
        <w:tabs>
          <w:tab w:pos="1701" w:val="left"/>
        </w:tabs>
        <w:spacing w:before="200"/>
      </w:pPr>
      <w:r>
        <w:t>{{ d.uid }}</w:t>
        <w:tab/>
        <w:t>{{ d.title }}</w:t>
      </w:r>
    </w:p>
    <w:p>
      <w:pPr>
        <w:pStyle w:val="EX"/>
      </w:pPr>
      <w:r>
        <w:t>Source:</w:t>
        <w:tab/>
        <w:t>{{ d.source }}</w:t>
      </w:r>
    </w:p>
    <w:p>
      <w:pPr>
        <w:pStyle w:val="EX"/>
      </w:pPr>
      <w:r>
        <w:t>Presenter:</w:t>
        <w:tab/>
        <w:t>{{ d.presenter }}</w:t>
      </w:r>
    </w:p>
    <w:p>
      <w:pPr>
        <w:pStyle w:val="EX"/>
      </w:pPr>
      <w:r>
        <w:t>Summary:</w:t>
        <w:tab/>
        <w:t>{{ d.summary }}</w:t>
      </w:r>
    </w:p>
    <w:p>
      <w:pPr>
        <w:pStyle w:val="EX"/>
      </w:pPr>
      <w:r>
        <w:t>Outcome:</w:t>
        <w:tab/>
        <w:t>{{ d.outcome }}</w:t>
      </w:r>
    </w:p>
    <w:p>
      <w:pPr/>
      <w:r>
        <w:t>{%p endfor %}</w:t>
      </w:r>
    </w:p>
    <w:p>
      <w:pPr/>
      <w:r>
        <w:rPr>
          <w:i/>
        </w:rPr>
        <w:t>{{ ls.out }}</w:t>
      </w:r>
    </w:p>
    <w:p>
      <w:pPr>
        <w:pStyle w:val="Heading2"/>
      </w:pPr>
      <w:r>
        <w:t>Report from ETSI Board, General Assembly and any other ETSI matters</w:t>
      </w:r>
    </w:p>
    <w:p>
      <w:pPr>
        <w:pStyle w:val="Heading3"/>
      </w:pPr>
      <w:r>
        <w:t>{{ board.heading }}</w:t>
      </w:r>
    </w:p>
    <w:p>
      <w:pPr/>
      <w:r>
        <w:rPr>
          <w:i/>
        </w:rPr>
        <w:t>[Report by the Technical Officer]</w:t>
      </w:r>
    </w:p>
    <w:p>
      <w:pPr>
        <w:pStyle w:val="Heading3"/>
      </w:pPr>
      <w:r>
        <w:t>GA</w:t>
      </w:r>
    </w:p>
    <w:p>
      <w:pPr/>
      <w:r>
        <w:rPr>
          <w:i/>
        </w:rPr>
        <w:t>[Report by the Technical Officer]</w:t>
      </w:r>
    </w:p>
    <w:p>
      <w:pPr>
        <w:pStyle w:val="Heading2"/>
      </w:pPr>
      <w:r>
        <w:t>STQ Mobile update on work programme, report from last meeting, AOB</w:t>
      </w:r>
    </w:p>
    <w:p>
      <w:pPr>
        <w:pStyle w:val="Heading3"/>
      </w:pPr>
      <w:r>
        <w:t>{{ stqmobile.report_heading }}</w:t>
      </w:r>
    </w:p>
    <w:p>
      <w:pPr/>
      <w:r>
        <w:t>{{ stqmobile.report_line }}</w:t>
      </w:r>
    </w:p>
    <w:p>
      <w:pPr>
        <w:pStyle w:val="Heading3"/>
      </w:pPr>
      <w:r>
        <w:t>STQ Mobile WIs for approval/publication</w:t>
      </w:r>
    </w:p>
    <w:p>
      <w:pPr/>
      <w:r>
        <w:rPr>
          <w:i/>
        </w:rPr>
        <w:t>[To be provided by the STQ Mobile chair]</w:t>
      </w:r>
    </w:p>
    <w:p>
      <w:pPr>
        <w:pStyle w:val="Heading2"/>
      </w:pPr>
      <w:r>
        <w:t>TC STQ / STQ Mobile officials renewal</w:t>
      </w:r>
    </w:p>
    <w:p>
      <w:pPr/>
      <w:r>
        <w:t>{{ officials.intro }}</w:t>
      </w:r>
    </w:p>
    <w:p>
      <w:pPr/>
      <w:r>
        <w:t>{%p for line in officials.lines %}</w:t>
      </w:r>
    </w:p>
    <w:p>
      <w:pPr/>
      <w:r>
        <w:t>{{ line }}</w:t>
      </w:r>
    </w:p>
    <w:p>
      <w:pPr/>
      <w:r>
        <w:t>{%p endfor %}</w:t>
      </w:r>
    </w:p>
    <w:p>
      <w:pPr/>
      <w:r>
        <w:t>{{ officials.etsi_note }}</w:t>
      </w:r>
    </w:p>
    <w:p>
      <w:pPr>
        <w:pStyle w:val="Heading2"/>
      </w:pPr>
      <w:r>
        <w:t>Bluetooth LE Audio Plug Test</w:t>
      </w:r>
    </w:p>
    <w:p>
      <w:pPr/>
      <w:r>
        <w:t>{{ plugtest.text }}</w:t>
      </w:r>
    </w:p>
    <w:p>
      <w:pPr/>
      <w:r>
        <w:rPr>
          <w:i/>
        </w:rPr>
        <w:t>[Presenter and outcome — to be recorded during the meeting]</w:t>
      </w:r>
    </w:p>
    <w:p>
      <w:pPr>
        <w:pStyle w:val="Heading1"/>
      </w:pPr>
      <w:r>
        <w:t>Meeting Contributions</w:t>
      </w:r>
    </w:p>
    <w:p>
      <w:pPr/>
      <w:r>
        <w:t>{%p for topic in topics %}</w:t>
      </w:r>
    </w:p>
    <w:p>
      <w:pPr>
        <w:pStyle w:val="Heading2"/>
      </w:pPr>
      <w:r>
        <w:t>{{ topic.title }}</w:t>
      </w:r>
    </w:p>
    <w:p>
      <w:pPr/>
      <w:r>
        <w:t>{%p for d in topic.docs %}</w:t>
      </w:r>
    </w:p>
    <w:p>
      <w:pPr>
        <w:pStyle w:val="Header"/>
        <w:tabs>
          <w:tab w:pos="1701" w:val="left"/>
        </w:tabs>
        <w:spacing w:before="200"/>
      </w:pPr>
      <w:r>
        <w:t>{{ d.uid }}</w:t>
        <w:tab/>
        <w:t>{{ d.title }}</w:t>
      </w:r>
    </w:p>
    <w:p>
      <w:pPr>
        <w:pStyle w:val="EX"/>
      </w:pPr>
      <w:r>
        <w:t>Source:</w:t>
        <w:tab/>
        <w:t>{{ d.source }}</w:t>
      </w:r>
    </w:p>
    <w:p>
      <w:pPr>
        <w:pStyle w:val="EX"/>
      </w:pPr>
      <w:r>
        <w:t>Presenter:</w:t>
        <w:tab/>
        <w:t>{{ d.presenter }}</w:t>
      </w:r>
    </w:p>
    <w:p>
      <w:pPr>
        <w:pStyle w:val="EX"/>
      </w:pPr>
      <w:r>
        <w:t>Summary:</w:t>
        <w:tab/>
        <w:t>{{ d.summary }}</w:t>
      </w:r>
    </w:p>
    <w:p>
      <w:pPr>
        <w:pStyle w:val="EX"/>
      </w:pPr>
      <w:r>
        <w:t>Outcome:</w:t>
        <w:tab/>
        <w:t>{{ d.outcome }}</w:t>
      </w:r>
    </w:p>
    <w:p>
      <w:pPr/>
      <w:r>
        <w:t>{%p endfor %}</w:t>
      </w:r>
    </w:p>
    <w:p>
      <w:pPr/>
      <w:r>
        <w:t>{%p endfor %}</w:t>
      </w:r>
    </w:p>
    <w:p>
      <w:pPr>
        <w:pStyle w:val="Heading1"/>
      </w:pPr>
      <w:r>
        <w:t>Open Work Items' status</w:t>
      </w:r>
    </w:p>
    <w:p>
      <w:pPr/>
      <w:r>
        <w:t>This agenda item is to ensure that the STQ group keeps track of ongoing work, and work which needs to progress or to be stopped.</w:t>
      </w:r>
    </w:p>
    <w:p>
      <w:pPr/>
      <w:r>
        <w:t>NB: Clause 1.6.5, Stopping an ETSI Work Item, of the ETSI Directives, established by the ETSI Membership, indicates that "Any ETSI Work Item shall automatically be stopped, if no progress has been achieved in a period of one (1) year". The ETSI Secretariat is requested to strictly enforce this rule. Said that, once a WI is stopped, a new one can be opened on the same or similar subject matter, when time and situation is more appropriate to ensure good progress.</w:t>
      </w:r>
    </w:p>
    <w:p>
      <w:pPr/>
      <w:r>
        <w:t>NB: For Reference to check a document progress (and any published ETSI standards): go to the ETSI work programme search, type the ETSI number e.g. 123 567, search, click Details and Download, click below Current Status (Click to View Full Schedule). This is globally visible by everybody, not by ETSI Members only.</w:t>
      </w:r>
    </w:p>
    <w:p>
      <w:pPr>
        <w:pStyle w:val="TH"/>
      </w:pPr>
      <w:r>
        <w:t>Key status codes</w:t>
      </w:r>
    </w:p>
    <w:tbl>
      <w:tblPr>
        <w:tblW w:w="0" w:type="auto"/>
        <w:jc w:val="center"/>
        <w:tblBorders>
          <w:top w:val="single" w:sz="4"/>
          <w:left w:val="single" w:sz="4"/>
          <w:bottom w:val="single" w:sz="4"/>
          <w:right w:val="single" w:sz="4"/>
          <w:insideH w:val="single" w:sz="4"/>
          <w:insideV w:val="single" w:sz="4"/>
        </w:tblBorders>
        <w:tblLayout w:type="autofit"/>
      </w:tblPr>
      <w:tblGrid>
        <w:gridCol/>
        <w:gridCol/>
      </w:tblGrid>
      <w:tr>
        <w:tc>
          <w:tcPr>
            <w:tcW w:type="auto" w:w="0"/>
          </w:tcPr>
          <w:p>
            <w:pPr>
              <w:pStyle w:val="TAH"/>
            </w:pPr>
            <w:r>
              <w:t>Code</w:t>
            </w:r>
          </w:p>
        </w:tc>
        <w:tc>
          <w:tcPr>
            <w:tcW w:type="auto" w:w="0"/>
          </w:tcPr>
          <w:p>
            <w:pPr>
              <w:pStyle w:val="TAH"/>
            </w:pPr>
            <w:r>
              <w:t>Meaning</w:t>
            </w:r>
          </w:p>
        </w:tc>
      </w:tr>
      <w:tr>
        <w:tc>
          <w:tcPr>
            <w:tcW w:type="auto" w:w="0"/>
          </w:tcPr>
          <w:p>
            <w:pPr>
              <w:pStyle w:val="TAC"/>
              <w:jc w:val="center"/>
            </w:pPr>
            <w:r>
              <w:t>0a</w:t>
            </w:r>
          </w:p>
        </w:tc>
        <w:tc>
          <w:tcPr>
            <w:tcW w:type="auto" w:w="0"/>
          </w:tcPr>
          <w:p>
            <w:pPr>
              <w:pStyle w:val="TAC"/>
              <w:jc w:val="center"/>
            </w:pPr>
            <w:r>
              <w:t>Work item adopted</w:t>
            </w:r>
          </w:p>
        </w:tc>
      </w:tr>
      <w:tr>
        <w:tc>
          <w:tcPr>
            <w:tcW w:type="auto" w:w="0"/>
          </w:tcPr>
          <w:p>
            <w:pPr>
              <w:pStyle w:val="TAC"/>
              <w:jc w:val="center"/>
            </w:pPr>
            <w:r>
              <w:t>1</w:t>
            </w:r>
          </w:p>
        </w:tc>
        <w:tc>
          <w:tcPr>
            <w:tcW w:type="auto" w:w="0"/>
          </w:tcPr>
          <w:p>
            <w:pPr>
              <w:pStyle w:val="TAC"/>
              <w:jc w:val="center"/>
            </w:pPr>
            <w:r>
              <w:t>Start of work</w:t>
            </w:r>
          </w:p>
        </w:tc>
      </w:tr>
      <w:tr>
        <w:tc>
          <w:tcPr>
            <w:tcW w:type="auto" w:w="0"/>
          </w:tcPr>
          <w:p>
            <w:pPr>
              <w:pStyle w:val="TAC"/>
              <w:jc w:val="center"/>
            </w:pPr>
            <w:r>
              <w:t>2</w:t>
            </w:r>
          </w:p>
        </w:tc>
        <w:tc>
          <w:tcPr>
            <w:tcW w:type="auto" w:w="0"/>
          </w:tcPr>
          <w:p>
            <w:pPr>
              <w:pStyle w:val="TAC"/>
              <w:jc w:val="center"/>
            </w:pPr>
            <w:r>
              <w:t>Early draft</w:t>
            </w:r>
          </w:p>
        </w:tc>
      </w:tr>
      <w:tr>
        <w:tc>
          <w:tcPr>
            <w:tcW w:type="auto" w:w="0"/>
          </w:tcPr>
          <w:p>
            <w:pPr>
              <w:pStyle w:val="TAC"/>
              <w:jc w:val="center"/>
            </w:pPr>
            <w:r>
              <w:t>4</w:t>
            </w:r>
          </w:p>
        </w:tc>
        <w:tc>
          <w:tcPr>
            <w:tcW w:type="auto" w:w="0"/>
          </w:tcPr>
          <w:p>
            <w:pPr>
              <w:pStyle w:val="TAC"/>
              <w:jc w:val="center"/>
            </w:pPr>
            <w:r>
              <w:t>Stable draft</w:t>
            </w:r>
          </w:p>
        </w:tc>
      </w:tr>
      <w:tr>
        <w:tc>
          <w:tcPr>
            <w:tcW w:type="auto" w:w="0"/>
          </w:tcPr>
          <w:p>
            <w:pPr>
              <w:pStyle w:val="TAC"/>
              <w:jc w:val="center"/>
            </w:pPr>
            <w:r>
              <w:t>6</w:t>
            </w:r>
          </w:p>
        </w:tc>
        <w:tc>
          <w:tcPr>
            <w:tcW w:type="auto" w:w="0"/>
          </w:tcPr>
          <w:p>
            <w:pPr>
              <w:pStyle w:val="TAC"/>
              <w:jc w:val="center"/>
            </w:pPr>
            <w:r>
              <w:t>Final draft for approval</w:t>
            </w:r>
          </w:p>
        </w:tc>
      </w:tr>
      <w:tr>
        <w:tc>
          <w:tcPr>
            <w:tcW w:type="auto" w:w="0"/>
          </w:tcPr>
          <w:p>
            <w:pPr>
              <w:pStyle w:val="TAC"/>
              <w:jc w:val="center"/>
            </w:pPr>
            <w:r>
              <w:t>8</w:t>
            </w:r>
          </w:p>
        </w:tc>
        <w:tc>
          <w:tcPr>
            <w:tcW w:type="auto" w:w="0"/>
          </w:tcPr>
          <w:p>
            <w:pPr>
              <w:pStyle w:val="TAC"/>
              <w:jc w:val="center"/>
            </w:pPr>
            <w:r>
              <w:t>TB approval</w:t>
            </w:r>
          </w:p>
        </w:tc>
      </w:tr>
      <w:tr>
        <w:tc>
          <w:tcPr>
            <w:tcW w:type="auto" w:w="0"/>
          </w:tcPr>
          <w:p>
            <w:pPr>
              <w:pStyle w:val="TAC"/>
              <w:jc w:val="center"/>
            </w:pPr>
            <w:r>
              <w:t>12</w:t>
            </w:r>
          </w:p>
        </w:tc>
        <w:tc>
          <w:tcPr>
            <w:tcW w:type="auto" w:w="0"/>
          </w:tcPr>
          <w:p>
            <w:pPr>
              <w:pStyle w:val="TAC"/>
              <w:jc w:val="center"/>
            </w:pPr>
            <w:r>
              <w:t>Published</w:t>
            </w:r>
          </w:p>
        </w:tc>
      </w:tr>
    </w:tbl>
    <w:p>
      <w:pPr>
        <w:pStyle w:val="TH"/>
      </w:pPr>
      <w:r>
        <w:t>Open work items (portal work programme, committee STQ)</w:t>
      </w:r>
    </w:p>
    <w:tbl>
      <w:tblPr>
        <w:tblW w:w="0" w:type="auto"/>
        <w:jc w:val="center"/>
        <w:tblBorders>
          <w:top w:val="single" w:sz="4"/>
          <w:left w:val="single" w:sz="4"/>
          <w:bottom w:val="single" w:sz="4"/>
          <w:right w:val="single" w:sz="4"/>
          <w:insideH w:val="single" w:sz="4"/>
          <w:insideV w:val="single" w:sz="4"/>
        </w:tblBorders>
        <w:tblLayout w:type="autofit"/>
      </w:tblPr>
      <w:tblGrid>
        <w:gridCol/>
        <w:gridCol/>
        <w:gridCol/>
        <w:gridCol/>
        <w:gridCol/>
        <w:gridCol/>
      </w:tblGrid>
      <w:tr>
        <w:tc>
          <w:tcPr>
            <w:tcW w:type="auto" w:w="0"/>
          </w:tcPr>
          <w:p>
            <w:pPr>
              <w:pStyle w:val="TAH"/>
            </w:pPr>
            <w:r>
              <w:t>ETSI and WI Numbers</w:t>
            </w:r>
          </w:p>
        </w:tc>
        <w:tc>
          <w:tcPr>
            <w:tcW w:type="auto" w:w="0"/>
          </w:tcPr>
          <w:p>
            <w:pPr>
              <w:pStyle w:val="TAH"/>
            </w:pPr>
            <w:r>
              <w:t>Title</w:t>
            </w:r>
          </w:p>
        </w:tc>
        <w:tc>
          <w:tcPr>
            <w:tcW w:type="auto" w:w="0"/>
          </w:tcPr>
          <w:p>
            <w:pPr>
              <w:pStyle w:val="TAH"/>
            </w:pPr>
            <w:r>
              <w:t>Rapporteur</w:t>
            </w:r>
          </w:p>
        </w:tc>
        <w:tc>
          <w:tcPr>
            <w:tcW w:type="auto" w:w="0"/>
          </w:tcPr>
          <w:p>
            <w:pPr>
              <w:pStyle w:val="TAH"/>
            </w:pPr>
            <w:r>
              <w:t>Last Draft and Status</w:t>
            </w:r>
          </w:p>
        </w:tc>
        <w:tc>
          <w:tcPr>
            <w:tcW w:type="auto" w:w="0"/>
          </w:tcPr>
          <w:p>
            <w:pPr>
              <w:pStyle w:val="TAH"/>
            </w:pPr>
            <w:r>
              <w:t>Next Step</w:t>
            </w:r>
          </w:p>
        </w:tc>
        <w:tc>
          <w:tcPr>
            <w:tcW w:type="auto" w:w="0"/>
          </w:tcPr>
          <w:p>
            <w:pPr>
              <w:pStyle w:val="TAH"/>
            </w:pPr>
            <w:r>
              <w:t>Notes on Status</w:t>
            </w:r>
          </w:p>
        </w:tc>
      </w:tr>
      <w:tr>
        <w:tc>
          <w:tcPr>
            <w:tcW w:type="auto" w:w="0"/>
          </w:tcPr>
          <w:p>
            <w:pPr>
              <w:pStyle w:val="TAC"/>
              <w:jc w:val="left"/>
            </w:pPr>
            <w:r>
              <w:t>{%tr for w in wi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r>
        <w:tc>
          <w:tcPr>
            <w:tcW w:type="auto" w:w="0"/>
          </w:tcPr>
          <w:p>
            <w:pPr>
              <w:pStyle w:val="TAC"/>
              <w:jc w:val="left"/>
            </w:pPr>
            <w:r>
              <w:t>{{ w.number }}</w:t>
            </w:r>
          </w:p>
        </w:tc>
        <w:tc>
          <w:tcPr>
            <w:tcW w:type="auto" w:w="0"/>
          </w:tcPr>
          <w:p>
            <w:pPr>
              <w:pStyle w:val="TAC"/>
              <w:jc w:val="left"/>
            </w:pPr>
            <w:r>
              <w:t>{{ w.title }}</w:t>
            </w:r>
          </w:p>
        </w:tc>
        <w:tc>
          <w:tcPr>
            <w:tcW w:type="auto" w:w="0"/>
          </w:tcPr>
          <w:p>
            <w:pPr>
              <w:pStyle w:val="TAC"/>
              <w:jc w:val="left"/>
            </w:pPr>
            <w:r>
              <w:t>{{ w.rapporteur }}</w:t>
            </w:r>
          </w:p>
        </w:tc>
        <w:tc>
          <w:tcPr>
            <w:tcW w:type="auto" w:w="0"/>
          </w:tcPr>
          <w:p>
            <w:pPr>
              <w:pStyle w:val="TAC"/>
              <w:jc w:val="left"/>
            </w:pPr>
            <w:r>
              <w:t>{{ w.last_draft }}</w:t>
            </w:r>
          </w:p>
        </w:tc>
        <w:tc>
          <w:tcPr>
            <w:tcW w:type="auto" w:w="0"/>
          </w:tcPr>
          <w:p>
            <w:pPr>
              <w:pStyle w:val="TAC"/>
              <w:jc w:val="left"/>
            </w:pPr>
            <w:r>
              <w:t>{{ w.next }}</w:t>
            </w:r>
          </w:p>
        </w:tc>
        <w:tc>
          <w:tcPr>
            <w:tcW w:type="auto" w:w="0"/>
          </w:tcPr>
          <w:p>
            <w:pPr>
              <w:pStyle w:val="TAC"/>
              <w:jc w:val="left"/>
            </w:pPr>
            <w:r>
              <w:t>{{ w.note }}</w:t>
            </w:r>
          </w:p>
        </w:tc>
      </w:tr>
      <w:tr>
        <w:tc>
          <w:tcPr>
            <w:tcW w:type="auto" w:w="0"/>
          </w:tcPr>
          <w:p>
            <w:pPr>
              <w:pStyle w:val="TAC"/>
              <w:jc w:val="left"/>
            </w:pPr>
            <w:r>
              <w:t>{%tr endfor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bl>
    <w:p>
      <w:pPr>
        <w:pStyle w:val="Heading1"/>
      </w:pPr>
      <w:r>
        <w:t>Wrap-up and closure</w:t>
      </w:r>
    </w:p>
    <w:p>
      <w:pPr>
        <w:pStyle w:val="Heading2"/>
      </w:pPr>
      <w:r>
        <w:t>Approvals</w:t>
      </w:r>
    </w:p>
    <w:p>
      <w:pPr/>
      <w:r>
        <w:rPr>
          <w:b/>
        </w:rPr>
        <w:t>Final drafts</w:t>
      </w:r>
    </w:p>
    <w:p>
      <w:pPr/>
      <w:r>
        <w:rPr>
          <w:i/>
        </w:rPr>
        <w:t>{{ wrapup.final_drafts }}</w:t>
      </w:r>
    </w:p>
    <w:p>
      <w:pPr/>
      <w:r>
        <w:rPr>
          <w:b/>
        </w:rPr>
        <w:t>LSs OUT</w:t>
      </w:r>
    </w:p>
    <w:p>
      <w:pPr/>
      <w:r>
        <w:rPr>
          <w:i/>
        </w:rPr>
        <w:t>{{ wrapup.lss_out }}</w:t>
      </w:r>
    </w:p>
    <w:p>
      <w:pPr/>
      <w:r>
        <w:rPr>
          <w:b/>
        </w:rPr>
        <w:t>STF/TTF Reports</w:t>
      </w:r>
    </w:p>
    <w:p>
      <w:pPr/>
      <w:r>
        <w:rPr>
          <w:i/>
        </w:rPr>
        <w:t>{{ wrapup.stf }}</w:t>
      </w:r>
    </w:p>
    <w:p>
      <w:pPr/>
      <w:r>
        <w:rPr>
          <w:b/>
        </w:rPr>
        <w:t>New WIs</w:t>
      </w:r>
    </w:p>
    <w:p>
      <w:pPr/>
      <w:r>
        <w:rPr>
          <w:i/>
        </w:rPr>
        <w:t>{{ wrapup.new_wis }}</w:t>
      </w:r>
    </w:p>
    <w:p>
      <w:pPr/>
      <w:r>
        <w:rPr>
          <w:b/>
        </w:rPr>
        <w:t>Stopped WIs</w:t>
      </w:r>
    </w:p>
    <w:p>
      <w:pPr/>
      <w:r>
        <w:rPr>
          <w:i/>
        </w:rPr>
        <w:t>{{ wrapup.stopped }}</w:t>
      </w:r>
    </w:p>
    <w:p>
      <w:pPr>
        <w:pStyle w:val="Heading2"/>
      </w:pPr>
      <w:r>
        <w:t>Future Meetings / Events</w:t>
      </w:r>
    </w:p>
    <w:p>
      <w:pPr/>
      <w:r>
        <w:t>{%p for f in wrapup.future %}</w:t>
      </w:r>
    </w:p>
    <w:p>
      <w:pPr/>
      <w:r>
        <w:t>{{ f.name }}</w:t>
        <w:tab/>
        <w:t>{{ f.text }}</w:t>
      </w:r>
    </w:p>
    <w:p>
      <w:pPr/>
      <w:r>
        <w:t>{%p endfor %}</w:t>
      </w:r>
    </w:p>
    <w:p>
      <w:pPr>
        <w:pStyle w:val="Heading2"/>
      </w:pPr>
      <w:r>
        <w:t>Any Other Business</w:t>
      </w:r>
    </w:p>
    <w:p>
      <w:pPr/>
      <w:r>
        <w:rPr>
          <w:i/>
        </w:rPr>
        <w:t>{{ wrapup.aob }}</w:t>
      </w:r>
    </w:p>
    <w:p>
      <w:pPr>
        <w:pStyle w:val="Heading2"/>
      </w:pPr>
      <w:r>
        <w:t>Closure</w:t>
      </w:r>
    </w:p>
    <w:p>
      <w:pPr/>
      <w:r>
        <w:rPr>
          <w:i/>
        </w:rPr>
        <w:t>{{ wrapup.closure }}</w:t>
      </w:r>
    </w:p>
    <w:p>
      <w:pPr>
        <w:pStyle w:val="Heading1"/>
        <w:pageBreakBefore/>
        <w:numPr>
          <w:ilvl w:val="0"/>
          <w:numId w:val="0"/>
        </w:numPr>
      </w:pPr>
      <w:r>
        <w:t>{{ annex.heading }}</w:t>
      </w:r>
    </w:p>
    <w:p>
      <w:pPr>
        <w:pStyle w:val="TH"/>
      </w:pPr>
      <w:r>
        <w:t>{{ annex.caption }}</w:t>
      </w:r>
    </w:p>
    <w:tbl>
      <w:tblPr>
        <w:tblW w:w="0" w:type="auto"/>
        <w:jc w:val="center"/>
        <w:tblBorders>
          <w:top w:val="single" w:sz="4"/>
          <w:left w:val="single" w:sz="4"/>
          <w:bottom w:val="single" w:sz="4"/>
          <w:right w:val="single" w:sz="4"/>
          <w:insideH w:val="single" w:sz="4"/>
          <w:insideV w:val="single" w:sz="4"/>
        </w:tblBorders>
        <w:tblLayout w:type="autofit"/>
      </w:tblPr>
      <w:tblGrid>
        <w:gridCol/>
        <w:gridCol/>
        <w:gridCol/>
        <w:gridCol/>
        <w:gridCol/>
        <w:gridCol/>
      </w:tblGrid>
      <w:tr>
        <w:tc>
          <w:tcPr>
            <w:tcW w:type="auto" w:w="0"/>
          </w:tcPr>
          <w:p>
            <w:pPr>
              <w:pStyle w:val="TAH"/>
            </w:pPr>
            <w:r>
              <w:t>First name</w:t>
            </w:r>
          </w:p>
        </w:tc>
        <w:tc>
          <w:tcPr>
            <w:tcW w:type="auto" w:w="0"/>
          </w:tcPr>
          <w:p>
            <w:pPr>
              <w:pStyle w:val="TAH"/>
            </w:pPr>
            <w:r>
              <w:t>Last name</w:t>
            </w:r>
          </w:p>
        </w:tc>
        <w:tc>
          <w:tcPr>
            <w:tcW w:type="auto" w:w="0"/>
          </w:tcPr>
          <w:p>
            <w:pPr>
              <w:pStyle w:val="TAH"/>
            </w:pPr>
            <w:r>
              <w:t>Organisation</w:t>
            </w:r>
          </w:p>
        </w:tc>
        <w:tc>
          <w:tcPr>
            <w:tcW w:type="auto" w:w="0"/>
          </w:tcPr>
          <w:p>
            <w:pPr>
              <w:pStyle w:val="TAH"/>
            </w:pPr>
            <w:r>
              <w:t>Role</w:t>
            </w:r>
          </w:p>
        </w:tc>
        <w:tc>
          <w:tcPr>
            <w:tcW w:type="auto" w:w="0"/>
          </w:tcPr>
          <w:p>
            <w:pPr>
              <w:pStyle w:val="TAH"/>
            </w:pPr>
            <w:r>
              <w:t>Presence</w:t>
            </w:r>
          </w:p>
        </w:tc>
        <w:tc>
          <w:tcPr>
            <w:tcW w:type="auto" w:w="0"/>
          </w:tcPr>
          <w:p>
            <w:pPr>
              <w:pStyle w:val="TAH"/>
            </w:pPr>
            <w:r>
              <w:t>Registration date (UTC)</w:t>
            </w:r>
          </w:p>
        </w:tc>
      </w:tr>
      <w:tr>
        <w:tc>
          <w:tcPr>
            <w:tcW w:type="auto" w:w="0"/>
          </w:tcPr>
          <w:p>
            <w:pPr>
              <w:pStyle w:val="TAC"/>
              <w:jc w:val="left"/>
            </w:pPr>
            <w:r>
              <w:t>{%tr for p in annex.rows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r>
        <w:tc>
          <w:tcPr>
            <w:tcW w:type="auto" w:w="0"/>
          </w:tcPr>
          <w:p>
            <w:pPr>
              <w:pStyle w:val="TAC"/>
              <w:jc w:val="left"/>
            </w:pPr>
            <w:r>
              <w:t>{{ p.first }}</w:t>
            </w:r>
          </w:p>
        </w:tc>
        <w:tc>
          <w:tcPr>
            <w:tcW w:type="auto" w:w="0"/>
          </w:tcPr>
          <w:p>
            <w:pPr>
              <w:pStyle w:val="TAC"/>
              <w:jc w:val="left"/>
            </w:pPr>
            <w:r>
              <w:t>{{ p.last }}</w:t>
            </w:r>
          </w:p>
        </w:tc>
        <w:tc>
          <w:tcPr>
            <w:tcW w:type="auto" w:w="0"/>
          </w:tcPr>
          <w:p>
            <w:pPr>
              <w:pStyle w:val="TAC"/>
              <w:jc w:val="left"/>
            </w:pPr>
            <w:r>
              <w:t>{{ p.org }}</w:t>
            </w:r>
          </w:p>
        </w:tc>
        <w:tc>
          <w:tcPr>
            <w:tcW w:type="auto" w:w="0"/>
          </w:tcPr>
          <w:p>
            <w:pPr>
              <w:pStyle w:val="TAC"/>
              <w:jc w:val="left"/>
            </w:pPr>
            <w:r>
              <w:t>{{ p.role }}</w:t>
            </w:r>
          </w:p>
        </w:tc>
        <w:tc>
          <w:tcPr>
            <w:tcW w:type="auto" w:w="0"/>
          </w:tcPr>
          <w:p>
            <w:pPr>
              <w:pStyle w:val="TAC"/>
              <w:jc w:val="left"/>
            </w:pPr>
            <w:r>
              <w:t>{{ p.presence }}</w:t>
            </w:r>
          </w:p>
        </w:tc>
        <w:tc>
          <w:tcPr>
            <w:tcW w:type="auto" w:w="0"/>
          </w:tcPr>
          <w:p>
            <w:pPr>
              <w:pStyle w:val="TAC"/>
              <w:jc w:val="left"/>
            </w:pPr>
            <w:r>
              <w:t>{{ p.date }}</w:t>
            </w:r>
          </w:p>
        </w:tc>
      </w:tr>
      <w:tr>
        <w:tc>
          <w:tcPr>
            <w:tcW w:type="auto" w:w="0"/>
          </w:tcPr>
          <w:p>
            <w:pPr>
              <w:pStyle w:val="TAC"/>
              <w:jc w:val="left"/>
            </w:pPr>
            <w:r>
              <w:t>{%tr endfor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bl>
    <w:sectPr w:rsidR="000B6A23" w:rsidSect="00E24490">
      <w:headerReference w:type="default" r:id="rId21"/>
      <w:footerReference w:type="default" r:id="rId22"/>
      <w:pgSz w:w="11906" w:h="16838"/>
      <w:pgMar w:top="1247" w:right="1134" w:bottom="992" w:left="1134" w:header="57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562C" w:rsidP="00D9435B" w:rsidRDefault="0023562C" w14:paraId="61D2D88A" w14:textId="77777777">
      <w:r>
        <w:separator/>
      </w:r>
    </w:p>
  </w:endnote>
  <w:endnote w:type="continuationSeparator" w:id="0">
    <w:p w:rsidR="0023562C" w:rsidP="00D9435B" w:rsidRDefault="0023562C" w14:paraId="132285F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3399D" w:rsidR="008D5477" w:rsidP="0083399D" w:rsidRDefault="008D5477" w14:paraId="6CC35D36" w14:textId="77777777">
    <w:pPr>
      <w:tabs>
        <w:tab w:val="center" w:pos="4536"/>
      </w:tabs>
      <w:rPr>
        <w:rFonts w:ascii="Arial" w:hAnsi="Arial" w:cs="Arial"/>
      </w:rPr>
    </w:pPr>
    <w:r>
      <w:tab/>
    </w:r>
    <w:r w:rsidRPr="0083399D" w:rsidR="002D2E6B">
      <w:rPr>
        <w:rFonts w:ascii="Arial" w:hAnsi="Arial" w:cs="Arial"/>
      </w:rPr>
      <w:fldChar w:fldCharType="begin"/>
    </w:r>
    <w:r w:rsidRPr="0083399D">
      <w:rPr>
        <w:rFonts w:ascii="Arial" w:hAnsi="Arial" w:cs="Arial"/>
      </w:rPr>
      <w:instrText xml:space="preserve"> PAGE   \* MERGEFORMAT </w:instrText>
    </w:r>
    <w:r w:rsidRPr="0083399D" w:rsidR="002D2E6B">
      <w:rPr>
        <w:rFonts w:ascii="Arial" w:hAnsi="Arial" w:cs="Arial"/>
      </w:rPr>
      <w:fldChar w:fldCharType="separate"/>
    </w:r>
    <w:r w:rsidR="00372372">
      <w:rPr>
        <w:rFonts w:ascii="Arial" w:hAnsi="Arial" w:cs="Arial"/>
        <w:noProof/>
      </w:rPr>
      <w:t>1</w:t>
    </w:r>
    <w:r w:rsidRPr="0083399D" w:rsidR="002D2E6B">
      <w:rPr>
        <w:rFonts w:ascii="Arial" w:hAnsi="Arial" w:cs="Arial"/>
      </w:rPr>
      <w:fldChar w:fldCharType="end"/>
    </w:r>
    <w:r w:rsidRPr="0083399D">
      <w:rPr>
        <w:rFonts w:ascii="Arial" w:hAnsi="Arial" w:cs="Arial"/>
      </w:rPr>
      <w:t>/</w:t>
    </w:r>
    <w:fldSimple w:instr=" NUMPAGES   \* MERGEFORMAT ">
      <w:r w:rsidRPr="00372372" w:rsidR="00372372">
        <w:rPr>
          <w:rFonts w:ascii="Arial" w:hAnsi="Arial" w:cs="Arial"/>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562C" w:rsidP="00D9435B" w:rsidRDefault="0023562C" w14:paraId="15322BB5" w14:textId="77777777">
      <w:r>
        <w:separator/>
      </w:r>
    </w:p>
  </w:footnote>
  <w:footnote w:type="continuationSeparator" w:id="0">
    <w:p w:rsidR="0023562C" w:rsidP="00D9435B" w:rsidRDefault="0023562C" w14:paraId="28354E40" w14:textId="77777777">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9435B" w:rsidR="00D9435B" w:rsidP="00D9435B" w:rsidRDefault="006017EC" w14:paraId="67B8475E" w14:textId="77777777">
    <w:pPr>
      <w:tabs>
        <w:tab w:val="right" w:pos="9356"/>
      </w:tabs>
      <w:spacing w:after="120"/>
      <w:ind w:left="-567"/>
      <w:rPr>
        <w:rFonts w:ascii="Arial" w:hAnsi="Arial" w:cs="Arial"/>
        <w:i/>
        <w:color w:val="0000FF"/>
        <w:szCs w:val="36"/>
      </w:rPr>
    </w:pPr>
    <w:r>
      <w:rPr>
        <w:rFonts w:ascii="Arial" w:hAnsi="Arial" w:cs="Arial"/>
        <w:noProof/>
        <w:sz w:val="36"/>
        <w:szCs w:val="36"/>
        <w:lang w:val="en-US"/>
      </w:rPr>
      <w:drawing>
        <wp:anchor distT="0" distB="0" distL="114300" distR="114300" simplePos="0" relativeHeight="251659264" behindDoc="1" locked="0" layoutInCell="1" allowOverlap="1" wp14:editId="51FE66D4" wp14:anchorId="3FC70B04">
          <wp:simplePos x="0" y="0"/>
          <wp:positionH relativeFrom="page">
            <wp:posOffset>540385</wp:posOffset>
          </wp:positionH>
          <wp:positionV relativeFrom="page">
            <wp:posOffset>269875</wp:posOffset>
          </wp:positionV>
          <wp:extent cx="1440000" cy="442800"/>
          <wp:effectExtent l="0" t="0" r="0" b="0"/>
          <wp:wrapTight wrapText="bothSides">
            <wp:wrapPolygon edited="0">
              <wp:start x="0" y="0"/>
              <wp:lineTo x="0" y="20453"/>
              <wp:lineTo x="21438" y="20453"/>
              <wp:lineTo x="21438" y="0"/>
              <wp:lineTo x="0" y="0"/>
            </wp:wrapPolygon>
          </wp:wrapTight>
          <wp:docPr id="1" name="Picture 1" descr="C:\Documents and Settings\vreck\My Documents\00-ETSI\Logo&amp;Images\ETSI Logo_Office_20101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vreck\My Documents\00-ETSI\Logo&amp;Images\ETSI Logo_Office_20101130.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0000" cy="442800"/>
                  </a:xfrm>
                  <a:prstGeom prst="rect">
                    <a:avLst/>
                  </a:prstGeom>
                  <a:noFill/>
                  <a:ln>
                    <a:noFill/>
                  </a:ln>
                </pic:spPr>
              </pic:pic>
            </a:graphicData>
          </a:graphic>
        </wp:anchor>
      </w:drawing>
    </w:r>
    <w:r w:rsidRPr="002655D0" w:rsidR="00D9435B">
      <w:rPr>
        <w:rFonts w:ascii="Arial" w:hAnsi="Arial" w:cs="Arial"/>
        <w:sz w:val="36"/>
        <w:szCs w:val="36"/>
      </w:rPr>
      <w:tab/>
    </w:r>
    <w:r w:rsidR="00D9435B">
      <w:rPr>
        <w:rFonts w:ascii="Arial" w:hAnsi="Arial" w:cs="Arial"/>
        <w:b/>
        <w:sz w:val="36"/>
        <w:szCs w:val="36"/>
        <w:shd w:val="clear" w:color="auto" w:fill="DBE5F1"/>
      </w:rPr>
      <w:t>STQ(26)083003</w:t>
    </w:r>
    <w:r w:rsidRPr="006E55B5" w:rsidR="00D9435B">
      <w:rPr>
        <w:rFonts w:ascii="Arial" w:hAnsi="Arial" w:cs="Arial"/>
        <w:i/>
        <w:color w:val="0000FF"/>
        <w:sz w:val="22"/>
        <w:szCs w:val="36"/>
        <w:shd w:val="clear" w:color="auto" w:fill="C6D9F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3EA6B2"/>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8158943A"/>
    <w:lvl w:ilvl="0">
      <w:start w:val="1"/>
      <w:numFmt w:val="bullet"/>
      <w:lvlText w:val=""/>
      <w:lvlJc w:val="left"/>
      <w:pPr>
        <w:tabs>
          <w:tab w:val="num" w:pos="1492"/>
        </w:tabs>
        <w:ind w:left="1492" w:hanging="360"/>
      </w:pPr>
      <w:rPr>
        <w:rFonts w:hint="default" w:ascii="Symbol" w:hAnsi="Symbol"/>
      </w:rPr>
    </w:lvl>
  </w:abstractNum>
  <w:abstractNum w:abstractNumId="2" w15:restartNumberingAfterBreak="0">
    <w:nsid w:val="FFFFFF81"/>
    <w:multiLevelType w:val="singleLevel"/>
    <w:tmpl w:val="3878BCD0"/>
    <w:lvl w:ilvl="0">
      <w:start w:val="1"/>
      <w:numFmt w:val="bullet"/>
      <w:lvlText w:val=""/>
      <w:lvlJc w:val="left"/>
      <w:pPr>
        <w:tabs>
          <w:tab w:val="num" w:pos="1209"/>
        </w:tabs>
        <w:ind w:left="1209" w:hanging="360"/>
      </w:pPr>
      <w:rPr>
        <w:rFonts w:hint="default" w:ascii="Symbol" w:hAnsi="Symbol"/>
      </w:rPr>
    </w:lvl>
  </w:abstractNum>
  <w:abstractNum w:abstractNumId="3" w15:restartNumberingAfterBreak="0">
    <w:nsid w:val="FFFFFF82"/>
    <w:multiLevelType w:val="singleLevel"/>
    <w:tmpl w:val="20EE9110"/>
    <w:lvl w:ilvl="0">
      <w:start w:val="1"/>
      <w:numFmt w:val="bullet"/>
      <w:lvlText w:val=""/>
      <w:lvlJc w:val="left"/>
      <w:pPr>
        <w:tabs>
          <w:tab w:val="num" w:pos="926"/>
        </w:tabs>
        <w:ind w:left="926" w:hanging="360"/>
      </w:pPr>
      <w:rPr>
        <w:rFonts w:hint="default" w:ascii="Symbol" w:hAnsi="Symbol"/>
      </w:rPr>
    </w:lvl>
  </w:abstractNum>
  <w:abstractNum w:abstractNumId="4" w15:restartNumberingAfterBreak="0">
    <w:nsid w:val="FFFFFF83"/>
    <w:multiLevelType w:val="singleLevel"/>
    <w:tmpl w:val="BBBEEE00"/>
    <w:lvl w:ilvl="0">
      <w:start w:val="1"/>
      <w:numFmt w:val="bullet"/>
      <w:lvlText w:val=""/>
      <w:lvlJc w:val="left"/>
      <w:pPr>
        <w:tabs>
          <w:tab w:val="num" w:pos="643"/>
        </w:tabs>
        <w:ind w:left="643" w:hanging="360"/>
      </w:pPr>
      <w:rPr>
        <w:rFonts w:hint="default" w:ascii="Symbol" w:hAnsi="Symbol"/>
      </w:rPr>
    </w:lvl>
  </w:abstractNum>
  <w:abstractNum w:abstractNumId="5" w15:restartNumberingAfterBreak="0">
    <w:nsid w:val="FFFFFF88"/>
    <w:multiLevelType w:val="singleLevel"/>
    <w:tmpl w:val="B9CC4B0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6E589A8A"/>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0CFF494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75A1F38"/>
    <w:multiLevelType w:val="hybridMultilevel"/>
    <w:tmpl w:val="0FF22918"/>
    <w:lvl w:ilvl="0" w:tplc="0809000F">
      <w:start w:val="1"/>
      <w:numFmt w:val="decimal"/>
      <w:lvlText w:val="%1."/>
      <w:lvlJc w:val="left"/>
      <w:pPr>
        <w:ind w:left="2150" w:hanging="360"/>
      </w:p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10" w15:restartNumberingAfterBreak="0">
    <w:nsid w:val="1A793C0A"/>
    <w:multiLevelType w:val="hybridMultilevel"/>
    <w:tmpl w:val="650274CE"/>
    <w:lvl w:ilvl="0" w:tplc="0809000F">
      <w:start w:val="1"/>
      <w:numFmt w:val="decimal"/>
      <w:lvlText w:val="%1."/>
      <w:lvlJc w:val="left"/>
      <w:pPr>
        <w:ind w:left="1182" w:hanging="360"/>
      </w:pPr>
      <w:rPr>
        <w:rFonts w:hint="default"/>
      </w:rPr>
    </w:lvl>
    <w:lvl w:ilvl="1" w:tplc="0809000F">
      <w:start w:val="1"/>
      <w:numFmt w:val="decimal"/>
      <w:lvlText w:val="%2."/>
      <w:lvlJc w:val="left"/>
      <w:pPr>
        <w:ind w:left="1902" w:hanging="360"/>
      </w:pPr>
      <w:rPr>
        <w:rFonts w:hint="default"/>
      </w:rPr>
    </w:lvl>
    <w:lvl w:ilvl="2" w:tplc="08090005" w:tentative="1">
      <w:start w:val="1"/>
      <w:numFmt w:val="bullet"/>
      <w:lvlText w:val=""/>
      <w:lvlJc w:val="left"/>
      <w:pPr>
        <w:ind w:left="2622" w:hanging="360"/>
      </w:pPr>
      <w:rPr>
        <w:rFonts w:hint="default" w:ascii="Wingdings" w:hAnsi="Wingdings"/>
      </w:rPr>
    </w:lvl>
    <w:lvl w:ilvl="3" w:tplc="08090001" w:tentative="1">
      <w:start w:val="1"/>
      <w:numFmt w:val="bullet"/>
      <w:lvlText w:val=""/>
      <w:lvlJc w:val="left"/>
      <w:pPr>
        <w:ind w:left="3342" w:hanging="360"/>
      </w:pPr>
      <w:rPr>
        <w:rFonts w:hint="default" w:ascii="Symbol" w:hAnsi="Symbol"/>
      </w:rPr>
    </w:lvl>
    <w:lvl w:ilvl="4" w:tplc="08090003" w:tentative="1">
      <w:start w:val="1"/>
      <w:numFmt w:val="bullet"/>
      <w:lvlText w:val="o"/>
      <w:lvlJc w:val="left"/>
      <w:pPr>
        <w:ind w:left="4062" w:hanging="360"/>
      </w:pPr>
      <w:rPr>
        <w:rFonts w:hint="default" w:ascii="Courier New" w:hAnsi="Courier New" w:cs="Courier New"/>
      </w:rPr>
    </w:lvl>
    <w:lvl w:ilvl="5" w:tplc="08090005" w:tentative="1">
      <w:start w:val="1"/>
      <w:numFmt w:val="bullet"/>
      <w:lvlText w:val=""/>
      <w:lvlJc w:val="left"/>
      <w:pPr>
        <w:ind w:left="4782" w:hanging="360"/>
      </w:pPr>
      <w:rPr>
        <w:rFonts w:hint="default" w:ascii="Wingdings" w:hAnsi="Wingdings"/>
      </w:rPr>
    </w:lvl>
    <w:lvl w:ilvl="6" w:tplc="08090001" w:tentative="1">
      <w:start w:val="1"/>
      <w:numFmt w:val="bullet"/>
      <w:lvlText w:val=""/>
      <w:lvlJc w:val="left"/>
      <w:pPr>
        <w:ind w:left="5502" w:hanging="360"/>
      </w:pPr>
      <w:rPr>
        <w:rFonts w:hint="default" w:ascii="Symbol" w:hAnsi="Symbol"/>
      </w:rPr>
    </w:lvl>
    <w:lvl w:ilvl="7" w:tplc="08090003" w:tentative="1">
      <w:start w:val="1"/>
      <w:numFmt w:val="bullet"/>
      <w:lvlText w:val="o"/>
      <w:lvlJc w:val="left"/>
      <w:pPr>
        <w:ind w:left="6222" w:hanging="360"/>
      </w:pPr>
      <w:rPr>
        <w:rFonts w:hint="default" w:ascii="Courier New" w:hAnsi="Courier New" w:cs="Courier New"/>
      </w:rPr>
    </w:lvl>
    <w:lvl w:ilvl="8" w:tplc="08090005" w:tentative="1">
      <w:start w:val="1"/>
      <w:numFmt w:val="bullet"/>
      <w:lvlText w:val=""/>
      <w:lvlJc w:val="left"/>
      <w:pPr>
        <w:ind w:left="6942" w:hanging="360"/>
      </w:pPr>
      <w:rPr>
        <w:rFonts w:hint="default" w:ascii="Wingdings" w:hAnsi="Wingdings"/>
      </w:rPr>
    </w:lvl>
  </w:abstractNum>
  <w:abstractNum w:abstractNumId="11" w15:restartNumberingAfterBreak="0">
    <w:nsid w:val="22862FB9"/>
    <w:multiLevelType w:val="hybridMultilevel"/>
    <w:tmpl w:val="2BF6F51C"/>
    <w:lvl w:ilvl="0" w:tplc="0809000F">
      <w:start w:val="1"/>
      <w:numFmt w:val="decimal"/>
      <w:lvlText w:val="%1."/>
      <w:lvlJc w:val="left"/>
      <w:pPr>
        <w:ind w:left="1182" w:hanging="360"/>
      </w:pPr>
    </w:lvl>
    <w:lvl w:ilvl="1" w:tplc="08090019" w:tentative="1">
      <w:start w:val="1"/>
      <w:numFmt w:val="lowerLetter"/>
      <w:lvlText w:val="%2."/>
      <w:lvlJc w:val="left"/>
      <w:pPr>
        <w:ind w:left="1902" w:hanging="360"/>
      </w:pPr>
    </w:lvl>
    <w:lvl w:ilvl="2" w:tplc="0809001B" w:tentative="1">
      <w:start w:val="1"/>
      <w:numFmt w:val="lowerRoman"/>
      <w:lvlText w:val="%3."/>
      <w:lvlJc w:val="right"/>
      <w:pPr>
        <w:ind w:left="2622" w:hanging="180"/>
      </w:pPr>
    </w:lvl>
    <w:lvl w:ilvl="3" w:tplc="0809000F" w:tentative="1">
      <w:start w:val="1"/>
      <w:numFmt w:val="decimal"/>
      <w:lvlText w:val="%4."/>
      <w:lvlJc w:val="left"/>
      <w:pPr>
        <w:ind w:left="3342" w:hanging="360"/>
      </w:pPr>
    </w:lvl>
    <w:lvl w:ilvl="4" w:tplc="08090019" w:tentative="1">
      <w:start w:val="1"/>
      <w:numFmt w:val="lowerLetter"/>
      <w:lvlText w:val="%5."/>
      <w:lvlJc w:val="left"/>
      <w:pPr>
        <w:ind w:left="4062" w:hanging="360"/>
      </w:pPr>
    </w:lvl>
    <w:lvl w:ilvl="5" w:tplc="0809001B" w:tentative="1">
      <w:start w:val="1"/>
      <w:numFmt w:val="lowerRoman"/>
      <w:lvlText w:val="%6."/>
      <w:lvlJc w:val="right"/>
      <w:pPr>
        <w:ind w:left="4782" w:hanging="180"/>
      </w:pPr>
    </w:lvl>
    <w:lvl w:ilvl="6" w:tplc="0809000F" w:tentative="1">
      <w:start w:val="1"/>
      <w:numFmt w:val="decimal"/>
      <w:lvlText w:val="%7."/>
      <w:lvlJc w:val="left"/>
      <w:pPr>
        <w:ind w:left="5502" w:hanging="360"/>
      </w:pPr>
    </w:lvl>
    <w:lvl w:ilvl="7" w:tplc="08090019" w:tentative="1">
      <w:start w:val="1"/>
      <w:numFmt w:val="lowerLetter"/>
      <w:lvlText w:val="%8."/>
      <w:lvlJc w:val="left"/>
      <w:pPr>
        <w:ind w:left="6222" w:hanging="360"/>
      </w:pPr>
    </w:lvl>
    <w:lvl w:ilvl="8" w:tplc="0809001B" w:tentative="1">
      <w:start w:val="1"/>
      <w:numFmt w:val="lowerRoman"/>
      <w:lvlText w:val="%9."/>
      <w:lvlJc w:val="right"/>
      <w:pPr>
        <w:ind w:left="6942" w:hanging="180"/>
      </w:pPr>
    </w:lvl>
  </w:abstractNum>
  <w:abstractNum w:abstractNumId="1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hint="default" w:ascii="Symbol" w:hAnsi="Symbol"/>
        <w:color w:val="auto"/>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30B4C16"/>
    <w:multiLevelType w:val="multilevel"/>
    <w:tmpl w:val="70DC1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E1B1481"/>
    <w:multiLevelType w:val="hybridMultilevel"/>
    <w:tmpl w:val="9DA4421E"/>
    <w:lvl w:ilvl="0" w:tplc="08090001">
      <w:start w:val="1"/>
      <w:numFmt w:val="bullet"/>
      <w:lvlText w:val=""/>
      <w:lvlJc w:val="left"/>
      <w:pPr>
        <w:ind w:left="1182" w:hanging="360"/>
      </w:pPr>
      <w:rPr>
        <w:rFonts w:hint="default" w:ascii="Symbol" w:hAnsi="Symbol"/>
      </w:rPr>
    </w:lvl>
    <w:lvl w:ilvl="1" w:tplc="08090003">
      <w:start w:val="1"/>
      <w:numFmt w:val="bullet"/>
      <w:lvlText w:val="o"/>
      <w:lvlJc w:val="left"/>
      <w:pPr>
        <w:ind w:left="1902" w:hanging="360"/>
      </w:pPr>
      <w:rPr>
        <w:rFonts w:hint="default" w:ascii="Courier New" w:hAnsi="Courier New" w:cs="Courier New"/>
      </w:rPr>
    </w:lvl>
    <w:lvl w:ilvl="2" w:tplc="08090005" w:tentative="1">
      <w:start w:val="1"/>
      <w:numFmt w:val="bullet"/>
      <w:lvlText w:val=""/>
      <w:lvlJc w:val="left"/>
      <w:pPr>
        <w:ind w:left="2622" w:hanging="360"/>
      </w:pPr>
      <w:rPr>
        <w:rFonts w:hint="default" w:ascii="Wingdings" w:hAnsi="Wingdings"/>
      </w:rPr>
    </w:lvl>
    <w:lvl w:ilvl="3" w:tplc="08090001" w:tentative="1">
      <w:start w:val="1"/>
      <w:numFmt w:val="bullet"/>
      <w:lvlText w:val=""/>
      <w:lvlJc w:val="left"/>
      <w:pPr>
        <w:ind w:left="3342" w:hanging="360"/>
      </w:pPr>
      <w:rPr>
        <w:rFonts w:hint="default" w:ascii="Symbol" w:hAnsi="Symbol"/>
      </w:rPr>
    </w:lvl>
    <w:lvl w:ilvl="4" w:tplc="08090003" w:tentative="1">
      <w:start w:val="1"/>
      <w:numFmt w:val="bullet"/>
      <w:lvlText w:val="o"/>
      <w:lvlJc w:val="left"/>
      <w:pPr>
        <w:ind w:left="4062" w:hanging="360"/>
      </w:pPr>
      <w:rPr>
        <w:rFonts w:hint="default" w:ascii="Courier New" w:hAnsi="Courier New" w:cs="Courier New"/>
      </w:rPr>
    </w:lvl>
    <w:lvl w:ilvl="5" w:tplc="08090005" w:tentative="1">
      <w:start w:val="1"/>
      <w:numFmt w:val="bullet"/>
      <w:lvlText w:val=""/>
      <w:lvlJc w:val="left"/>
      <w:pPr>
        <w:ind w:left="4782" w:hanging="360"/>
      </w:pPr>
      <w:rPr>
        <w:rFonts w:hint="default" w:ascii="Wingdings" w:hAnsi="Wingdings"/>
      </w:rPr>
    </w:lvl>
    <w:lvl w:ilvl="6" w:tplc="08090001" w:tentative="1">
      <w:start w:val="1"/>
      <w:numFmt w:val="bullet"/>
      <w:lvlText w:val=""/>
      <w:lvlJc w:val="left"/>
      <w:pPr>
        <w:ind w:left="5502" w:hanging="360"/>
      </w:pPr>
      <w:rPr>
        <w:rFonts w:hint="default" w:ascii="Symbol" w:hAnsi="Symbol"/>
      </w:rPr>
    </w:lvl>
    <w:lvl w:ilvl="7" w:tplc="08090003" w:tentative="1">
      <w:start w:val="1"/>
      <w:numFmt w:val="bullet"/>
      <w:lvlText w:val="o"/>
      <w:lvlJc w:val="left"/>
      <w:pPr>
        <w:ind w:left="6222" w:hanging="360"/>
      </w:pPr>
      <w:rPr>
        <w:rFonts w:hint="default" w:ascii="Courier New" w:hAnsi="Courier New" w:cs="Courier New"/>
      </w:rPr>
    </w:lvl>
    <w:lvl w:ilvl="8" w:tplc="08090005" w:tentative="1">
      <w:start w:val="1"/>
      <w:numFmt w:val="bullet"/>
      <w:lvlText w:val=""/>
      <w:lvlJc w:val="left"/>
      <w:pPr>
        <w:ind w:left="6942" w:hanging="360"/>
      </w:pPr>
      <w:rPr>
        <w:rFonts w:hint="default" w:ascii="Wingdings" w:hAnsi="Wingdings"/>
      </w:rPr>
    </w:lvl>
  </w:abstractNum>
  <w:abstractNum w:abstractNumId="1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BD643C"/>
    <w:multiLevelType w:val="hybridMultilevel"/>
    <w:tmpl w:val="699CF268"/>
    <w:lvl w:ilvl="0" w:tplc="1674C0D4">
      <w:start w:val="1"/>
      <w:numFmt w:val="bullet"/>
      <w:pStyle w:val="TB1"/>
      <w:lvlText w:val=""/>
      <w:lvlJc w:val="left"/>
      <w:pPr>
        <w:ind w:left="720" w:hanging="360"/>
      </w:pPr>
      <w:rPr>
        <w:rFonts w:hint="default" w:ascii="Symbol" w:hAnsi="Symbol"/>
      </w:rPr>
    </w:lvl>
    <w:lvl w:ilvl="1" w:tplc="2A0EB680">
      <w:start w:val="1"/>
      <w:numFmt w:val="bullet"/>
      <w:lvlText w:val=""/>
      <w:lvlJc w:val="left"/>
      <w:pPr>
        <w:ind w:left="1440" w:hanging="360"/>
      </w:pPr>
      <w:rPr>
        <w:rFonts w:hint="default" w:ascii="Symbol" w:hAnsi="Symbol"/>
        <w:color w:val="auto"/>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6655C8C"/>
    <w:multiLevelType w:val="hybridMultilevel"/>
    <w:tmpl w:val="4FA60E12"/>
    <w:lvl w:ilvl="0" w:tplc="08090001">
      <w:start w:val="1"/>
      <w:numFmt w:val="bullet"/>
      <w:lvlText w:val=""/>
      <w:lvlJc w:val="left"/>
      <w:pPr>
        <w:ind w:left="1070" w:hanging="360"/>
      </w:pPr>
      <w:rPr>
        <w:rFonts w:hint="default" w:ascii="Symbol" w:hAnsi="Symbol"/>
      </w:rPr>
    </w:lvl>
    <w:lvl w:ilvl="1" w:tplc="08090019">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9"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792F5895"/>
    <w:multiLevelType w:val="hybridMultilevel"/>
    <w:tmpl w:val="18ACF656"/>
    <w:lvl w:ilvl="0" w:tplc="48BE087C">
      <w:start w:val="1"/>
      <w:numFmt w:val="bullet"/>
      <w:pStyle w:val="TB2"/>
      <w:lvlText w:val=""/>
      <w:lvlJc w:val="left"/>
      <w:pPr>
        <w:ind w:left="1403" w:hanging="360"/>
      </w:pPr>
      <w:rPr>
        <w:rFonts w:hint="default" w:ascii="Symbol" w:hAnsi="Symbol"/>
      </w:rPr>
    </w:lvl>
    <w:lvl w:ilvl="1" w:tplc="04090003" w:tentative="1">
      <w:start w:val="1"/>
      <w:numFmt w:val="bullet"/>
      <w:lvlText w:val="o"/>
      <w:lvlJc w:val="left"/>
      <w:pPr>
        <w:ind w:left="2123" w:hanging="360"/>
      </w:pPr>
      <w:rPr>
        <w:rFonts w:hint="default" w:ascii="Courier New" w:hAnsi="Courier New" w:cs="Courier New"/>
      </w:rPr>
    </w:lvl>
    <w:lvl w:ilvl="2" w:tplc="04090005" w:tentative="1">
      <w:start w:val="1"/>
      <w:numFmt w:val="bullet"/>
      <w:lvlText w:val=""/>
      <w:lvlJc w:val="left"/>
      <w:pPr>
        <w:ind w:left="2843" w:hanging="360"/>
      </w:pPr>
      <w:rPr>
        <w:rFonts w:hint="default" w:ascii="Wingdings" w:hAnsi="Wingdings"/>
      </w:rPr>
    </w:lvl>
    <w:lvl w:ilvl="3" w:tplc="04090001" w:tentative="1">
      <w:start w:val="1"/>
      <w:numFmt w:val="bullet"/>
      <w:lvlText w:val=""/>
      <w:lvlJc w:val="left"/>
      <w:pPr>
        <w:ind w:left="3563" w:hanging="360"/>
      </w:pPr>
      <w:rPr>
        <w:rFonts w:hint="default" w:ascii="Symbol" w:hAnsi="Symbol"/>
      </w:rPr>
    </w:lvl>
    <w:lvl w:ilvl="4" w:tplc="04090003" w:tentative="1">
      <w:start w:val="1"/>
      <w:numFmt w:val="bullet"/>
      <w:lvlText w:val="o"/>
      <w:lvlJc w:val="left"/>
      <w:pPr>
        <w:ind w:left="4283" w:hanging="360"/>
      </w:pPr>
      <w:rPr>
        <w:rFonts w:hint="default" w:ascii="Courier New" w:hAnsi="Courier New" w:cs="Courier New"/>
      </w:rPr>
    </w:lvl>
    <w:lvl w:ilvl="5" w:tplc="04090005" w:tentative="1">
      <w:start w:val="1"/>
      <w:numFmt w:val="bullet"/>
      <w:lvlText w:val=""/>
      <w:lvlJc w:val="left"/>
      <w:pPr>
        <w:ind w:left="5003" w:hanging="360"/>
      </w:pPr>
      <w:rPr>
        <w:rFonts w:hint="default" w:ascii="Wingdings" w:hAnsi="Wingdings"/>
      </w:rPr>
    </w:lvl>
    <w:lvl w:ilvl="6" w:tplc="04090001" w:tentative="1">
      <w:start w:val="1"/>
      <w:numFmt w:val="bullet"/>
      <w:lvlText w:val=""/>
      <w:lvlJc w:val="left"/>
      <w:pPr>
        <w:ind w:left="5723" w:hanging="360"/>
      </w:pPr>
      <w:rPr>
        <w:rFonts w:hint="default" w:ascii="Symbol" w:hAnsi="Symbol"/>
      </w:rPr>
    </w:lvl>
    <w:lvl w:ilvl="7" w:tplc="04090003" w:tentative="1">
      <w:start w:val="1"/>
      <w:numFmt w:val="bullet"/>
      <w:lvlText w:val="o"/>
      <w:lvlJc w:val="left"/>
      <w:pPr>
        <w:ind w:left="6443" w:hanging="360"/>
      </w:pPr>
      <w:rPr>
        <w:rFonts w:hint="default" w:ascii="Courier New" w:hAnsi="Courier New" w:cs="Courier New"/>
      </w:rPr>
    </w:lvl>
    <w:lvl w:ilvl="8" w:tplc="04090005" w:tentative="1">
      <w:start w:val="1"/>
      <w:numFmt w:val="bullet"/>
      <w:lvlText w:val=""/>
      <w:lvlJc w:val="left"/>
      <w:pPr>
        <w:ind w:left="7163" w:hanging="360"/>
      </w:pPr>
      <w:rPr>
        <w:rFonts w:hint="default" w:ascii="Wingdings" w:hAnsi="Wingdings"/>
      </w:rPr>
    </w:lvl>
  </w:abstractNum>
  <w:abstractNum w:abstractNumId="21" w15:restartNumberingAfterBreak="0">
    <w:nsid w:val="7E3E6536"/>
    <w:multiLevelType w:val="hybridMultilevel"/>
    <w:tmpl w:val="4EEABD70"/>
    <w:lvl w:ilvl="0" w:tplc="8528EFBA">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94237101">
    <w:abstractNumId w:val="12"/>
  </w:num>
  <w:num w:numId="2" w16cid:durableId="233391521">
    <w:abstractNumId w:val="19"/>
  </w:num>
  <w:num w:numId="3" w16cid:durableId="1681279429">
    <w:abstractNumId w:val="8"/>
  </w:num>
  <w:num w:numId="4" w16cid:durableId="1668171675">
    <w:abstractNumId w:val="16"/>
  </w:num>
  <w:num w:numId="5" w16cid:durableId="458033279">
    <w:abstractNumId w:val="13"/>
  </w:num>
  <w:num w:numId="6" w16cid:durableId="700202065">
    <w:abstractNumId w:val="6"/>
  </w:num>
  <w:num w:numId="7" w16cid:durableId="2117169004">
    <w:abstractNumId w:val="4"/>
  </w:num>
  <w:num w:numId="8" w16cid:durableId="1094403949">
    <w:abstractNumId w:val="3"/>
  </w:num>
  <w:num w:numId="9" w16cid:durableId="373845613">
    <w:abstractNumId w:val="2"/>
  </w:num>
  <w:num w:numId="10" w16cid:durableId="1926069960">
    <w:abstractNumId w:val="1"/>
  </w:num>
  <w:num w:numId="11" w16cid:durableId="470245664">
    <w:abstractNumId w:val="5"/>
  </w:num>
  <w:num w:numId="12" w16cid:durableId="1924602415">
    <w:abstractNumId w:val="0"/>
  </w:num>
  <w:num w:numId="13" w16cid:durableId="294143270">
    <w:abstractNumId w:val="18"/>
  </w:num>
  <w:num w:numId="14" w16cid:durableId="205916232">
    <w:abstractNumId w:val="9"/>
  </w:num>
  <w:num w:numId="15" w16cid:durableId="1190029960">
    <w:abstractNumId w:val="11"/>
  </w:num>
  <w:num w:numId="16" w16cid:durableId="1497768945">
    <w:abstractNumId w:val="15"/>
  </w:num>
  <w:num w:numId="17" w16cid:durableId="292516963">
    <w:abstractNumId w:val="10"/>
  </w:num>
  <w:num w:numId="18" w16cid:durableId="1817797605">
    <w:abstractNumId w:val="7"/>
  </w:num>
  <w:num w:numId="19" w16cid:durableId="99642054">
    <w:abstractNumId w:val="14"/>
  </w:num>
  <w:num w:numId="20" w16cid:durableId="1853762750">
    <w:abstractNumId w:val="21"/>
  </w:num>
  <w:num w:numId="21" w16cid:durableId="113402651">
    <w:abstractNumId w:val="17"/>
  </w:num>
  <w:num w:numId="22" w16cid:durableId="14978378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5B"/>
    <w:rsid w:val="0000428F"/>
    <w:rsid w:val="0002568A"/>
    <w:rsid w:val="000A6B52"/>
    <w:rsid w:val="000B6A23"/>
    <w:rsid w:val="000C4CB6"/>
    <w:rsid w:val="00181471"/>
    <w:rsid w:val="00191D22"/>
    <w:rsid w:val="001B09AD"/>
    <w:rsid w:val="001D62B3"/>
    <w:rsid w:val="001E15D8"/>
    <w:rsid w:val="00205C5D"/>
    <w:rsid w:val="00205CF2"/>
    <w:rsid w:val="002200F3"/>
    <w:rsid w:val="0023562C"/>
    <w:rsid w:val="002676F5"/>
    <w:rsid w:val="002A3728"/>
    <w:rsid w:val="002D2E6B"/>
    <w:rsid w:val="002F1FCD"/>
    <w:rsid w:val="002F5958"/>
    <w:rsid w:val="00356C91"/>
    <w:rsid w:val="00357140"/>
    <w:rsid w:val="00372372"/>
    <w:rsid w:val="00380E33"/>
    <w:rsid w:val="003B2CB7"/>
    <w:rsid w:val="003B5323"/>
    <w:rsid w:val="003D5716"/>
    <w:rsid w:val="004124A2"/>
    <w:rsid w:val="00422891"/>
    <w:rsid w:val="00433CA6"/>
    <w:rsid w:val="004375B5"/>
    <w:rsid w:val="00451055"/>
    <w:rsid w:val="004D1743"/>
    <w:rsid w:val="00516885"/>
    <w:rsid w:val="005208F8"/>
    <w:rsid w:val="00534231"/>
    <w:rsid w:val="0053638D"/>
    <w:rsid w:val="00551F4D"/>
    <w:rsid w:val="00571482"/>
    <w:rsid w:val="005B115B"/>
    <w:rsid w:val="005E4A8F"/>
    <w:rsid w:val="005F1E6A"/>
    <w:rsid w:val="006017EC"/>
    <w:rsid w:val="006133B5"/>
    <w:rsid w:val="00620AA5"/>
    <w:rsid w:val="00627948"/>
    <w:rsid w:val="00631480"/>
    <w:rsid w:val="006661ED"/>
    <w:rsid w:val="00683AE1"/>
    <w:rsid w:val="00685472"/>
    <w:rsid w:val="007017A1"/>
    <w:rsid w:val="00723463"/>
    <w:rsid w:val="0074491A"/>
    <w:rsid w:val="00745E27"/>
    <w:rsid w:val="00762C3C"/>
    <w:rsid w:val="00776B64"/>
    <w:rsid w:val="007833A7"/>
    <w:rsid w:val="007A3763"/>
    <w:rsid w:val="007A6723"/>
    <w:rsid w:val="007B6346"/>
    <w:rsid w:val="007F1978"/>
    <w:rsid w:val="00827BBD"/>
    <w:rsid w:val="00832E39"/>
    <w:rsid w:val="0083399D"/>
    <w:rsid w:val="00873A51"/>
    <w:rsid w:val="008745A4"/>
    <w:rsid w:val="00877C83"/>
    <w:rsid w:val="00887234"/>
    <w:rsid w:val="0089181D"/>
    <w:rsid w:val="008B51CE"/>
    <w:rsid w:val="008D5477"/>
    <w:rsid w:val="008F7EE0"/>
    <w:rsid w:val="0091037B"/>
    <w:rsid w:val="00912D71"/>
    <w:rsid w:val="00964D47"/>
    <w:rsid w:val="00996DA5"/>
    <w:rsid w:val="00A03935"/>
    <w:rsid w:val="00A52B10"/>
    <w:rsid w:val="00A53EDB"/>
    <w:rsid w:val="00B179D6"/>
    <w:rsid w:val="00B22603"/>
    <w:rsid w:val="00B44A99"/>
    <w:rsid w:val="00B80A28"/>
    <w:rsid w:val="00B837B4"/>
    <w:rsid w:val="00B93994"/>
    <w:rsid w:val="00BA5448"/>
    <w:rsid w:val="00BA7323"/>
    <w:rsid w:val="00BB65DC"/>
    <w:rsid w:val="00BC2F02"/>
    <w:rsid w:val="00BC4E80"/>
    <w:rsid w:val="00BE7AFE"/>
    <w:rsid w:val="00BF503A"/>
    <w:rsid w:val="00C74523"/>
    <w:rsid w:val="00CA135C"/>
    <w:rsid w:val="00CA6465"/>
    <w:rsid w:val="00CC07A5"/>
    <w:rsid w:val="00D11314"/>
    <w:rsid w:val="00D22FCC"/>
    <w:rsid w:val="00D236E0"/>
    <w:rsid w:val="00D252DF"/>
    <w:rsid w:val="00D56DA5"/>
    <w:rsid w:val="00D72153"/>
    <w:rsid w:val="00D9435B"/>
    <w:rsid w:val="00DB251F"/>
    <w:rsid w:val="00DE0933"/>
    <w:rsid w:val="00E07887"/>
    <w:rsid w:val="00E24490"/>
    <w:rsid w:val="00E26C9A"/>
    <w:rsid w:val="00E85773"/>
    <w:rsid w:val="00EA4F2A"/>
    <w:rsid w:val="00EB16B6"/>
    <w:rsid w:val="00EE7092"/>
    <w:rsid w:val="00F11466"/>
    <w:rsid w:val="00F3029A"/>
    <w:rsid w:val="00F67417"/>
    <w:rsid w:val="00F9024E"/>
    <w:rsid w:val="00FB3B7C"/>
  </w:rsids>
  <m:mathPr>
    <m:mathFont m:val="Cambria Math"/>
    <m:brkBin m:val="before"/>
    <m:brkBinSub m:val="--"/>
    <m:smallFrac/>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90FC4"/>
  <w15:docId w15:val="{6FF4227E-4D87-44F4-805C-D3786C62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uiPriority="0" w:semiHidden="1" w:unhideWhenUsed="1"/>
    <w:lsdException w:name="List Number" w:uiPriority="0" w:semiHidden="1" w:unhideWhenUsed="1"/>
    <w:lsdException w:name="List 2" w:uiPriority="0" w:semiHidden="1" w:unhideWhenUsed="1"/>
    <w:lsdException w:name="List 3" w:uiPriority="0" w:semiHidden="1" w:unhideWhenUsed="1"/>
    <w:lsdException w:name="List 4" w:uiPriority="0" w:semiHidden="1" w:unhideWhenUsed="1"/>
    <w:lsdException w:name="List 5" w:uiPriority="0" w:semiHidden="1" w:unhideWhenUsed="1"/>
    <w:lsdException w:name="List Bullet 2" w:uiPriority="0" w:semiHidden="1" w:unhideWhenUsed="1"/>
    <w:lsdException w:name="List Bullet 3" w:uiPriority="0" w:semiHidden="1" w:unhideWhenUsed="1"/>
    <w:lsdException w:name="List Bullet 4" w:uiPriority="0" w:semiHidden="1" w:unhideWhenUsed="1"/>
    <w:lsdException w:name="List Bullet 5" w:uiPriority="0"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4CB6"/>
    <w:pPr>
      <w:overflowPunct w:val="0"/>
      <w:autoSpaceDE w:val="0"/>
      <w:autoSpaceDN w:val="0"/>
      <w:adjustRightInd w:val="0"/>
      <w:spacing w:after="0" w:line="240" w:lineRule="auto"/>
      <w:textAlignment w:val="baseline"/>
    </w:pPr>
    <w:rPr>
      <w:rFonts w:ascii="Times New Roman" w:hAnsi="Times New Roman" w:eastAsia="Times New Roman" w:cs="Times New Roman"/>
      <w:sz w:val="20"/>
      <w:szCs w:val="20"/>
    </w:rPr>
  </w:style>
  <w:style w:type="paragraph" w:styleId="Heading1">
    <w:name w:val="heading 1"/>
    <w:next w:val="Normal"/>
    <w:link w:val="Heading1Char"/>
    <w:qFormat/>
    <w:rsid w:val="000C4CB6"/>
    <w:pPr>
      <w:keepNext/>
      <w:keepLines/>
      <w:numPr>
        <w:numId w:val="18"/>
      </w:numPr>
      <w:pBdr>
        <w:top w:val="single" w:color="auto" w:sz="12" w:space="3"/>
      </w:pBdr>
      <w:overflowPunct w:val="0"/>
      <w:autoSpaceDE w:val="0"/>
      <w:autoSpaceDN w:val="0"/>
      <w:adjustRightInd w:val="0"/>
      <w:spacing w:before="240" w:after="180" w:line="240" w:lineRule="auto"/>
      <w:textAlignment w:val="baseline"/>
      <w:outlineLvl w:val="0"/>
    </w:pPr>
    <w:rPr>
      <w:rFonts w:ascii="Arial" w:hAnsi="Arial" w:eastAsia="Times New Roman" w:cs="Times New Roman"/>
      <w:sz w:val="36"/>
      <w:szCs w:val="20"/>
    </w:rPr>
  </w:style>
  <w:style w:type="paragraph" w:styleId="Heading2">
    <w:name w:val="heading 2"/>
    <w:basedOn w:val="Heading1"/>
    <w:next w:val="Normal"/>
    <w:link w:val="Heading2Char"/>
    <w:qFormat/>
    <w:rsid w:val="000C4CB6"/>
    <w:pPr>
      <w:numPr>
        <w:ilvl w:val="1"/>
      </w:numPr>
      <w:pBdr>
        <w:top w:val="none" w:color="auto" w:sz="0" w:space="0"/>
      </w:pBdr>
      <w:spacing w:before="180"/>
      <w:outlineLvl w:val="1"/>
    </w:pPr>
    <w:rPr>
      <w:sz w:val="32"/>
    </w:rPr>
  </w:style>
  <w:style w:type="paragraph" w:styleId="Heading3">
    <w:name w:val="heading 3"/>
    <w:basedOn w:val="Heading2"/>
    <w:next w:val="Normal"/>
    <w:link w:val="Heading3Char"/>
    <w:qFormat/>
    <w:rsid w:val="000C4CB6"/>
    <w:pPr>
      <w:numPr>
        <w:ilvl w:val="2"/>
      </w:numPr>
      <w:spacing w:before="120"/>
      <w:outlineLvl w:val="2"/>
    </w:pPr>
    <w:rPr>
      <w:sz w:val="28"/>
    </w:rPr>
  </w:style>
  <w:style w:type="paragraph" w:styleId="Heading4">
    <w:name w:val="heading 4"/>
    <w:basedOn w:val="Heading3"/>
    <w:next w:val="Normal"/>
    <w:link w:val="Heading4Char"/>
    <w:qFormat/>
    <w:rsid w:val="000C4CB6"/>
    <w:pPr>
      <w:numPr>
        <w:ilvl w:val="3"/>
      </w:numPr>
      <w:outlineLvl w:val="3"/>
    </w:pPr>
    <w:rPr>
      <w:sz w:val="24"/>
    </w:rPr>
  </w:style>
  <w:style w:type="paragraph" w:styleId="Heading5">
    <w:name w:val="heading 5"/>
    <w:basedOn w:val="Heading4"/>
    <w:next w:val="Normal"/>
    <w:link w:val="Heading5Char"/>
    <w:qFormat/>
    <w:rsid w:val="000C4CB6"/>
    <w:pPr>
      <w:numPr>
        <w:ilvl w:val="4"/>
      </w:numPr>
      <w:outlineLvl w:val="4"/>
    </w:pPr>
    <w:rPr>
      <w:sz w:val="22"/>
    </w:rPr>
  </w:style>
  <w:style w:type="paragraph" w:styleId="Heading6">
    <w:name w:val="heading 6"/>
    <w:basedOn w:val="H6"/>
    <w:next w:val="Normal"/>
    <w:link w:val="Heading6Char"/>
    <w:qFormat/>
    <w:rsid w:val="000C4CB6"/>
    <w:pPr>
      <w:numPr>
        <w:ilvl w:val="5"/>
      </w:numPr>
      <w:outlineLvl w:val="5"/>
    </w:pPr>
  </w:style>
  <w:style w:type="paragraph" w:styleId="Heading7">
    <w:name w:val="heading 7"/>
    <w:basedOn w:val="H6"/>
    <w:next w:val="Normal"/>
    <w:link w:val="Heading7Char"/>
    <w:qFormat/>
    <w:rsid w:val="000C4CB6"/>
    <w:pPr>
      <w:numPr>
        <w:ilvl w:val="6"/>
      </w:numPr>
      <w:outlineLvl w:val="6"/>
    </w:pPr>
  </w:style>
  <w:style w:type="paragraph" w:styleId="Heading8">
    <w:name w:val="heading 8"/>
    <w:basedOn w:val="Heading1"/>
    <w:next w:val="Normal"/>
    <w:link w:val="Heading8Char"/>
    <w:qFormat/>
    <w:rsid w:val="000C4CB6"/>
    <w:pPr>
      <w:numPr>
        <w:ilvl w:val="7"/>
      </w:numPr>
      <w:outlineLvl w:val="7"/>
    </w:pPr>
  </w:style>
  <w:style w:type="paragraph" w:styleId="Heading9">
    <w:name w:val="heading 9"/>
    <w:basedOn w:val="Heading8"/>
    <w:next w:val="Normal"/>
    <w:link w:val="Heading9Char"/>
    <w:qFormat/>
    <w:rsid w:val="000C4CB6"/>
    <w:pPr>
      <w:numPr>
        <w:ilvl w:val="8"/>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
    <w:name w:val="List"/>
    <w:basedOn w:val="Normal"/>
    <w:rsid w:val="000C4CB6"/>
    <w:pPr>
      <w:ind w:left="568" w:hanging="284"/>
    </w:pPr>
  </w:style>
  <w:style w:type="paragraph" w:styleId="B10" w:customStyle="1">
    <w:name w:val="B1"/>
    <w:basedOn w:val="List"/>
    <w:rsid w:val="000C4CB6"/>
    <w:pPr>
      <w:ind w:left="738" w:hanging="454"/>
    </w:pPr>
  </w:style>
  <w:style w:type="paragraph" w:styleId="B1" w:customStyle="1">
    <w:name w:val="B1+"/>
    <w:basedOn w:val="B10"/>
    <w:rsid w:val="000C4CB6"/>
    <w:pPr>
      <w:numPr>
        <w:numId w:val="1"/>
      </w:numPr>
    </w:pPr>
  </w:style>
  <w:style w:type="paragraph" w:styleId="List2">
    <w:name w:val="List 2"/>
    <w:basedOn w:val="List"/>
    <w:rsid w:val="000C4CB6"/>
    <w:pPr>
      <w:ind w:left="851"/>
    </w:pPr>
  </w:style>
  <w:style w:type="paragraph" w:styleId="B20" w:customStyle="1">
    <w:name w:val="B2"/>
    <w:basedOn w:val="List2"/>
    <w:rsid w:val="000C4CB6"/>
    <w:pPr>
      <w:ind w:left="1191" w:hanging="454"/>
    </w:pPr>
  </w:style>
  <w:style w:type="paragraph" w:styleId="B2" w:customStyle="1">
    <w:name w:val="B2+"/>
    <w:basedOn w:val="B20"/>
    <w:rsid w:val="000C4CB6"/>
    <w:pPr>
      <w:numPr>
        <w:numId w:val="2"/>
      </w:numPr>
    </w:pPr>
  </w:style>
  <w:style w:type="paragraph" w:styleId="List3">
    <w:name w:val="List 3"/>
    <w:basedOn w:val="List2"/>
    <w:rsid w:val="000C4CB6"/>
    <w:pPr>
      <w:ind w:left="1135"/>
    </w:pPr>
  </w:style>
  <w:style w:type="paragraph" w:styleId="B30" w:customStyle="1">
    <w:name w:val="B3"/>
    <w:basedOn w:val="List3"/>
    <w:rsid w:val="000C4CB6"/>
    <w:pPr>
      <w:ind w:left="1645" w:hanging="454"/>
    </w:pPr>
  </w:style>
  <w:style w:type="paragraph" w:styleId="B3" w:customStyle="1">
    <w:name w:val="B3+"/>
    <w:basedOn w:val="B30"/>
    <w:rsid w:val="000C4CB6"/>
    <w:pPr>
      <w:numPr>
        <w:numId w:val="3"/>
      </w:numPr>
      <w:tabs>
        <w:tab w:val="left" w:pos="1134"/>
      </w:tabs>
    </w:pPr>
  </w:style>
  <w:style w:type="paragraph" w:styleId="List4">
    <w:name w:val="List 4"/>
    <w:basedOn w:val="List3"/>
    <w:rsid w:val="000C4CB6"/>
    <w:pPr>
      <w:ind w:left="1418"/>
    </w:pPr>
  </w:style>
  <w:style w:type="paragraph" w:styleId="B4" w:customStyle="1">
    <w:name w:val="B4"/>
    <w:basedOn w:val="List4"/>
    <w:rsid w:val="000C4CB6"/>
    <w:pPr>
      <w:ind w:left="2098" w:hanging="454"/>
    </w:pPr>
  </w:style>
  <w:style w:type="paragraph" w:styleId="List5">
    <w:name w:val="List 5"/>
    <w:basedOn w:val="List4"/>
    <w:rsid w:val="000C4CB6"/>
    <w:pPr>
      <w:ind w:left="1702"/>
    </w:pPr>
  </w:style>
  <w:style w:type="paragraph" w:styleId="B5" w:customStyle="1">
    <w:name w:val="B5"/>
    <w:basedOn w:val="List5"/>
    <w:rsid w:val="000C4CB6"/>
    <w:pPr>
      <w:ind w:left="2552" w:hanging="454"/>
    </w:pPr>
  </w:style>
  <w:style w:type="paragraph" w:styleId="BL" w:customStyle="1">
    <w:name w:val="BL"/>
    <w:basedOn w:val="Normal"/>
    <w:rsid w:val="000C4CB6"/>
    <w:pPr>
      <w:numPr>
        <w:numId w:val="4"/>
      </w:numPr>
      <w:tabs>
        <w:tab w:val="left" w:pos="851"/>
      </w:tabs>
    </w:pPr>
  </w:style>
  <w:style w:type="paragraph" w:styleId="BN" w:customStyle="1">
    <w:name w:val="BN"/>
    <w:basedOn w:val="Normal"/>
    <w:rsid w:val="000C4CB6"/>
    <w:pPr>
      <w:numPr>
        <w:numId w:val="5"/>
      </w:numPr>
    </w:pPr>
  </w:style>
  <w:style w:type="paragraph" w:styleId="NO" w:customStyle="1">
    <w:name w:val="NO"/>
    <w:basedOn w:val="Normal"/>
    <w:rsid w:val="000C4CB6"/>
    <w:pPr>
      <w:keepLines/>
      <w:ind w:left="1135" w:hanging="851"/>
    </w:pPr>
  </w:style>
  <w:style w:type="paragraph" w:styleId="EditorsNote" w:customStyle="1">
    <w:name w:val="Editor's Note"/>
    <w:basedOn w:val="NO"/>
    <w:rsid w:val="000C4CB6"/>
    <w:rPr>
      <w:color w:val="FF0000"/>
    </w:rPr>
  </w:style>
  <w:style w:type="paragraph" w:styleId="EQ" w:customStyle="1">
    <w:name w:val="EQ"/>
    <w:basedOn w:val="Normal"/>
    <w:next w:val="Normal"/>
    <w:rsid w:val="000C4CB6"/>
    <w:pPr>
      <w:keepLines/>
      <w:tabs>
        <w:tab w:val="center" w:pos="4536"/>
        <w:tab w:val="right" w:pos="9072"/>
      </w:tabs>
    </w:pPr>
    <w:rPr>
      <w:noProof/>
    </w:rPr>
  </w:style>
  <w:style w:type="paragraph" w:styleId="EX" w:customStyle="1">
    <w:name w:val="EX"/>
    <w:basedOn w:val="Normal"/>
    <w:rsid w:val="000C4CB6"/>
    <w:pPr>
      <w:keepLines/>
      <w:ind w:left="1702" w:hanging="1418"/>
    </w:pPr>
  </w:style>
  <w:style w:type="paragraph" w:styleId="EW" w:customStyle="1">
    <w:name w:val="EW"/>
    <w:basedOn w:val="EX"/>
    <w:rsid w:val="000C4CB6"/>
  </w:style>
  <w:style w:type="paragraph" w:styleId="FL" w:customStyle="1">
    <w:name w:val="FL"/>
    <w:basedOn w:val="Normal"/>
    <w:rsid w:val="000C4CB6"/>
    <w:pPr>
      <w:keepNext/>
      <w:keepLines/>
      <w:spacing w:before="60"/>
      <w:jc w:val="center"/>
    </w:pPr>
    <w:rPr>
      <w:rFonts w:ascii="Arial" w:hAnsi="Arial"/>
      <w:b/>
    </w:rPr>
  </w:style>
  <w:style w:type="paragraph" w:styleId="Header">
    <w:name w:val="header"/>
    <w:link w:val="HeaderChar"/>
    <w:rsid w:val="000C4CB6"/>
    <w:pPr>
      <w:widowControl w:val="0"/>
      <w:overflowPunct w:val="0"/>
      <w:autoSpaceDE w:val="0"/>
      <w:autoSpaceDN w:val="0"/>
      <w:adjustRightInd w:val="0"/>
      <w:spacing w:after="0" w:line="240" w:lineRule="auto"/>
      <w:textAlignment w:val="baseline"/>
    </w:pPr>
    <w:rPr>
      <w:rFonts w:ascii="Arial" w:hAnsi="Arial" w:eastAsia="Times New Roman" w:cs="Times New Roman"/>
      <w:b/>
      <w:noProof/>
      <w:sz w:val="18"/>
      <w:szCs w:val="20"/>
    </w:rPr>
  </w:style>
  <w:style w:type="character" w:styleId="HeaderChar" w:customStyle="1">
    <w:name w:val="Header Char"/>
    <w:basedOn w:val="DefaultParagraphFont"/>
    <w:link w:val="Header"/>
    <w:rsid w:val="000C4CB6"/>
    <w:rPr>
      <w:rFonts w:ascii="Arial" w:hAnsi="Arial" w:eastAsia="Times New Roman" w:cs="Times New Roman"/>
      <w:b/>
      <w:noProof/>
      <w:sz w:val="18"/>
      <w:szCs w:val="20"/>
    </w:rPr>
  </w:style>
  <w:style w:type="paragraph" w:styleId="Footer">
    <w:name w:val="footer"/>
    <w:basedOn w:val="Header"/>
    <w:link w:val="FooterChar"/>
    <w:rsid w:val="000C4CB6"/>
    <w:pPr>
      <w:jc w:val="center"/>
    </w:pPr>
    <w:rPr>
      <w:i/>
    </w:rPr>
  </w:style>
  <w:style w:type="character" w:styleId="FooterChar" w:customStyle="1">
    <w:name w:val="Footer Char"/>
    <w:basedOn w:val="DefaultParagraphFont"/>
    <w:link w:val="Footer"/>
    <w:rsid w:val="000C4CB6"/>
    <w:rPr>
      <w:rFonts w:ascii="Arial" w:hAnsi="Arial" w:eastAsia="Times New Roman" w:cs="Times New Roman"/>
      <w:b/>
      <w:i/>
      <w:noProof/>
      <w:sz w:val="18"/>
      <w:szCs w:val="20"/>
    </w:rPr>
  </w:style>
  <w:style w:type="character" w:styleId="FootnoteReference">
    <w:name w:val="footnote reference"/>
    <w:basedOn w:val="DefaultParagraphFont"/>
    <w:semiHidden/>
    <w:rsid w:val="000C4CB6"/>
    <w:rPr>
      <w:b/>
      <w:position w:val="6"/>
      <w:sz w:val="16"/>
    </w:rPr>
  </w:style>
  <w:style w:type="paragraph" w:styleId="FootnoteText">
    <w:name w:val="footnote text"/>
    <w:basedOn w:val="Normal"/>
    <w:link w:val="FootnoteTextChar"/>
    <w:semiHidden/>
    <w:rsid w:val="000C4CB6"/>
    <w:pPr>
      <w:keepLines/>
      <w:ind w:left="454" w:hanging="454"/>
    </w:pPr>
    <w:rPr>
      <w:sz w:val="16"/>
    </w:rPr>
  </w:style>
  <w:style w:type="character" w:styleId="FootnoteTextChar" w:customStyle="1">
    <w:name w:val="Footnote Text Char"/>
    <w:basedOn w:val="DefaultParagraphFont"/>
    <w:link w:val="FootnoteText"/>
    <w:semiHidden/>
    <w:rsid w:val="000C4CB6"/>
    <w:rPr>
      <w:rFonts w:ascii="Times New Roman" w:hAnsi="Times New Roman" w:eastAsia="Times New Roman" w:cs="Times New Roman"/>
      <w:sz w:val="16"/>
      <w:szCs w:val="20"/>
    </w:rPr>
  </w:style>
  <w:style w:type="paragraph" w:styleId="FP" w:customStyle="1">
    <w:name w:val="FP"/>
    <w:basedOn w:val="Normal"/>
    <w:rsid w:val="000C4CB6"/>
  </w:style>
  <w:style w:type="character" w:styleId="Heading1Char" w:customStyle="1">
    <w:name w:val="Heading 1 Char"/>
    <w:basedOn w:val="DefaultParagraphFont"/>
    <w:link w:val="Heading1"/>
    <w:rsid w:val="000C4CB6"/>
    <w:rPr>
      <w:rFonts w:ascii="Arial" w:hAnsi="Arial" w:eastAsia="Times New Roman" w:cs="Times New Roman"/>
      <w:sz w:val="36"/>
      <w:szCs w:val="20"/>
    </w:rPr>
  </w:style>
  <w:style w:type="character" w:styleId="Heading2Char" w:customStyle="1">
    <w:name w:val="Heading 2 Char"/>
    <w:basedOn w:val="DefaultParagraphFont"/>
    <w:link w:val="Heading2"/>
    <w:rsid w:val="000C4CB6"/>
    <w:rPr>
      <w:rFonts w:ascii="Arial" w:hAnsi="Arial" w:eastAsia="Times New Roman" w:cs="Times New Roman"/>
      <w:sz w:val="32"/>
      <w:szCs w:val="20"/>
    </w:rPr>
  </w:style>
  <w:style w:type="character" w:styleId="Heading3Char" w:customStyle="1">
    <w:name w:val="Heading 3 Char"/>
    <w:basedOn w:val="DefaultParagraphFont"/>
    <w:link w:val="Heading3"/>
    <w:rsid w:val="000C4CB6"/>
    <w:rPr>
      <w:rFonts w:ascii="Arial" w:hAnsi="Arial" w:eastAsia="Times New Roman" w:cs="Times New Roman"/>
      <w:sz w:val="28"/>
      <w:szCs w:val="20"/>
    </w:rPr>
  </w:style>
  <w:style w:type="character" w:styleId="Heading4Char" w:customStyle="1">
    <w:name w:val="Heading 4 Char"/>
    <w:basedOn w:val="DefaultParagraphFont"/>
    <w:link w:val="Heading4"/>
    <w:rsid w:val="000C4CB6"/>
    <w:rPr>
      <w:rFonts w:ascii="Arial" w:hAnsi="Arial" w:eastAsia="Times New Roman" w:cs="Times New Roman"/>
      <w:sz w:val="24"/>
      <w:szCs w:val="20"/>
    </w:rPr>
  </w:style>
  <w:style w:type="character" w:styleId="Heading5Char" w:customStyle="1">
    <w:name w:val="Heading 5 Char"/>
    <w:basedOn w:val="DefaultParagraphFont"/>
    <w:link w:val="Heading5"/>
    <w:rsid w:val="000C4CB6"/>
    <w:rPr>
      <w:rFonts w:ascii="Arial" w:hAnsi="Arial" w:eastAsia="Times New Roman" w:cs="Times New Roman"/>
      <w:szCs w:val="20"/>
    </w:rPr>
  </w:style>
  <w:style w:type="paragraph" w:styleId="H6" w:customStyle="1">
    <w:name w:val="H6"/>
    <w:basedOn w:val="Heading5"/>
    <w:next w:val="Normal"/>
    <w:rsid w:val="000C4CB6"/>
    <w:pPr>
      <w:ind w:left="1985" w:hanging="1985"/>
      <w:outlineLvl w:val="9"/>
    </w:pPr>
    <w:rPr>
      <w:sz w:val="20"/>
    </w:rPr>
  </w:style>
  <w:style w:type="character" w:styleId="Heading6Char" w:customStyle="1">
    <w:name w:val="Heading 6 Char"/>
    <w:basedOn w:val="DefaultParagraphFont"/>
    <w:link w:val="Heading6"/>
    <w:rsid w:val="000C4CB6"/>
    <w:rPr>
      <w:rFonts w:ascii="Arial" w:hAnsi="Arial" w:eastAsia="Times New Roman" w:cs="Times New Roman"/>
      <w:sz w:val="20"/>
      <w:szCs w:val="20"/>
    </w:rPr>
  </w:style>
  <w:style w:type="character" w:styleId="Heading7Char" w:customStyle="1">
    <w:name w:val="Heading 7 Char"/>
    <w:basedOn w:val="DefaultParagraphFont"/>
    <w:link w:val="Heading7"/>
    <w:rsid w:val="000C4CB6"/>
    <w:rPr>
      <w:rFonts w:ascii="Arial" w:hAnsi="Arial" w:eastAsia="Times New Roman" w:cs="Times New Roman"/>
      <w:sz w:val="20"/>
      <w:szCs w:val="20"/>
    </w:rPr>
  </w:style>
  <w:style w:type="character" w:styleId="Heading8Char" w:customStyle="1">
    <w:name w:val="Heading 8 Char"/>
    <w:basedOn w:val="DefaultParagraphFont"/>
    <w:link w:val="Heading8"/>
    <w:rsid w:val="000C4CB6"/>
    <w:rPr>
      <w:rFonts w:ascii="Arial" w:hAnsi="Arial" w:eastAsia="Times New Roman" w:cs="Times New Roman"/>
      <w:sz w:val="36"/>
      <w:szCs w:val="20"/>
    </w:rPr>
  </w:style>
  <w:style w:type="character" w:styleId="Heading9Char" w:customStyle="1">
    <w:name w:val="Heading 9 Char"/>
    <w:basedOn w:val="DefaultParagraphFont"/>
    <w:link w:val="Heading9"/>
    <w:rsid w:val="000C4CB6"/>
    <w:rPr>
      <w:rFonts w:ascii="Arial" w:hAnsi="Arial" w:eastAsia="Times New Roman" w:cs="Times New Roman"/>
      <w:sz w:val="36"/>
      <w:szCs w:val="20"/>
    </w:rPr>
  </w:style>
  <w:style w:type="paragraph" w:styleId="Index1">
    <w:name w:val="index 1"/>
    <w:basedOn w:val="Normal"/>
    <w:semiHidden/>
    <w:rsid w:val="000C4CB6"/>
    <w:pPr>
      <w:keepLines/>
    </w:pPr>
  </w:style>
  <w:style w:type="paragraph" w:styleId="Index2">
    <w:name w:val="index 2"/>
    <w:basedOn w:val="Index1"/>
    <w:semiHidden/>
    <w:rsid w:val="000C4CB6"/>
    <w:pPr>
      <w:ind w:left="284"/>
    </w:pPr>
  </w:style>
  <w:style w:type="paragraph" w:styleId="LD" w:customStyle="1">
    <w:name w:val="LD"/>
    <w:rsid w:val="000C4CB6"/>
    <w:pPr>
      <w:keepNext/>
      <w:keepLines/>
      <w:overflowPunct w:val="0"/>
      <w:autoSpaceDE w:val="0"/>
      <w:autoSpaceDN w:val="0"/>
      <w:adjustRightInd w:val="0"/>
      <w:spacing w:after="0" w:line="180" w:lineRule="exact"/>
      <w:textAlignment w:val="baseline"/>
    </w:pPr>
    <w:rPr>
      <w:rFonts w:ascii="Courier New" w:hAnsi="Courier New" w:eastAsia="Times New Roman" w:cs="Times New Roman"/>
      <w:noProof/>
      <w:sz w:val="20"/>
      <w:szCs w:val="20"/>
    </w:rPr>
  </w:style>
  <w:style w:type="paragraph" w:styleId="ListBullet">
    <w:name w:val="List Bullet"/>
    <w:basedOn w:val="List"/>
    <w:rsid w:val="000C4CB6"/>
  </w:style>
  <w:style w:type="paragraph" w:styleId="ListBullet2">
    <w:name w:val="List Bullet 2"/>
    <w:basedOn w:val="ListBullet"/>
    <w:rsid w:val="000C4CB6"/>
    <w:pPr>
      <w:ind w:left="851"/>
    </w:pPr>
  </w:style>
  <w:style w:type="paragraph" w:styleId="ListBullet3">
    <w:name w:val="List Bullet 3"/>
    <w:basedOn w:val="ListBullet2"/>
    <w:rsid w:val="000C4CB6"/>
    <w:pPr>
      <w:ind w:left="1135"/>
    </w:pPr>
  </w:style>
  <w:style w:type="paragraph" w:styleId="ListBullet4">
    <w:name w:val="List Bullet 4"/>
    <w:basedOn w:val="ListBullet3"/>
    <w:rsid w:val="000C4CB6"/>
    <w:pPr>
      <w:ind w:left="1418"/>
    </w:pPr>
  </w:style>
  <w:style w:type="paragraph" w:styleId="ListBullet5">
    <w:name w:val="List Bullet 5"/>
    <w:basedOn w:val="ListBullet4"/>
    <w:rsid w:val="000C4CB6"/>
    <w:pPr>
      <w:ind w:left="1702"/>
    </w:pPr>
  </w:style>
  <w:style w:type="paragraph" w:styleId="ListNumber">
    <w:name w:val="List Number"/>
    <w:basedOn w:val="List"/>
    <w:rsid w:val="000C4CB6"/>
  </w:style>
  <w:style w:type="paragraph" w:styleId="ListNumber2">
    <w:name w:val="List Number 2"/>
    <w:basedOn w:val="ListNumber"/>
    <w:rsid w:val="000C4CB6"/>
    <w:pPr>
      <w:ind w:left="851"/>
    </w:pPr>
  </w:style>
  <w:style w:type="paragraph" w:styleId="NF" w:customStyle="1">
    <w:name w:val="NF"/>
    <w:basedOn w:val="NO"/>
    <w:rsid w:val="000C4CB6"/>
    <w:pPr>
      <w:keepNext/>
    </w:pPr>
    <w:rPr>
      <w:rFonts w:ascii="Arial" w:hAnsi="Arial"/>
      <w:sz w:val="18"/>
    </w:rPr>
  </w:style>
  <w:style w:type="paragraph" w:styleId="NW" w:customStyle="1">
    <w:name w:val="NW"/>
    <w:basedOn w:val="NO"/>
    <w:rsid w:val="000C4CB6"/>
  </w:style>
  <w:style w:type="paragraph" w:styleId="PL" w:customStyle="1">
    <w:name w:val="PL"/>
    <w:rsid w:val="000C4CB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pPr>
    <w:rPr>
      <w:rFonts w:ascii="Courier New" w:hAnsi="Courier New" w:eastAsia="Times New Roman" w:cs="Times New Roman"/>
      <w:noProof/>
      <w:sz w:val="16"/>
      <w:szCs w:val="20"/>
    </w:rPr>
  </w:style>
  <w:style w:type="paragraph" w:styleId="TAL" w:customStyle="1">
    <w:name w:val="TAL"/>
    <w:basedOn w:val="Normal"/>
    <w:rsid w:val="00762C3C"/>
    <w:pPr>
      <w:keepNext/>
      <w:keepLines/>
    </w:pPr>
    <w:rPr>
      <w:rFonts w:ascii="Arial" w:hAnsi="Arial"/>
      <w:sz w:val="18"/>
    </w:rPr>
  </w:style>
  <w:style w:type="paragraph" w:styleId="TAJ" w:customStyle="1">
    <w:name w:val="TAJ"/>
    <w:basedOn w:val="Normal"/>
    <w:rsid w:val="00762C3C"/>
    <w:pPr>
      <w:keepNext/>
      <w:keepLines/>
      <w:jc w:val="both"/>
    </w:pPr>
    <w:rPr>
      <w:rFonts w:ascii="Arial" w:hAnsi="Arial"/>
      <w:sz w:val="18"/>
    </w:rPr>
  </w:style>
  <w:style w:type="paragraph" w:styleId="TAN" w:customStyle="1">
    <w:name w:val="TAN"/>
    <w:basedOn w:val="TAL"/>
    <w:rsid w:val="00762C3C"/>
    <w:pPr>
      <w:ind w:left="851" w:hanging="851"/>
    </w:pPr>
  </w:style>
  <w:style w:type="paragraph" w:styleId="TAR" w:customStyle="1">
    <w:name w:val="TAR"/>
    <w:basedOn w:val="TAL"/>
    <w:rsid w:val="00762C3C"/>
    <w:pPr>
      <w:jc w:val="right"/>
    </w:pPr>
  </w:style>
  <w:style w:type="paragraph" w:styleId="TF" w:customStyle="1">
    <w:name w:val="TF"/>
    <w:basedOn w:val="FL"/>
    <w:rsid w:val="00762C3C"/>
    <w:pPr>
      <w:keepNext w:val="0"/>
      <w:spacing w:before="0" w:after="240"/>
    </w:pPr>
  </w:style>
  <w:style w:type="paragraph" w:styleId="TH" w:customStyle="1">
    <w:name w:val="TH"/>
    <w:basedOn w:val="FL"/>
    <w:next w:val="FL"/>
    <w:rsid w:val="00762C3C"/>
    <w:pPr>
      <w:spacing w:after="180"/>
    </w:pPr>
  </w:style>
  <w:style w:type="paragraph" w:styleId="TOC1">
    <w:name w:val="toc 1"/>
    <w:semiHidden/>
    <w:rsid w:val="000C4CB6"/>
    <w:pPr>
      <w:keepLines/>
      <w:widowControl w:val="0"/>
      <w:tabs>
        <w:tab w:val="right" w:leader="dot" w:pos="9639"/>
      </w:tabs>
      <w:overflowPunct w:val="0"/>
      <w:autoSpaceDE w:val="0"/>
      <w:autoSpaceDN w:val="0"/>
      <w:adjustRightInd w:val="0"/>
      <w:spacing w:before="120" w:after="0" w:line="240" w:lineRule="auto"/>
      <w:ind w:left="567" w:right="425" w:hanging="567"/>
      <w:textAlignment w:val="baseline"/>
    </w:pPr>
    <w:rPr>
      <w:rFonts w:ascii="Times New Roman" w:hAnsi="Times New Roman" w:eastAsia="Times New Roman" w:cs="Times New Roman"/>
      <w:noProof/>
      <w:szCs w:val="20"/>
    </w:rPr>
  </w:style>
  <w:style w:type="paragraph" w:styleId="TOC2">
    <w:name w:val="toc 2"/>
    <w:basedOn w:val="TOC1"/>
    <w:semiHidden/>
    <w:rsid w:val="000C4CB6"/>
    <w:pPr>
      <w:spacing w:before="0"/>
      <w:ind w:left="851" w:hanging="851"/>
    </w:pPr>
    <w:rPr>
      <w:sz w:val="20"/>
    </w:rPr>
  </w:style>
  <w:style w:type="paragraph" w:styleId="TOC3">
    <w:name w:val="toc 3"/>
    <w:basedOn w:val="TOC2"/>
    <w:semiHidden/>
    <w:rsid w:val="000C4CB6"/>
    <w:pPr>
      <w:ind w:left="1134" w:hanging="1134"/>
    </w:pPr>
  </w:style>
  <w:style w:type="paragraph" w:styleId="TOC4">
    <w:name w:val="toc 4"/>
    <w:basedOn w:val="TOC3"/>
    <w:semiHidden/>
    <w:rsid w:val="000C4CB6"/>
    <w:pPr>
      <w:ind w:left="1418" w:hanging="1418"/>
    </w:pPr>
  </w:style>
  <w:style w:type="paragraph" w:styleId="TOC5">
    <w:name w:val="toc 5"/>
    <w:basedOn w:val="TOC4"/>
    <w:semiHidden/>
    <w:rsid w:val="000C4CB6"/>
    <w:pPr>
      <w:ind w:left="1701" w:hanging="1701"/>
    </w:pPr>
  </w:style>
  <w:style w:type="paragraph" w:styleId="TOC6">
    <w:name w:val="toc 6"/>
    <w:basedOn w:val="TOC5"/>
    <w:next w:val="Normal"/>
    <w:semiHidden/>
    <w:rsid w:val="000C4CB6"/>
    <w:pPr>
      <w:ind w:left="1985" w:hanging="1985"/>
    </w:pPr>
  </w:style>
  <w:style w:type="paragraph" w:styleId="TOC7">
    <w:name w:val="toc 7"/>
    <w:basedOn w:val="TOC6"/>
    <w:next w:val="Normal"/>
    <w:semiHidden/>
    <w:rsid w:val="000C4CB6"/>
    <w:pPr>
      <w:ind w:left="2268" w:hanging="2268"/>
    </w:pPr>
  </w:style>
  <w:style w:type="paragraph" w:styleId="TOC8">
    <w:name w:val="toc 8"/>
    <w:basedOn w:val="TOC1"/>
    <w:semiHidden/>
    <w:rsid w:val="000C4CB6"/>
    <w:pPr>
      <w:spacing w:before="180"/>
      <w:ind w:left="2693" w:hanging="2693"/>
    </w:pPr>
    <w:rPr>
      <w:b/>
    </w:rPr>
  </w:style>
  <w:style w:type="paragraph" w:styleId="TOC9">
    <w:name w:val="toc 9"/>
    <w:basedOn w:val="TOC8"/>
    <w:semiHidden/>
    <w:rsid w:val="000C4CB6"/>
    <w:pPr>
      <w:ind w:left="1418" w:hanging="1418"/>
    </w:pPr>
  </w:style>
  <w:style w:type="paragraph" w:styleId="TT" w:customStyle="1">
    <w:name w:val="TT"/>
    <w:basedOn w:val="Heading1"/>
    <w:next w:val="Normal"/>
    <w:rsid w:val="000C4CB6"/>
    <w:pPr>
      <w:outlineLvl w:val="9"/>
    </w:pPr>
  </w:style>
  <w:style w:type="paragraph" w:styleId="ZA" w:customStyle="1">
    <w:name w:val="ZA"/>
    <w:rsid w:val="000C4CB6"/>
    <w:pPr>
      <w:framePr w:w="10206" w:h="794" w:wrap="notBeside" w:hAnchor="margin" w:vAnchor="page" w:y="1135" w:hRule="exact"/>
      <w:widowControl w:val="0"/>
      <w:pBdr>
        <w:bottom w:val="single" w:color="auto" w:sz="12" w:space="1"/>
      </w:pBdr>
      <w:overflowPunct w:val="0"/>
      <w:autoSpaceDE w:val="0"/>
      <w:autoSpaceDN w:val="0"/>
      <w:adjustRightInd w:val="0"/>
      <w:spacing w:after="0" w:line="240" w:lineRule="auto"/>
      <w:jc w:val="right"/>
      <w:textAlignment w:val="baseline"/>
    </w:pPr>
    <w:rPr>
      <w:rFonts w:ascii="Arial" w:hAnsi="Arial" w:eastAsia="Times New Roman" w:cs="Times New Roman"/>
      <w:noProof/>
      <w:sz w:val="40"/>
      <w:szCs w:val="20"/>
    </w:rPr>
  </w:style>
  <w:style w:type="paragraph" w:styleId="ZB" w:customStyle="1">
    <w:name w:val="ZB"/>
    <w:rsid w:val="000C4CB6"/>
    <w:pPr>
      <w:framePr w:w="10206" w:h="284" w:wrap="notBeside" w:hAnchor="margin" w:vAnchor="page" w:y="1986" w:hRule="exact"/>
      <w:widowControl w:val="0"/>
      <w:overflowPunct w:val="0"/>
      <w:autoSpaceDE w:val="0"/>
      <w:autoSpaceDN w:val="0"/>
      <w:adjustRightInd w:val="0"/>
      <w:spacing w:after="0" w:line="240" w:lineRule="auto"/>
      <w:ind w:right="28"/>
      <w:jc w:val="right"/>
      <w:textAlignment w:val="baseline"/>
    </w:pPr>
    <w:rPr>
      <w:rFonts w:ascii="Arial" w:hAnsi="Arial" w:eastAsia="Times New Roman" w:cs="Times New Roman"/>
      <w:i/>
      <w:noProof/>
      <w:sz w:val="20"/>
      <w:szCs w:val="20"/>
    </w:rPr>
  </w:style>
  <w:style w:type="paragraph" w:styleId="ZD" w:customStyle="1">
    <w:name w:val="ZD"/>
    <w:rsid w:val="000C4CB6"/>
    <w:pPr>
      <w:framePr w:wrap="notBeside" w:hAnchor="margin" w:vAnchor="page" w:y="15764"/>
      <w:widowControl w:val="0"/>
      <w:overflowPunct w:val="0"/>
      <w:autoSpaceDE w:val="0"/>
      <w:autoSpaceDN w:val="0"/>
      <w:adjustRightInd w:val="0"/>
      <w:spacing w:after="0" w:line="240" w:lineRule="auto"/>
      <w:textAlignment w:val="baseline"/>
    </w:pPr>
    <w:rPr>
      <w:rFonts w:ascii="Arial" w:hAnsi="Arial" w:eastAsia="Times New Roman" w:cs="Times New Roman"/>
      <w:noProof/>
      <w:sz w:val="32"/>
      <w:szCs w:val="20"/>
    </w:rPr>
  </w:style>
  <w:style w:type="paragraph" w:styleId="ZG" w:customStyle="1">
    <w:name w:val="ZG"/>
    <w:rsid w:val="000C4CB6"/>
    <w:pPr>
      <w:framePr w:wrap="notBeside" w:hAnchor="margin" w:vAnchor="page" w:xAlign="right" w:y="6805"/>
      <w:widowControl w:val="0"/>
      <w:overflowPunct w:val="0"/>
      <w:autoSpaceDE w:val="0"/>
      <w:autoSpaceDN w:val="0"/>
      <w:adjustRightInd w:val="0"/>
      <w:spacing w:after="0" w:line="240" w:lineRule="auto"/>
      <w:jc w:val="right"/>
      <w:textAlignment w:val="baseline"/>
    </w:pPr>
    <w:rPr>
      <w:rFonts w:ascii="Arial" w:hAnsi="Arial" w:eastAsia="Times New Roman" w:cs="Times New Roman"/>
      <w:noProof/>
      <w:sz w:val="20"/>
      <w:szCs w:val="20"/>
    </w:rPr>
  </w:style>
  <w:style w:type="character" w:styleId="ZGSM" w:customStyle="1">
    <w:name w:val="ZGSM"/>
    <w:rsid w:val="000C4CB6"/>
  </w:style>
  <w:style w:type="paragraph" w:styleId="ZH" w:customStyle="1">
    <w:name w:val="ZH"/>
    <w:rsid w:val="000C4CB6"/>
    <w:pPr>
      <w:framePr w:wrap="notBeside" w:hAnchor="margin" w:vAnchor="page" w:xAlign="center" w:y="6805"/>
      <w:widowControl w:val="0"/>
      <w:overflowPunct w:val="0"/>
      <w:autoSpaceDE w:val="0"/>
      <w:autoSpaceDN w:val="0"/>
      <w:adjustRightInd w:val="0"/>
      <w:spacing w:after="0" w:line="240" w:lineRule="auto"/>
      <w:textAlignment w:val="baseline"/>
    </w:pPr>
    <w:rPr>
      <w:rFonts w:ascii="Arial" w:hAnsi="Arial" w:eastAsia="Times New Roman" w:cs="Times New Roman"/>
      <w:noProof/>
      <w:sz w:val="20"/>
      <w:szCs w:val="20"/>
    </w:rPr>
  </w:style>
  <w:style w:type="paragraph" w:styleId="ZT" w:customStyle="1">
    <w:name w:val="ZT"/>
    <w:rsid w:val="000C4CB6"/>
    <w:pPr>
      <w:framePr w:wrap="notBeside" w:hAnchor="margin" w:yAlign="center"/>
      <w:widowControl w:val="0"/>
      <w:overflowPunct w:val="0"/>
      <w:autoSpaceDE w:val="0"/>
      <w:autoSpaceDN w:val="0"/>
      <w:adjustRightInd w:val="0"/>
      <w:spacing w:after="0" w:line="240" w:lineRule="atLeast"/>
      <w:jc w:val="right"/>
      <w:textAlignment w:val="baseline"/>
    </w:pPr>
    <w:rPr>
      <w:rFonts w:ascii="Arial" w:hAnsi="Arial" w:eastAsia="Times New Roman" w:cs="Times New Roman"/>
      <w:b/>
      <w:sz w:val="34"/>
      <w:szCs w:val="20"/>
    </w:rPr>
  </w:style>
  <w:style w:type="paragraph" w:styleId="ZTD" w:customStyle="1">
    <w:name w:val="ZTD"/>
    <w:basedOn w:val="ZB"/>
    <w:rsid w:val="000C4CB6"/>
    <w:pPr>
      <w:framePr w:wrap="notBeside" w:y="852" w:hRule="auto"/>
    </w:pPr>
    <w:rPr>
      <w:i w:val="0"/>
      <w:sz w:val="40"/>
    </w:rPr>
  </w:style>
  <w:style w:type="paragraph" w:styleId="ZU" w:customStyle="1">
    <w:name w:val="ZU"/>
    <w:rsid w:val="000C4CB6"/>
    <w:pPr>
      <w:framePr w:w="10206" w:wrap="notBeside" w:hAnchor="margin" w:vAnchor="page" w:y="6238"/>
      <w:widowControl w:val="0"/>
      <w:pBdr>
        <w:top w:val="single" w:color="auto" w:sz="12" w:space="1"/>
      </w:pBdr>
      <w:overflowPunct w:val="0"/>
      <w:autoSpaceDE w:val="0"/>
      <w:autoSpaceDN w:val="0"/>
      <w:adjustRightInd w:val="0"/>
      <w:spacing w:after="0" w:line="240" w:lineRule="auto"/>
      <w:jc w:val="right"/>
      <w:textAlignment w:val="baseline"/>
    </w:pPr>
    <w:rPr>
      <w:rFonts w:ascii="Arial" w:hAnsi="Arial" w:eastAsia="Times New Roman" w:cs="Times New Roman"/>
      <w:noProof/>
      <w:sz w:val="20"/>
      <w:szCs w:val="20"/>
    </w:rPr>
  </w:style>
  <w:style w:type="paragraph" w:styleId="ZV" w:customStyle="1">
    <w:name w:val="ZV"/>
    <w:basedOn w:val="ZU"/>
    <w:rsid w:val="000C4CB6"/>
    <w:pPr>
      <w:framePr w:wrap="notBeside" w:y="16161"/>
    </w:pPr>
  </w:style>
  <w:style w:type="paragraph" w:styleId="BalloonText">
    <w:name w:val="Balloon Text"/>
    <w:basedOn w:val="Normal"/>
    <w:link w:val="BalloonTextChar"/>
    <w:uiPriority w:val="99"/>
    <w:semiHidden/>
    <w:unhideWhenUsed/>
    <w:rsid w:val="002676F5"/>
    <w:rPr>
      <w:rFonts w:ascii="Tahoma" w:hAnsi="Tahoma" w:cs="Tahoma"/>
      <w:sz w:val="16"/>
      <w:szCs w:val="16"/>
    </w:rPr>
  </w:style>
  <w:style w:type="character" w:styleId="BalloonTextChar" w:customStyle="1">
    <w:name w:val="Balloon Text Char"/>
    <w:basedOn w:val="DefaultParagraphFont"/>
    <w:link w:val="BalloonText"/>
    <w:uiPriority w:val="99"/>
    <w:semiHidden/>
    <w:rsid w:val="002676F5"/>
    <w:rPr>
      <w:rFonts w:ascii="Tahoma" w:hAnsi="Tahoma" w:eastAsia="Times New Roman" w:cs="Tahoma"/>
      <w:sz w:val="16"/>
      <w:szCs w:val="16"/>
    </w:rPr>
  </w:style>
  <w:style w:type="character" w:styleId="Hyperlink">
    <w:name w:val="Hyperlink"/>
    <w:uiPriority w:val="99"/>
    <w:unhideWhenUsed/>
    <w:rsid w:val="000B6A23"/>
    <w:rPr>
      <w:b w:val="0"/>
      <w:i w:val="0"/>
      <w:color w:val="0000FF"/>
      <w:u w:val="single"/>
    </w:rPr>
  </w:style>
  <w:style w:type="paragraph" w:styleId="TableHeader" w:customStyle="1">
    <w:name w:val="Table Header"/>
    <w:basedOn w:val="Normal"/>
    <w:qFormat/>
    <w:pPr>
      <w:jc w:val="center"/>
    </w:pPr>
    <w:rPr>
      <w:rFonts w:ascii="Calibri" w:hAnsi="Calibri" w:eastAsia="Calibri"/>
      <w:b/>
      <w:shd w:val="clear" w:color="auto" w:fill="F2F2F2"/>
    </w:rPr>
  </w:style>
  <w:style w:type="paragraph" w:styleId="TableData" w:customStyle="1">
    <w:name w:val="Table Data"/>
    <w:basedOn w:val="Normal"/>
    <w:qFormat/>
    <w:pPr>
      <w:jc w:val="center"/>
    </w:pPr>
    <w:rPr>
      <w:rFonts w:ascii="Calibri" w:hAnsi="Calibri" w:eastAsia="Calibri"/>
    </w:rPr>
  </w:style>
  <w:style w:type="paragraph" w:styleId="ListParagraph">
    <w:name w:val="List Paragraph"/>
    <w:basedOn w:val="Normal"/>
    <w:uiPriority w:val="34"/>
    <w:qFormat/>
    <w:rsid w:val="00762C3C"/>
    <w:pPr>
      <w:ind w:left="720"/>
      <w:contextualSpacing/>
    </w:pPr>
  </w:style>
  <w:style w:type="paragraph" w:styleId="TAC" w:customStyle="1">
    <w:name w:val="TAC"/>
    <w:basedOn w:val="TAL"/>
    <w:rsid w:val="00762C3C"/>
    <w:pPr>
      <w:jc w:val="center"/>
    </w:pPr>
  </w:style>
  <w:style w:type="paragraph" w:styleId="TAH" w:customStyle="1">
    <w:name w:val="TAH"/>
    <w:basedOn w:val="TAC"/>
    <w:rsid w:val="00762C3C"/>
    <w:rPr>
      <w:b/>
    </w:rPr>
  </w:style>
  <w:style w:type="paragraph" w:styleId="TB1" w:customStyle="1">
    <w:name w:val="TB1"/>
    <w:basedOn w:val="Normal"/>
    <w:qFormat/>
    <w:rsid w:val="00762C3C"/>
    <w:pPr>
      <w:keepNext/>
      <w:keepLines/>
      <w:numPr>
        <w:numId w:val="21"/>
      </w:numPr>
      <w:tabs>
        <w:tab w:val="left" w:pos="720"/>
      </w:tabs>
    </w:pPr>
    <w:rPr>
      <w:rFonts w:ascii="Arial" w:hAnsi="Arial"/>
      <w:sz w:val="18"/>
    </w:rPr>
  </w:style>
  <w:style w:type="paragraph" w:styleId="TB2" w:customStyle="1">
    <w:name w:val="TB2"/>
    <w:basedOn w:val="Normal"/>
    <w:qFormat/>
    <w:rsid w:val="00762C3C"/>
    <w:pPr>
      <w:keepNext/>
      <w:keepLines/>
      <w:numPr>
        <w:numId w:val="22"/>
      </w:numPr>
      <w:tabs>
        <w:tab w:val="left" w:pos="1109"/>
      </w:tabs>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hyperlink" Target="https://www.etsi.org/resources/intellectual-property-right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7" Type="http://schemas.openxmlformats.org/officeDocument/2006/relationships/hyperlink" Target="https://ipr.etsi.org/" TargetMode="External"/><Relationship Id="rId2" Type="http://schemas.openxmlformats.org/officeDocument/2006/relationships/numbering" Target="numbering.xml"/><Relationship Id="rId20" Type="http://schemas.openxmlformats.org/officeDocument/2006/relationships/hyperlink" Target="https://portal.etsi.org/TB-SiteMap/OCG/Code-of-conduct-for-ETSI-members"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9" Type="http://schemas.openxmlformats.org/officeDocument/2006/relationships/hyperlink" Target="https://www.etsi.org/images/files/IPR/etsi-guidelines-for-antitrust-compliance.pdf" TargetMode="External"/><Relationship Id="rId4" Type="http://schemas.openxmlformats.org/officeDocument/2006/relationships/settings" Target="settings.xml"/><Relationship Id="rId22" Type="http://schemas.openxmlformats.org/officeDocument/2006/relationships/footer" Target="footer1.xml"/><Relationship Id="R223cfff3ca4c4f28" Type="http://schemas.openxmlformats.org/officeDocument/2006/relationships/hyperlink" Target="https://docbox.etsi.org/STQ/STQ/05-CONTRIBUTIONS/2026/STQ(26)083001_STQ_83_Meeting_Invitation.docx" TargetMode="External"/><Relationship Id="Rbaccf8df584d484d" Type="http://schemas.openxmlformats.org/officeDocument/2006/relationships/hyperlink" Target="https://docbox.etsi.org/STQ/STQ/05-CONTRIBUTIONS/2026/STQ(26)083002_STQ_83_Meeting_Agenda.docx" TargetMode="External"/><Relationship Id="Rc27340b621b34e42" Type="http://schemas.openxmlformats.org/officeDocument/2006/relationships/hyperlink" Target="https://docbox.etsi.org/STQ/STQ/05-CONTRIBUTIONS/2026/STQ(26)083002r1_STQ_83_Meeting_Agenda.docx" TargetMode="External"/><Relationship Id="R0d52d7c9bf824879" Type="http://schemas.openxmlformats.org/officeDocument/2006/relationships/hyperlink" Target="https://docbox.etsi.org/STQ/STQ/05-CONTRIBUTIONS/2026/STQ(26)083019_OCG_report_from_Board_159.pdf" TargetMode="External"/><Relationship Id="R22a6eaa54db34b8a" Type="http://schemas.openxmlformats.org/officeDocument/2006/relationships/hyperlink" Target="https://docbox.etsi.org/STQ/STQ/05-CONTRIBUTIONS/2026/STQ(26)083004_LS_IEC_TC_100_on_revision_of_IEC_60268-24__Active_acoustic_n.pdf" TargetMode="External"/><Relationship Id="R492f930f26604d0d" Type="http://schemas.openxmlformats.org/officeDocument/2006/relationships/hyperlink" Target="https://docbox.etsi.org/STQ/STQ/05-CONTRIBUTIONS/2026/STQ(26)083007_New_ETSI_TC_on_Critical_Communication_Systems__TC_CCS_.docx" TargetMode="External"/><Relationship Id="R08505b8a56ae4db8" Type="http://schemas.openxmlformats.org/officeDocument/2006/relationships/hyperlink" Target="https://docbox.etsi.org/STQ/STQ/05-CONTRIBUTIONS/2026/STQ(26)083008_Draft_-_DEG_STQ-318__v0_7_1__EG_204_110____Unified_test_meth.zip" TargetMode="External"/><Relationship Id="R09e88dc8445a4718" Type="http://schemas.openxmlformats.org/officeDocument/2006/relationships/hyperlink" Target="https://docbox.etsi.org/STQ/STQ/05-CONTRIBUTIONS/2026/STQ(26)083008a1_Draft_-_DEG_STQ-318_v0_7_1__EG_204_110____Unified_test_metho.docx" TargetMode="External"/><Relationship Id="Rb42ad6a113b14502" Type="http://schemas.openxmlformats.org/officeDocument/2006/relationships/hyperlink" Target="https://docbox.etsi.org/STQ/STQ/05-CONTRIBUTIONS/2026/STQ(26)083010_Suggested_Improvements_for_EG_204_110.docx" TargetMode="External"/><Relationship Id="R3fd9528aad604e07" Type="http://schemas.openxmlformats.org/officeDocument/2006/relationships/hyperlink" Target="https://docbox.etsi.org/STQ/STQ/05-CONTRIBUTIONS/2026/STQ(26)083005_DTS_104_273_stable_draft_for_approval.zip" TargetMode="External"/><Relationship Id="R257254082cbb421d" Type="http://schemas.openxmlformats.org/officeDocument/2006/relationships/hyperlink" Target="https://docbox.etsi.org/STQ/STQ/05-CONTRIBUTIONS/2026/STQ(26)083006_Progress_Report_Milestone__B2_-_for_TTF_T054.docx" TargetMode="External"/><Relationship Id="Ra19e97f4977a4835" Type="http://schemas.openxmlformats.org/officeDocument/2006/relationships/hyperlink" Target="https://docbox.etsi.org/STQ/STQ/05-CONTRIBUTIONS/2026/STQ(26)083009_Draft_-_DTS_STQ-326__v0_3_1__TS_104_234____M-Measure_framewo.zip" TargetMode="External"/><Relationship Id="R75f8cfa5156f4051" Type="http://schemas.openxmlformats.org/officeDocument/2006/relationships/hyperlink" Target="https://docbox.etsi.org/STQ/STQ/05-CONTRIBUTIONS/2026/STQ(26)083009r1_Draft_-_DTS_STQ-326__v0_3_2__TS_104_234____M-Measure_framewo.zip" TargetMode="External"/><Relationship Id="Rc3e4947b048f4066" Type="http://schemas.openxmlformats.org/officeDocument/2006/relationships/hyperlink" Target="https://docbox.etsi.org/STQ/STQ/05-CONTRIBUTIONS/2026/STQ(26)083011_Proposal_to_reduce_barriers_to_entry_in_standards_work.zip" TargetMode="External"/><Relationship Id="Rba036173ee2f40d3" Type="http://schemas.openxmlformats.org/officeDocument/2006/relationships/hyperlink" Target="https://docbox.etsi.org/STQ/STQ/05-CONTRIBUTIONS/2026/STQ(26)083017_Draft_-_RTS_STQ-331__v__TS_103_640____Adaptive_ANC_Test_Meth.zip" TargetMode="External"/><Relationship Id="R4b02840b459948be" Type="http://schemas.openxmlformats.org/officeDocument/2006/relationships/hyperlink" Target="https://docbox.etsi.org/STQ/STQ/05-CONTRIBUTIONS/2026/STQ(26)083012_On_listening_effort_in_broadcast_media.zi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88B3B-55A5-4028-8491-5FD899EF0845}">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818</ap:Words>
  <ap:Characters>4666</ap:Characters>
  <ap:Application>Microsoft Office Word</ap:Application>
  <ap:DocSecurity>0</ap:DocSecurity>
  <ap:Lines>38</ap:Lines>
  <ap:Paragraphs>10</ap:Paragraphs>
  <ap:ScaleCrop>false</ap:ScaleCrop>
  <ap:HeadingPairs>
    <vt:vector baseType="variant" size="2">
      <vt:variant>
        <vt:lpstr>Title</vt:lpstr>
      </vt:variant>
      <vt:variant>
        <vt:i4>1</vt:i4>
      </vt:variant>
    </vt:vector>
  </ap:HeadingPairs>
  <ap:TitlesOfParts>
    <vt:vector baseType="lpstr" size="1">
      <vt:lpstr>STQ(26)083003 - STQ#83 Meeting Report</vt:lpstr>
    </vt:vector>
  </ap:TitlesOfParts>
  <ap:Company>ETSI</ap:Company>
  <ap:LinksUpToDate>false</ap:LinksUpToDate>
  <ap:CharactersWithSpaces>5474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STQ(26)083003 - STQ#83 Meeting Report</dc:title>
  <dc:creator>Sample Author</dc:creator>
  <dc:description>20110621 - Template upated:1- L&amp;R margins set to 2cm 2-Header table left indent set to 0</dc:description>
  <cp:lastModifiedBy>Sample</cp:lastModifiedBy>
  <cp:revision>7</cp:revision>
  <cp:lastPrinted>2010-12-06T15:51:00Z</cp:lastPrinted>
  <dcterms:created xsi:type="dcterms:W3CDTF">2026-10-07T13:03:00Z</dcterms:created>
  <dcterms:modified xsi:type="dcterms:W3CDTF">2026-10-12T19:20:00Z</dcterms:modified>
  <dc:identifier/>
  <dc:language/>
  <dc:subject/>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1.0.157</vt:lpwstr>
  </op:property>
  <op:property fmtid="{D5CDD505-2E9C-101B-9397-08002B2CF9AE}" pid="3" name="OfficeCLI.LastModified">
    <vt:lpwstr>2026-10-15T08:59:20Z</vt:lpwstr>
  </op:property>
</op:Properties>
</file>