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91B" w:rsidRPr="0053458B" w:rsidRDefault="00B4691B" w:rsidP="00B4691B">
      <w:pPr>
        <w:rPr>
          <w:b/>
        </w:rPr>
      </w:pPr>
      <w:r>
        <w:rPr>
          <w:b/>
        </w:rPr>
        <w:t>Risinājuma pārbaudes scenāriji</w:t>
      </w:r>
    </w:p>
    <w:p w:rsidR="00B4691B" w:rsidRDefault="00B4691B" w:rsidP="00B4691B">
      <w:r>
        <w:t xml:space="preserve">Lietotnes darbināšana norisinās palaižot failu </w:t>
      </w:r>
      <w:r w:rsidRPr="00242914">
        <w:rPr>
          <w:i/>
        </w:rPr>
        <w:t>generator.exe</w:t>
      </w:r>
      <w:r>
        <w:t xml:space="preserve"> no risinājuma direktorijas.</w:t>
      </w:r>
    </w:p>
    <w:p w:rsidR="005731BE" w:rsidRPr="005731BE" w:rsidRDefault="005731BE" w:rsidP="00B4691B">
      <w:r>
        <w:t>Kandidātieraksti ir sagatavoti</w:t>
      </w:r>
      <w:proofErr w:type="gramStart"/>
      <w:r>
        <w:t xml:space="preserve"> .</w:t>
      </w:r>
      <w:proofErr w:type="spellStart"/>
      <w:proofErr w:type="gramEnd"/>
      <w:r>
        <w:t>csv</w:t>
      </w:r>
      <w:proofErr w:type="spellEnd"/>
      <w:r>
        <w:t xml:space="preserve"> datnēs direktorijā </w:t>
      </w:r>
      <w:r w:rsidRPr="005731BE">
        <w:rPr>
          <w:i/>
        </w:rPr>
        <w:t>/</w:t>
      </w:r>
      <w:proofErr w:type="spellStart"/>
      <w:r w:rsidRPr="005731BE">
        <w:rPr>
          <w:i/>
        </w:rPr>
        <w:t>dummyData</w:t>
      </w:r>
      <w:proofErr w:type="spellEnd"/>
      <w:r>
        <w:rPr>
          <w:i/>
        </w:rPr>
        <w:t xml:space="preserve">. </w:t>
      </w:r>
      <w:r>
        <w:t>Direktorijā arī ir čeku attēli un fona attēli.</w:t>
      </w:r>
    </w:p>
    <w:p w:rsidR="00B4691B" w:rsidRDefault="00B4691B" w:rsidP="00B4691B">
      <w:pPr>
        <w:rPr>
          <w:u w:val="single"/>
        </w:rPr>
      </w:pPr>
      <w:r>
        <w:rPr>
          <w:b/>
          <w:u w:val="single"/>
        </w:rPr>
        <w:t>Saīsinātais</w:t>
      </w:r>
      <w:r w:rsidRPr="00AF7136">
        <w:rPr>
          <w:b/>
          <w:u w:val="single"/>
        </w:rPr>
        <w:t xml:space="preserve"> process</w:t>
      </w:r>
      <w:r>
        <w:rPr>
          <w:u w:val="single"/>
        </w:rPr>
        <w:t>, l</w:t>
      </w:r>
      <w:r w:rsidRPr="00025757">
        <w:rPr>
          <w:u w:val="single"/>
        </w:rPr>
        <w:t>ai ģenerētu čekus</w:t>
      </w:r>
      <w:r>
        <w:rPr>
          <w:u w:val="single"/>
        </w:rPr>
        <w:t xml:space="preserve"> un to attiecīgās anotāciju metadatu datnes ietver sevī sekojošas secīgas darbības</w:t>
      </w:r>
      <w:r w:rsidRPr="00025757">
        <w:rPr>
          <w:u w:val="single"/>
        </w:rPr>
        <w:t>:</w:t>
      </w:r>
    </w:p>
    <w:p w:rsidR="00B4691B" w:rsidRDefault="00B4691B" w:rsidP="00B4691B">
      <w:pPr>
        <w:pStyle w:val="ListParagraph"/>
        <w:numPr>
          <w:ilvl w:val="0"/>
          <w:numId w:val="1"/>
        </w:numPr>
      </w:pPr>
      <w:r>
        <w:t>Lietotājs izvēlas izvēlnes kontroles sekojošo kombināciju: “</w:t>
      </w:r>
      <w:r w:rsidRPr="00941EC4">
        <w:rPr>
          <w:b/>
        </w:rPr>
        <w:t>Fails</w:t>
      </w:r>
      <w:r>
        <w:t>” &gt;&gt; “</w:t>
      </w:r>
      <w:r w:rsidRPr="00941EC4">
        <w:rPr>
          <w:b/>
        </w:rPr>
        <w:t>Progress</w:t>
      </w:r>
      <w:r>
        <w:t>” &gt;&gt; “</w:t>
      </w:r>
      <w:r w:rsidRPr="00941EC4">
        <w:rPr>
          <w:b/>
        </w:rPr>
        <w:t>Ielādēt</w:t>
      </w:r>
      <w:r>
        <w:t>”. Un parādās lietotnes progresa forma.</w:t>
      </w:r>
    </w:p>
    <w:p w:rsidR="00B4691B" w:rsidRPr="00D04411" w:rsidRDefault="00B4691B" w:rsidP="00B4691B">
      <w:pPr>
        <w:pStyle w:val="ListParagraph"/>
        <w:numPr>
          <w:ilvl w:val="1"/>
          <w:numId w:val="1"/>
        </w:numPr>
        <w:rPr>
          <w:u w:val="single"/>
        </w:rPr>
      </w:pPr>
      <w:r>
        <w:t>Formā ir redzamas saglabātās veidnes. Lietotājs izvēlas vienu no veidnēm, nospiežot ar peles kreiso pogu uz veidnes nosaukuma un pēc tam pogu ar tekstu “</w:t>
      </w:r>
      <w:r w:rsidRPr="00FF72FB">
        <w:rPr>
          <w:b/>
        </w:rPr>
        <w:t>Ielādēt</w:t>
      </w:r>
      <w:r>
        <w:t>”. Pēc progresa formas aizvēršanas galvenajā formā parādās ielādētās veidnes attēls.</w:t>
      </w:r>
    </w:p>
    <w:p w:rsidR="00865C6A" w:rsidRPr="00865C6A" w:rsidRDefault="00B4691B" w:rsidP="00865C6A">
      <w:pPr>
        <w:pStyle w:val="ListParagraph"/>
        <w:numPr>
          <w:ilvl w:val="0"/>
          <w:numId w:val="1"/>
        </w:numPr>
        <w:rPr>
          <w:u w:val="single"/>
        </w:rPr>
      </w:pPr>
      <w:r>
        <w:t>Lietotājs nospiež pogu “</w:t>
      </w:r>
      <w:r w:rsidRPr="00FF72FB">
        <w:rPr>
          <w:b/>
        </w:rPr>
        <w:t>Parādīt čeka veidni</w:t>
      </w:r>
      <w:r>
        <w:t>”, cilnes komponentē parādās informācija par anotētajiem segmentiem. Zem attēla parādās koka struktūras diagramma, kas parāda segmentu struktūru.</w:t>
      </w:r>
    </w:p>
    <w:p w:rsidR="00865C6A" w:rsidRPr="00865C6A" w:rsidRDefault="00865C6A" w:rsidP="00865C6A">
      <w:pPr>
        <w:pStyle w:val="ListParagraph"/>
        <w:numPr>
          <w:ilvl w:val="1"/>
          <w:numId w:val="1"/>
        </w:numPr>
        <w:rPr>
          <w:u w:val="single"/>
        </w:rPr>
      </w:pPr>
      <w:r w:rsidRPr="00865C6A">
        <w:t>Ja lietotājs ir izvēlējies čeka veidni RESTORANS_KOKA_FONS, tad ir nepieciešams OCR rezultātā iegūto tekstu virssegmentam GOODS uz</w:t>
      </w:r>
      <w:r>
        <w:t xml:space="preserve"> tā kā tas tiek nolasīts kļūdaini</w:t>
      </w:r>
      <w:r w:rsidRPr="00865C6A">
        <w:t>:</w:t>
      </w:r>
    </w:p>
    <w:tbl>
      <w:tblPr>
        <w:tblStyle w:val="TableGrid"/>
        <w:tblW w:w="0" w:type="auto"/>
        <w:jc w:val="center"/>
        <w:tblLook w:val="04A0" w:firstRow="1" w:lastRow="0" w:firstColumn="1" w:lastColumn="0" w:noHBand="0" w:noVBand="1"/>
      </w:tblPr>
      <w:tblGrid>
        <w:gridCol w:w="3347"/>
      </w:tblGrid>
      <w:tr w:rsidR="00865C6A" w:rsidTr="00865C6A">
        <w:trPr>
          <w:trHeight w:val="2507"/>
          <w:jc w:val="center"/>
        </w:trPr>
        <w:tc>
          <w:tcPr>
            <w:tcW w:w="3347" w:type="dxa"/>
          </w:tcPr>
          <w:p w:rsidR="00865C6A" w:rsidRPr="00865C6A" w:rsidRDefault="00865C6A" w:rsidP="00865C6A">
            <w:pPr>
              <w:rPr>
                <w:u w:val="single"/>
              </w:rPr>
            </w:pPr>
            <w:proofErr w:type="spellStart"/>
            <w:r w:rsidRPr="00865C6A">
              <w:rPr>
                <w:u w:val="single"/>
              </w:rPr>
              <w:t>Sub</w:t>
            </w:r>
            <w:proofErr w:type="spellEnd"/>
            <w:r w:rsidRPr="00865C6A">
              <w:rPr>
                <w:u w:val="single"/>
              </w:rPr>
              <w:t xml:space="preserve"> </w:t>
            </w:r>
            <w:proofErr w:type="spellStart"/>
            <w:r w:rsidRPr="00865C6A">
              <w:rPr>
                <w:u w:val="single"/>
              </w:rPr>
              <w:t>Total</w:t>
            </w:r>
            <w:proofErr w:type="spellEnd"/>
            <w:r w:rsidRPr="00865C6A">
              <w:rPr>
                <w:u w:val="single"/>
              </w:rPr>
              <w:t xml:space="preserve"> USI$ 25.23</w:t>
            </w:r>
          </w:p>
          <w:p w:rsidR="00865C6A" w:rsidRPr="00865C6A" w:rsidRDefault="00865C6A" w:rsidP="00865C6A">
            <w:pPr>
              <w:rPr>
                <w:u w:val="single"/>
              </w:rPr>
            </w:pPr>
            <w:proofErr w:type="spellStart"/>
            <w:r w:rsidRPr="00865C6A">
              <w:rPr>
                <w:u w:val="single"/>
              </w:rPr>
              <w:t>Tip</w:t>
            </w:r>
            <w:proofErr w:type="spellEnd"/>
            <w:r w:rsidRPr="00865C6A">
              <w:rPr>
                <w:u w:val="single"/>
              </w:rPr>
              <w:t xml:space="preserve"> 3.78</w:t>
            </w:r>
          </w:p>
          <w:p w:rsidR="00865C6A" w:rsidRPr="00865C6A" w:rsidRDefault="00865C6A" w:rsidP="00865C6A">
            <w:pPr>
              <w:rPr>
                <w:u w:val="single"/>
              </w:rPr>
            </w:pPr>
          </w:p>
          <w:p w:rsidR="00865C6A" w:rsidRPr="00865C6A" w:rsidRDefault="00865C6A" w:rsidP="00865C6A">
            <w:pPr>
              <w:rPr>
                <w:u w:val="single"/>
              </w:rPr>
            </w:pPr>
            <w:r w:rsidRPr="00865C6A">
              <w:rPr>
                <w:u w:val="single"/>
              </w:rPr>
              <w:t>_________________________</w:t>
            </w:r>
          </w:p>
          <w:p w:rsidR="00865C6A" w:rsidRPr="00865C6A" w:rsidRDefault="00865C6A" w:rsidP="00865C6A">
            <w:pPr>
              <w:rPr>
                <w:u w:val="single"/>
              </w:rPr>
            </w:pPr>
          </w:p>
          <w:p w:rsidR="00865C6A" w:rsidRPr="00865C6A" w:rsidRDefault="00865C6A" w:rsidP="00865C6A">
            <w:pPr>
              <w:rPr>
                <w:u w:val="single"/>
              </w:rPr>
            </w:pPr>
            <w:proofErr w:type="spellStart"/>
            <w:r w:rsidRPr="00865C6A">
              <w:rPr>
                <w:u w:val="single"/>
              </w:rPr>
              <w:t>Total</w:t>
            </w:r>
            <w:proofErr w:type="spellEnd"/>
            <w:r w:rsidRPr="00865C6A">
              <w:rPr>
                <w:u w:val="single"/>
              </w:rPr>
              <w:t xml:space="preserve"> USI$ 29.01 </w:t>
            </w:r>
          </w:p>
        </w:tc>
      </w:tr>
    </w:tbl>
    <w:p w:rsidR="00865C6A" w:rsidRDefault="00865C6A" w:rsidP="00865C6A">
      <w:pPr>
        <w:pStyle w:val="ListParagraph"/>
        <w:ind w:left="644"/>
        <w:rPr>
          <w:u w:val="single"/>
        </w:rPr>
      </w:pPr>
    </w:p>
    <w:p w:rsidR="00B4691B" w:rsidRPr="00865C6A" w:rsidRDefault="00B4691B" w:rsidP="00865C6A">
      <w:pPr>
        <w:pStyle w:val="ListParagraph"/>
        <w:numPr>
          <w:ilvl w:val="0"/>
          <w:numId w:val="1"/>
        </w:numPr>
        <w:rPr>
          <w:u w:val="single"/>
        </w:rPr>
      </w:pPr>
      <w:r>
        <w:t>Lietotājs ievada nepieciešamo čeka kopiju skaitu no ciparu kontroles, kas atrodama labajā augšējā stūrī, un nospiež pogu “</w:t>
      </w:r>
      <w:r w:rsidRPr="00865C6A">
        <w:rPr>
          <w:b/>
        </w:rPr>
        <w:t>Ģenerēt čekus</w:t>
      </w:r>
      <w:r>
        <w:t>”. Parādā</w:t>
      </w:r>
      <w:bookmarkStart w:id="0" w:name="_GoBack"/>
      <w:bookmarkEnd w:id="0"/>
      <w:r>
        <w:t>s uznirstošais logs, kas pieprasa mērķa direktoriju, kur atradīsies ģenerētie attēli un čeka metadatu saturošās datnes. Tiek uzsākts čeku ģenerēšanas process. Kad attēli ir uzģenerēti, tiek parādīts paziņojums “Attēli gatavi”.</w:t>
      </w:r>
    </w:p>
    <w:p w:rsidR="00B4691B" w:rsidRPr="00025757" w:rsidRDefault="00B4691B" w:rsidP="00B4691B">
      <w:pPr>
        <w:rPr>
          <w:u w:val="single"/>
        </w:rPr>
      </w:pPr>
      <w:r w:rsidRPr="00AF7136">
        <w:rPr>
          <w:b/>
          <w:u w:val="single"/>
        </w:rPr>
        <w:t>Pilnais process</w:t>
      </w:r>
      <w:r>
        <w:rPr>
          <w:u w:val="single"/>
        </w:rPr>
        <w:t>, l</w:t>
      </w:r>
      <w:r w:rsidRPr="00025757">
        <w:rPr>
          <w:u w:val="single"/>
        </w:rPr>
        <w:t>ai ģenerētu čekus</w:t>
      </w:r>
      <w:r>
        <w:rPr>
          <w:u w:val="single"/>
        </w:rPr>
        <w:t xml:space="preserve"> un to attiecīgās anotāciju metadatu datnes ietver sevī sekojošas secīgas darbības</w:t>
      </w:r>
      <w:r w:rsidRPr="00025757">
        <w:rPr>
          <w:u w:val="single"/>
        </w:rPr>
        <w:t>:</w:t>
      </w:r>
    </w:p>
    <w:p w:rsidR="00B4691B" w:rsidRDefault="00B4691B" w:rsidP="00B4691B">
      <w:pPr>
        <w:pStyle w:val="ListParagraph"/>
        <w:numPr>
          <w:ilvl w:val="0"/>
          <w:numId w:val="2"/>
        </w:numPr>
      </w:pPr>
      <w:r>
        <w:t>Augšupielādēt anotējamo čeka attēlu, to izdara nospiežot pogu “</w:t>
      </w:r>
      <w:r w:rsidRPr="00EC7A0E">
        <w:t>Augšupielādēt attēlu</w:t>
      </w:r>
      <w:r>
        <w:t>”</w:t>
      </w:r>
    </w:p>
    <w:p w:rsidR="00B4691B" w:rsidRDefault="00B4691B" w:rsidP="00B4691B">
      <w:pPr>
        <w:pStyle w:val="ListParagraph"/>
        <w:numPr>
          <w:ilvl w:val="0"/>
          <w:numId w:val="2"/>
        </w:numPr>
      </w:pPr>
      <w:r>
        <w:lastRenderedPageBreak/>
        <w:t xml:space="preserve">Kad attēls ir augšupielādēts, tad tas tiek attēlots jau iepriekšapstrādātā formātā. Parādās uznirstošais logs, kas reprezentē binarizētu augšupielādēto attēlu. </w:t>
      </w:r>
    </w:p>
    <w:p w:rsidR="00B4691B" w:rsidRDefault="00B4691B" w:rsidP="00B4691B">
      <w:pPr>
        <w:pStyle w:val="ListParagraph"/>
        <w:numPr>
          <w:ilvl w:val="0"/>
          <w:numId w:val="2"/>
        </w:numPr>
      </w:pPr>
      <w:r>
        <w:t>Segmentu anotēšana norisinās secīgi:</w:t>
      </w:r>
    </w:p>
    <w:p w:rsidR="00B4691B" w:rsidRDefault="00B4691B" w:rsidP="00B4691B">
      <w:pPr>
        <w:pStyle w:val="ListParagraph"/>
        <w:numPr>
          <w:ilvl w:val="1"/>
          <w:numId w:val="2"/>
        </w:numPr>
      </w:pPr>
      <w:r>
        <w:t xml:space="preserve">Tiek izvēlēts segmenta tips no cilņu komponentes cilnes “Segmentu anotācijas” radio pogām. </w:t>
      </w:r>
    </w:p>
    <w:p w:rsidR="00B4691B" w:rsidRPr="00DE5AA2" w:rsidRDefault="00B4691B" w:rsidP="00B4691B">
      <w:pPr>
        <w:pStyle w:val="ListParagraph"/>
        <w:numPr>
          <w:ilvl w:val="1"/>
          <w:numId w:val="2"/>
        </w:numPr>
      </w:pPr>
      <w:r>
        <w:t xml:space="preserve">Ar peles kursoru, nospiežot un turot peles kreiso pogu, lietotājs velk bildē taisnstūri, kas reprezentē anotēto segmentu, atlaižot vaļā peles pogu, segments tiek saglabāts. </w:t>
      </w:r>
      <w:proofErr w:type="spellStart"/>
      <w:r w:rsidRPr="00FF596F">
        <w:rPr>
          <w:b/>
        </w:rPr>
        <w:t>Virssegmentus</w:t>
      </w:r>
      <w:proofErr w:type="spellEnd"/>
      <w:r w:rsidRPr="00FF596F">
        <w:rPr>
          <w:b/>
        </w:rPr>
        <w:t xml:space="preserve"> ir jāiezīmē čeka pilnā platumā</w:t>
      </w:r>
      <w:r>
        <w:t>. Iezīmētais segments tiek attēlots uznirstošā logā, ja lietotājam traucē šie logi, tad tos ir iespējams bloķēt, izmantojot sekojošo izvēlnes opcijas kombināciju: “</w:t>
      </w:r>
      <w:r w:rsidRPr="006C34CD">
        <w:rPr>
          <w:b/>
        </w:rPr>
        <w:t>Konfigurācija</w:t>
      </w:r>
      <w:r>
        <w:t>”&gt;&gt; “</w:t>
      </w:r>
      <w:r w:rsidRPr="006C34CD">
        <w:rPr>
          <w:b/>
        </w:rPr>
        <w:t>Slēp uznirstošos logus</w:t>
      </w:r>
      <w:r>
        <w:t>”</w:t>
      </w:r>
    </w:p>
    <w:p w:rsidR="00B4691B" w:rsidRDefault="00B4691B" w:rsidP="00B4691B">
      <w:pPr>
        <w:pStyle w:val="ListParagraph"/>
        <w:numPr>
          <w:ilvl w:val="1"/>
          <w:numId w:val="2"/>
        </w:numPr>
      </w:pPr>
      <w:r>
        <w:t xml:space="preserve">Kad anotēts segments ar izvēlēto tipu, aktivizējas apakštipu anotāciju saraksts, šos segmentus nepieciešams anotēt virssegmenta iekšienē. </w:t>
      </w:r>
      <w:r w:rsidRPr="002227E7">
        <w:t xml:space="preserve">Divi </w:t>
      </w:r>
      <w:r>
        <w:t>Satura tipa apakšsegmenti</w:t>
      </w:r>
      <w:r w:rsidRPr="002227E7">
        <w:t xml:space="preserve"> ar apakštipu “SERVICES” </w:t>
      </w:r>
      <w:r>
        <w:t>vai “GOODS”</w:t>
      </w:r>
      <w:r w:rsidRPr="002227E7">
        <w:t xml:space="preserve"> nevar būt vienā līnijā</w:t>
      </w:r>
      <w:r>
        <w:t>.</w:t>
      </w:r>
      <w:r w:rsidRPr="002227E7">
        <w:t xml:space="preserve"> </w:t>
      </w:r>
      <w:r>
        <w:t>K</w:t>
      </w:r>
      <w:r w:rsidRPr="002227E7">
        <w:t>atru</w:t>
      </w:r>
      <w:r>
        <w:t xml:space="preserve"> no šiem</w:t>
      </w:r>
      <w:r w:rsidRPr="002227E7">
        <w:t xml:space="preserve"> apakšegment</w:t>
      </w:r>
      <w:r>
        <w:t>iem</w:t>
      </w:r>
      <w:r w:rsidRPr="002227E7">
        <w:t xml:space="preserve"> ir jāiezīmē citā līnijā. </w:t>
      </w:r>
    </w:p>
    <w:p w:rsidR="00B4691B" w:rsidRDefault="00B4691B" w:rsidP="00B4691B">
      <w:pPr>
        <w:pStyle w:val="ListParagraph"/>
        <w:numPr>
          <w:ilvl w:val="1"/>
          <w:numId w:val="2"/>
        </w:numPr>
      </w:pPr>
      <w:r>
        <w:t>Lai redzētu anotēto virssegmentu robežas, var nospiest pogu “</w:t>
      </w:r>
      <w:r w:rsidRPr="009F194E">
        <w:rPr>
          <w:b/>
        </w:rPr>
        <w:t>Parādīt anotācijas</w:t>
      </w:r>
      <w:r>
        <w:t>”, kas attēlos anotētos attēla segmentu rāmjus čeka bildē. Rāmji pazudīs, līdzko lietotājs sāks anotēt jaunus segmentus.</w:t>
      </w:r>
    </w:p>
    <w:p w:rsidR="00B4691B" w:rsidRDefault="00B4691B" w:rsidP="00B4691B">
      <w:pPr>
        <w:pStyle w:val="ListParagraph"/>
        <w:numPr>
          <w:ilvl w:val="0"/>
          <w:numId w:val="2"/>
        </w:numPr>
      </w:pPr>
      <w:r>
        <w:t>Kad anotēšana veikta sekmīgi, lietotājs nospiež pogu “Parādīt čeka veidni”, cilnes komponentē parādās informācija par anotētajiem segmentiem. Zem attēla parādās koka struktūras diagramma, kas parāda segmentu struktūru. Lietotājs sakonfigurē tos, ja ir vēlme</w:t>
      </w:r>
      <w:r w:rsidR="00B8209C">
        <w:t xml:space="preserve"> vai nepieciešamība</w:t>
      </w:r>
      <w:r>
        <w:t>, piemēro čeka veidnei variācijas. Lietotājs arī var dzēst nevajadzīgos segmentus.</w:t>
      </w:r>
      <w:r w:rsidR="00B8209C">
        <w:t xml:space="preserve"> Lietotājs var labot OCR rezultātā iegūto tekstu, ja tas iegūts kļūdaini.</w:t>
      </w:r>
    </w:p>
    <w:p w:rsidR="00B4691B" w:rsidRDefault="00B4691B" w:rsidP="00B4691B">
      <w:pPr>
        <w:pStyle w:val="ListParagraph"/>
        <w:numPr>
          <w:ilvl w:val="0"/>
          <w:numId w:val="2"/>
        </w:numPr>
      </w:pPr>
      <w:r>
        <w:t>Lietotājs nosaka nepieciešamo attēlu skaitu ģenerēto čeku skaita noteikšanas komponentē, kas nosaka ģenerējamo čeku skaitu un nospiež pogu “Ģenerēt čekus”. Parādās uznirstošais logs, kas pieprasa mērķa direktoriju, kur atradīsies ģenerētie attēli. Tiek uzsākts čeku ģenerēšanas process.</w:t>
      </w:r>
    </w:p>
    <w:p w:rsidR="00B4691B" w:rsidRDefault="00B4691B" w:rsidP="00B4691B">
      <w:pPr>
        <w:pStyle w:val="ListParagraph"/>
        <w:numPr>
          <w:ilvl w:val="0"/>
          <w:numId w:val="2"/>
        </w:numPr>
      </w:pPr>
      <w:r>
        <w:t>Kad attēli ģenerēti, tad tiek izvadīts paziņojums ar tekstu “Attēli gatavi!”.</w:t>
      </w:r>
    </w:p>
    <w:p w:rsidR="00B4691B" w:rsidRPr="00025757" w:rsidRDefault="00B4691B" w:rsidP="00B4691B">
      <w:pPr>
        <w:rPr>
          <w:u w:val="single"/>
        </w:rPr>
      </w:pPr>
      <w:r w:rsidRPr="00025757">
        <w:rPr>
          <w:u w:val="single"/>
        </w:rPr>
        <w:t>Segmentu administrācija norisinās sekojoši:</w:t>
      </w:r>
    </w:p>
    <w:p w:rsidR="00B4691B" w:rsidRDefault="00B4691B" w:rsidP="00B4691B">
      <w:pPr>
        <w:pStyle w:val="ListParagraph"/>
        <w:numPr>
          <w:ilvl w:val="0"/>
          <w:numId w:val="3"/>
        </w:numPr>
      </w:pPr>
      <w:r>
        <w:t>Lietotājs izvēlas izvēlnes kontroles sekojošo kombināciju: “</w:t>
      </w:r>
      <w:r w:rsidRPr="00EC7A0E">
        <w:rPr>
          <w:b/>
        </w:rPr>
        <w:t>Konfigurācija</w:t>
      </w:r>
      <w:r>
        <w:t>” &gt;&gt; “</w:t>
      </w:r>
      <w:r w:rsidRPr="00EC7A0E">
        <w:rPr>
          <w:b/>
        </w:rPr>
        <w:t>Datu bāze</w:t>
      </w:r>
      <w:r>
        <w:t>” &gt;&gt; “</w:t>
      </w:r>
      <w:r w:rsidRPr="00EC7A0E">
        <w:rPr>
          <w:b/>
        </w:rPr>
        <w:t>Segmentu administrēšana</w:t>
      </w:r>
      <w:r>
        <w:t>”. Un parādās jauna forma.</w:t>
      </w:r>
    </w:p>
    <w:p w:rsidR="00B4691B" w:rsidRDefault="00B4691B" w:rsidP="00B4691B">
      <w:pPr>
        <w:pStyle w:val="ListParagraph"/>
        <w:numPr>
          <w:ilvl w:val="0"/>
          <w:numId w:val="3"/>
        </w:numPr>
      </w:pPr>
      <w:r>
        <w:lastRenderedPageBreak/>
        <w:t>Lietotājs atzīmē segmenta tipu, ar kuru vēlas veikt administrēšanu, atkarībā no izvēlētā segmenta tipa, sarakstu kontrolē, kas reprezentē segmenta apakštipus, esošie ieraksti mainās.</w:t>
      </w:r>
    </w:p>
    <w:p w:rsidR="00B4691B" w:rsidRDefault="00B4691B" w:rsidP="00B4691B">
      <w:pPr>
        <w:pStyle w:val="ListParagraph"/>
        <w:numPr>
          <w:ilvl w:val="1"/>
          <w:numId w:val="3"/>
        </w:numPr>
      </w:pPr>
      <w:r>
        <w:t>Lietotājs segmentu apakštipu var dzēst, nospiežot pogu “Dzēst”.</w:t>
      </w:r>
    </w:p>
    <w:p w:rsidR="00B4691B" w:rsidRDefault="00B4691B" w:rsidP="00B4691B">
      <w:pPr>
        <w:pStyle w:val="ListParagraph"/>
        <w:numPr>
          <w:ilvl w:val="1"/>
          <w:numId w:val="3"/>
        </w:numPr>
      </w:pPr>
      <w:r>
        <w:t>Lietotājs var pievienot jaunu apakštipu, ievadot teksta ievades laukā nosaukumu un nospiežot pogu “Pievienot apakštipu”.</w:t>
      </w:r>
      <w:r w:rsidRPr="00047943">
        <w:t xml:space="preserve"> </w:t>
      </w:r>
      <w:r>
        <w:t>Pievienojot jaunu apakštipu, ir nepieciešams izvēlēties jaunā tipa kandidātierakstus, kas glabājas</w:t>
      </w:r>
      <w:proofErr w:type="gramStart"/>
      <w:r>
        <w:t xml:space="preserve"> .</w:t>
      </w:r>
      <w:proofErr w:type="spellStart"/>
      <w:proofErr w:type="gramEnd"/>
      <w:r>
        <w:t>csv</w:t>
      </w:r>
      <w:proofErr w:type="spellEnd"/>
      <w:r>
        <w:t xml:space="preserve"> datnē.</w:t>
      </w:r>
    </w:p>
    <w:p w:rsidR="00B4691B" w:rsidRDefault="00B4691B" w:rsidP="00B4691B">
      <w:pPr>
        <w:pStyle w:val="ListParagraph"/>
        <w:numPr>
          <w:ilvl w:val="1"/>
          <w:numId w:val="3"/>
        </w:numPr>
      </w:pPr>
      <w:r>
        <w:t>Lietotājs var esošajam apakštipam augšupielādēt kandidātierakstus, nospiežot pogu “Papildināt kandidātierakstus”. Parādīsies datņu izvēles logs, kur ir jāsniedz attiecīgā</w:t>
      </w:r>
      <w:proofErr w:type="gramStart"/>
      <w:r>
        <w:t xml:space="preserve"> .</w:t>
      </w:r>
      <w:proofErr w:type="spellStart"/>
      <w:proofErr w:type="gramEnd"/>
      <w:r>
        <w:t>csv</w:t>
      </w:r>
      <w:proofErr w:type="spellEnd"/>
      <w:r>
        <w:t xml:space="preserve"> datne, kas saturēs attiecīgā apakštipa kandidātierakstus.</w:t>
      </w:r>
    </w:p>
    <w:p w:rsidR="00B4691B" w:rsidRPr="003C36FC" w:rsidRDefault="00B4691B" w:rsidP="00B4691B">
      <w:pPr>
        <w:rPr>
          <w:u w:val="single"/>
        </w:rPr>
      </w:pPr>
      <w:r w:rsidRPr="003C36FC">
        <w:rPr>
          <w:u w:val="single"/>
        </w:rPr>
        <w:t>Progresa administrēšana norisinās sekojoši:</w:t>
      </w:r>
    </w:p>
    <w:p w:rsidR="00B4691B" w:rsidRDefault="00B4691B" w:rsidP="00B4691B">
      <w:pPr>
        <w:pStyle w:val="ListParagraph"/>
        <w:numPr>
          <w:ilvl w:val="0"/>
          <w:numId w:val="4"/>
        </w:numPr>
      </w:pPr>
      <w:r>
        <w:t>Lietotājs izvēlas izvēlnes kontroles sekojošo kombināciju: “</w:t>
      </w:r>
      <w:r w:rsidRPr="00941EC4">
        <w:rPr>
          <w:b/>
        </w:rPr>
        <w:t>Fails</w:t>
      </w:r>
      <w:r>
        <w:t>” &gt;&gt; “</w:t>
      </w:r>
      <w:r w:rsidRPr="00941EC4">
        <w:rPr>
          <w:b/>
        </w:rPr>
        <w:t>Progress</w:t>
      </w:r>
      <w:r>
        <w:t>” &gt;&gt; “</w:t>
      </w:r>
      <w:r w:rsidRPr="00941EC4">
        <w:rPr>
          <w:b/>
        </w:rPr>
        <w:t>Ielādēt</w:t>
      </w:r>
      <w:r>
        <w:t>”. Un parādās lietotnes progresa forma.</w:t>
      </w:r>
    </w:p>
    <w:p w:rsidR="00B4691B" w:rsidRDefault="00B4691B" w:rsidP="00B4691B">
      <w:pPr>
        <w:pStyle w:val="ListParagraph"/>
        <w:numPr>
          <w:ilvl w:val="1"/>
          <w:numId w:val="4"/>
        </w:numPr>
      </w:pPr>
      <w:r>
        <w:t>Formā ir redzamas saglabātās veidnes. Lietotājs izvēlas vienu no veidnēm, nospiežot ar peles kreiso pogu uz veidnes nosaukuma un pēc tam pogu ar tekstu “Ielādēt”. Pēc progresa formas aizvēršanas galvenajā formā parādās ielādētās veidnes attēls. Lietotājs var turpināt savu darbu.</w:t>
      </w:r>
    </w:p>
    <w:p w:rsidR="00B4691B" w:rsidRDefault="00B4691B" w:rsidP="00B4691B">
      <w:pPr>
        <w:pStyle w:val="ListParagraph"/>
        <w:numPr>
          <w:ilvl w:val="0"/>
          <w:numId w:val="4"/>
        </w:numPr>
      </w:pPr>
      <w:r>
        <w:t>Lietotājs izvēlas izvēlnes kontroles sekojošo kombināciju: “</w:t>
      </w:r>
      <w:r w:rsidRPr="00941EC4">
        <w:rPr>
          <w:b/>
        </w:rPr>
        <w:t>Fails</w:t>
      </w:r>
      <w:r>
        <w:t>” &gt;&gt; “</w:t>
      </w:r>
      <w:r w:rsidRPr="00941EC4">
        <w:rPr>
          <w:b/>
        </w:rPr>
        <w:t>Progress</w:t>
      </w:r>
      <w:r>
        <w:t>” &gt;&gt; “</w:t>
      </w:r>
      <w:r w:rsidRPr="00941EC4">
        <w:rPr>
          <w:b/>
        </w:rPr>
        <w:t>Saglabāt</w:t>
      </w:r>
      <w:r>
        <w:t>”. Un parādās lietotnes progresa forma.</w:t>
      </w:r>
    </w:p>
    <w:p w:rsidR="00B4691B" w:rsidRDefault="00B4691B" w:rsidP="00B4691B">
      <w:pPr>
        <w:pStyle w:val="ListParagraph"/>
        <w:numPr>
          <w:ilvl w:val="1"/>
          <w:numId w:val="4"/>
        </w:numPr>
      </w:pPr>
      <w:r>
        <w:t>Formā ir redzamas saglabātās veidnes. Lietotājs ievada veidnes nosaukumu teksta ievades laukā un pēc tam nospiež pogu ar tekstu “</w:t>
      </w:r>
      <w:r w:rsidRPr="005731BE">
        <w:rPr>
          <w:b/>
        </w:rPr>
        <w:t>Saglabāt</w:t>
      </w:r>
      <w:r>
        <w:t>”.</w:t>
      </w:r>
    </w:p>
    <w:p w:rsidR="00B4691B" w:rsidRDefault="00B4691B" w:rsidP="00B4691B">
      <w:pPr>
        <w:pStyle w:val="ListParagraph"/>
        <w:numPr>
          <w:ilvl w:val="2"/>
          <w:numId w:val="4"/>
        </w:numPr>
      </w:pPr>
      <w:r>
        <w:t>Ja ievadītajā laukā veidnes nosaukums sakrīt ar kādu no esošajiem veidnes nosaukumiem, parādās ziņojums, ar tekstu “Veidne ar tādu nosaukumu jau pastāv!” un veidne netiek saglabāta.</w:t>
      </w:r>
    </w:p>
    <w:p w:rsidR="00B4691B" w:rsidRDefault="00B4691B" w:rsidP="00B4691B">
      <w:pPr>
        <w:pStyle w:val="ListParagraph"/>
        <w:numPr>
          <w:ilvl w:val="2"/>
          <w:numId w:val="4"/>
        </w:numPr>
      </w:pPr>
      <w:r>
        <w:t>Ja ievadītajā laukā veidnes nosaukums nesakrīt ar esošajiem veidnes nosaukumiem, parādās ziņojums, ar tekstu “Veidne saglabāta!” un veidne netiek saglabāta. Uzreiz pēc saglabāšanas saraksts tiek atjaunināts ar jauno veidnes nosaukumu.</w:t>
      </w:r>
    </w:p>
    <w:p w:rsidR="00B4691B" w:rsidRDefault="00B4691B" w:rsidP="00B4691B">
      <w:pPr>
        <w:pStyle w:val="ListParagraph"/>
        <w:numPr>
          <w:ilvl w:val="1"/>
          <w:numId w:val="4"/>
        </w:numPr>
      </w:pPr>
      <w:r>
        <w:t>Formā ir redzamas saglabātās veidnes. Lietotājs izvēlas vienu no veidnēm, nospiežot ar peles kreiso pogu uz veidnes nosaukuma un pēc tam pogu ar tekstu “</w:t>
      </w:r>
      <w:r w:rsidRPr="005731BE">
        <w:rPr>
          <w:b/>
        </w:rPr>
        <w:t>Dzēst</w:t>
      </w:r>
      <w:r>
        <w:t>”.</w:t>
      </w:r>
    </w:p>
    <w:p w:rsidR="00B4691B" w:rsidRDefault="00B4691B" w:rsidP="00B4691B">
      <w:pPr>
        <w:pStyle w:val="ListParagraph"/>
        <w:numPr>
          <w:ilvl w:val="2"/>
          <w:numId w:val="4"/>
        </w:numPr>
      </w:pPr>
      <w:r>
        <w:t>Parādās apstiprināšanas logs, kas pieprasa otrreizēju lietotāja apstiprinājumu dzēšanai, ja lietotājs apstiprina to, veidne tiek dzēsta.</w:t>
      </w:r>
    </w:p>
    <w:p w:rsidR="008C2B32" w:rsidRDefault="008C2B32"/>
    <w:sectPr w:rsidR="008C2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04EE"/>
    <w:multiLevelType w:val="hybridMultilevel"/>
    <w:tmpl w:val="AD2290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B2202C4"/>
    <w:multiLevelType w:val="hybridMultilevel"/>
    <w:tmpl w:val="9ABA7F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7905D12"/>
    <w:multiLevelType w:val="hybridMultilevel"/>
    <w:tmpl w:val="9F1A22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3" w15:restartNumberingAfterBreak="0">
    <w:nsid w:val="4BCE6061"/>
    <w:multiLevelType w:val="hybridMultilevel"/>
    <w:tmpl w:val="886637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1069"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1B"/>
    <w:rsid w:val="005731BE"/>
    <w:rsid w:val="00865C6A"/>
    <w:rsid w:val="008C2B32"/>
    <w:rsid w:val="00B4691B"/>
    <w:rsid w:val="00B8209C"/>
    <w:rsid w:val="00FF7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6424"/>
  <w15:chartTrackingRefBased/>
  <w15:docId w15:val="{1F8BF940-EE61-41D6-8B1E-60020738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4691B"/>
    <w:pPr>
      <w:spacing w:line="360" w:lineRule="auto"/>
      <w:jc w:val="both"/>
    </w:pPr>
    <w:rPr>
      <w:rFonts w:ascii="Times New Roman" w:eastAsia="Times New Roman" w:hAnsi="Times New Roman" w:cs="Times New Roman"/>
      <w:sz w:val="24"/>
      <w:szCs w:val="24"/>
      <w:lang w:val="lv-LV"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91B"/>
    <w:pPr>
      <w:ind w:left="720"/>
      <w:contextualSpacing/>
    </w:pPr>
  </w:style>
  <w:style w:type="table" w:styleId="TableGrid">
    <w:name w:val="Table Grid"/>
    <w:basedOn w:val="TableNormal"/>
    <w:uiPriority w:val="39"/>
    <w:rsid w:val="00865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Jevgeny Ragina</dc:creator>
  <cp:keywords/>
  <dc:description/>
  <cp:lastModifiedBy>Jevgeny Ragina</cp:lastModifiedBy>
  <cp:revision>5</cp:revision>
  <dcterms:created xsi:type="dcterms:W3CDTF">2019-01-09T20:30:00Z</dcterms:created>
  <dcterms:modified xsi:type="dcterms:W3CDTF">2019-01-09T22:14:00Z</dcterms:modified>
</cp:coreProperties>
</file>