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42" w:name="pass1"/>
    <w:p>
      <w:pPr>
        <w:pStyle w:val="BodyText"/>
      </w:pPr>
      <w:r>
        <w:t xml:space="preserve">Part 8A3</w:t>
      </w:r>
    </w:p>
    <w:bookmarkStart w:id="641" w:name="X08570ec77ce2e8d2b41551a7e7d4870d42fa938"/>
    <w:p>
      <w:pPr>
        <w:pStyle w:val="Heading2"/>
      </w:pPr>
      <w:r>
        <w:t xml:space="preserve">Cursor branch read, pass 1: errors, batch input, and the GenAI lens</w:t>
      </w:r>
    </w:p>
    <w:p>
      <w:pPr>
        <w:pStyle w:val="FirstParagraph"/>
      </w:pPr>
      <w:r>
        <w:t xml:space="preserve">Pass 1 covers three topics from the cursor volumes that the master did not state. Facts come from the official AWS pages named in each unit.</w:t>
      </w:r>
    </w:p>
    <w:bookmarkStart w:id="636" w:name="h1-error-codes-which-errors-to-retry"/>
    <w:p>
      <w:pPr>
        <w:pStyle w:val="Heading3"/>
      </w:pPr>
      <w:r>
        <w:t xml:space="preserve">H1 · Error codes: which errors to retry</w:t>
      </w:r>
    </w:p>
    <w:p>
      <w:pPr>
        <w:pStyle w:val="FirstParagraph"/>
      </w:pPr>
      <w:r>
        <w:rPr>
          <w:bCs/>
          <w:b/>
        </w:rPr>
        <w:t xml:space="preserve">First principle.</w:t>
      </w:r>
      <w:r>
        <w:t xml:space="preserve"> </w:t>
      </w:r>
      <w:r>
        <w:t xml:space="preserve">An error tells you who must act. A quota error needs a slower rate, a capacity error needs a retry, and an input error needs a code fix. Retrying an input error never works.</w:t>
      </w:r>
    </w:p>
    <w:p>
      <w:pPr>
        <w:pStyle w:val="BodyText"/>
      </w:pPr>
      <w:r>
        <w:rPr>
          <w:bCs/>
          <w:b/>
        </w:rPr>
        <w:t xml:space="preserve">Facts.</w:t>
      </w:r>
      <w:r>
        <w:t xml:space="preserve"> </w:t>
      </w:r>
      <w:r>
        <w:t xml:space="preserve">ThrottlingException (HTTP 429) means the request exceeded an account quota. The docs recommend retries with exponential backoff and random jitter, a quota increase, or Provisioned Throughput for sustained traffic. ServiceUnavailable (503) and overloaded_error (529) are capacity errors, not quota errors. Retry them with backoff and jitter, and consider cross-Region inference. ValidationError (400) means the input breaks a constraint. Fix the request, do not retry. AccessDeniedException (403) means missing IAM permissions. ResourceNotFound (404) means a wrong model ID or resource name.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Facts.</w:t>
      </w:r>
      <w:r>
        <w:t xml:space="preserve"> </w:t>
      </w:r>
      <w:r>
        <w:t xml:space="preserve">NAT gateways, interface VPC endpoints, and Network Load Balancers drop idle TCP connections after 350 seconds. Enable TCP keep-alive in the SDK client and set the OS keep-alive interval below 350 seconds. Both settings are needed. Source: the same page, section on connection timeouts.</w:t>
      </w:r>
    </w:p>
    <w:p>
      <w:pPr>
        <w:pStyle w:val="BodyText"/>
      </w:pPr>
      <w:r>
        <w:rPr>
          <w:bCs/>
          <w:b/>
        </w:rPr>
        <w:t xml:space="preserve">Exam tie.</w:t>
      </w:r>
      <w:r>
        <w:t xml:space="preserve"> </w:t>
      </w:r>
      <w:r>
        <w:t xml:space="preserve">Domain 4 task 4.3 (monitoring), Domain 5 task 5.2 (troubleshooting), Domain 2 task 2.4 (resilient API integration).</w:t>
      </w:r>
    </w:p>
    <w:p>
      <w:pPr>
        <w:pStyle w:val="BodyText"/>
      </w:pPr>
      <w:r>
        <w:rPr>
          <w:bCs/>
          <w:b/>
        </w:rPr>
        <w:t xml:space="preserve">Exam trap.</w:t>
      </w:r>
      <w:r>
        <w:t xml:space="preserve"> </w:t>
      </w:r>
      <w:r>
        <w:t xml:space="preserve">A 429 quota error and a 503 capacity error need different fixes. Quota: request an increase or buy capacity. Capacity: retry with backoff, or change Region.</w:t>
      </w:r>
    </w:p>
    <w:bookmarkEnd w:id="636"/>
    <w:bookmarkStart w:id="638" w:name="h2-batch-input-the-jsonl-file"/>
    <w:p>
      <w:pPr>
        <w:pStyle w:val="Heading3"/>
      </w:pPr>
      <w:r>
        <w:t xml:space="preserve">H2 · Batch input: the JSONL file</w:t>
      </w:r>
    </w:p>
    <w:p>
      <w:pPr>
        <w:pStyle w:val="FirstParagraph"/>
      </w:pPr>
      <w:r>
        <w:rPr>
          <w:bCs/>
          <w:b/>
        </w:rPr>
        <w:t xml:space="preserve">First principle.</w:t>
      </w:r>
      <w:r>
        <w:t xml:space="preserve"> </w:t>
      </w:r>
      <w:r>
        <w:t xml:space="preserve">A batch job reads files from S3. Each line is one record. The record has an ID and a model input in the format of the chosen API.</w:t>
      </w:r>
    </w:p>
    <w:p>
      <w:pPr>
        <w:pStyle w:val="BodyText"/>
      </w:pPr>
      <w:r>
        <w:rPr>
          <w:bCs/>
          <w:b/>
        </w:rPr>
        <w:t xml:space="preserve">Facts.</w:t>
      </w:r>
      <w:r>
        <w:t xml:space="preserve"> </w:t>
      </w:r>
      <w:r>
        <w:t xml:space="preserve">The input is one or more JSONL files in S3. Each line has a recordId and a modelInput. If you omit recordId, Bedrock adds one to the output. The output order is not guaranteed to match the input order. The modelInput format matches the InvokeModel body (the default type) or the Converse request body (type Converse). Quotas apply to records per file, records per job, and file size. Source:</w:t>
      </w:r>
      <w:r>
        <w:t xml:space="preserve"> </w:t>
      </w:r>
      <w:hyperlink r:id="rId637">
        <w:r>
          <w:rPr>
            <w:rStyle w:val="Hyperlink"/>
          </w:rPr>
          <w:t xml:space="preserve">Format and upload your batch inference data</w:t>
        </w:r>
      </w:hyperlink>
      <w:r>
        <w:t xml:space="preserve">.</w:t>
      </w:r>
    </w:p>
    <w:p>
      <w:pPr>
        <w:pStyle w:val="BodyText"/>
      </w:pPr>
      <w:r>
        <w:rPr>
          <w:bCs/>
          <w:b/>
        </w:rPr>
        <w:t xml:space="preserve">Facts.</w:t>
      </w:r>
      <w:r>
        <w:t xml:space="preserve"> </w:t>
      </w:r>
      <w:r>
        <w:t xml:space="preserve">Batch does not support Provisioned Throughput models. Batch with Converse does not support tool calling. Use the InvokeModel type for tool calls in batch. Source:</w:t>
      </w:r>
      <w:r>
        <w:t xml:space="preserve"> </w:t>
      </w:r>
      <w:hyperlink r:id="rId631">
        <w:r>
          <w:rPr>
            <w:rStyle w:val="Hyperlink"/>
          </w:rPr>
          <w:t xml:space="preserve">Process multiple prompts with batch inference</w:t>
        </w:r>
      </w:hyperlink>
      <w:r>
        <w:t xml:space="preserve">.</w:t>
      </w:r>
    </w:p>
    <w:p>
      <w:pPr>
        <w:pStyle w:val="BodyText"/>
      </w:pPr>
      <w:r>
        <w:rPr>
          <w:bCs/>
          <w:b/>
        </w:rPr>
        <w:t xml:space="preserve">Exam tie.</w:t>
      </w:r>
      <w:r>
        <w:t xml:space="preserve"> </w:t>
      </w:r>
      <w:r>
        <w:t xml:space="preserve">Domain 2 task 2.2 (deployment), Domain 4 task 4.1 (cost).</w:t>
      </w:r>
    </w:p>
    <w:p>
      <w:pPr>
        <w:pStyle w:val="BodyText"/>
      </w:pPr>
      <w:r>
        <w:rPr>
          <w:bCs/>
          <w:b/>
        </w:rPr>
        <w:t xml:space="preserve">Exam trap.</w:t>
      </w:r>
      <w:r>
        <w:t xml:space="preserve"> </w:t>
      </w:r>
      <w:r>
        <w:t xml:space="preserve">Sort the output by your input order only after you map recordId. Do not assume the order matches.</w:t>
      </w:r>
    </w:p>
    <w:bookmarkEnd w:id="638"/>
    <w:bookmarkStart w:id="640" w:name="Xd5c62ef036c0f5950064f68b1113acebf129e43"/>
    <w:p>
      <w:pPr>
        <w:pStyle w:val="Heading3"/>
      </w:pPr>
      <w:r>
        <w:t xml:space="preserve">H3 · The Well-Architected Generative AI Lens</w:t>
      </w:r>
    </w:p>
    <w:p>
      <w:pPr>
        <w:pStyle w:val="FirstParagraph"/>
      </w:pPr>
      <w:r>
        <w:rPr>
          <w:bCs/>
          <w:b/>
        </w:rPr>
        <w:t xml:space="preserve">First principle.</w:t>
      </w:r>
      <w:r>
        <w:t xml:space="preserve"> </w:t>
      </w:r>
      <w:r>
        <w:t xml:space="preserve">A lens extends the Well-Architected Framework to one workload type. Its questions use the six pillars.</w:t>
      </w:r>
    </w:p>
    <w:p>
      <w:pPr>
        <w:pStyle w:val="BodyText"/>
      </w:pPr>
      <w:r>
        <w:rPr>
          <w:bCs/>
          <w:b/>
        </w:rPr>
        <w:t xml:space="preserve">Facts.</w:t>
      </w:r>
      <w:r>
        <w:t xml:space="preserve"> </w:t>
      </w:r>
      <w:r>
        <w:t xml:space="preserve">The Generative AI Lens covers LLM applications. It excludes model training and advanced customization. Its six pillars are operational excellence, security, reliability, performance efficiency, cost optimization, and sustainability. It runs across lifecycle phases from scoping to continuous improvement. Source:</w:t>
      </w:r>
      <w:r>
        <w:t xml:space="preserve"> </w:t>
      </w:r>
      <w:hyperlink r:id="rId639">
        <w:r>
          <w:rPr>
            <w:rStyle w:val="Hyperlink"/>
          </w:rPr>
          <w:t xml:space="preserve">Generative AI Lens, AWS Well-Architected</w:t>
        </w:r>
      </w:hyperlink>
      <w:r>
        <w:t xml:space="preserve">.</w:t>
      </w:r>
    </w:p>
    <w:p>
      <w:pPr>
        <w:pStyle w:val="BodyText"/>
      </w:pPr>
      <w:r>
        <w:rPr>
          <w:bCs/>
          <w:b/>
        </w:rPr>
        <w:t xml:space="preserve">Not in source.</w:t>
      </w:r>
      <w:r>
        <w:t xml:space="preserve"> </w:t>
      </w:r>
      <w:r>
        <w:t xml:space="preserve">The full list of design principles. The official design-principles page surfaced only partly in this build. Controlled autonomy and observability are named in secondary coverage only.</w:t>
      </w:r>
    </w:p>
    <w:p>
      <w:pPr>
        <w:pStyle w:val="BodyText"/>
      </w:pPr>
      <w:r>
        <w:rPr>
          <w:bCs/>
          <w:b/>
        </w:rPr>
        <w:t xml:space="preserve">Exam tie.</w:t>
      </w:r>
      <w:r>
        <w:t xml:space="preserve"> </w:t>
      </w:r>
      <w:r>
        <w:t xml:space="preserve">Domain 1 task 1.1 (task 1.1.3 names the Generative AI Lens).</w:t>
      </w:r>
    </w:p>
    <w:p>
      <w:pPr>
        <w:pStyle w:val="BodyText"/>
      </w:pPr>
      <w:r>
        <w:rPr>
          <w:bCs/>
          <w:b/>
        </w:rPr>
        <w:t xml:space="preserve">Exam trap.</w:t>
      </w:r>
      <w:r>
        <w:t xml:space="preserve"> </w:t>
      </w:r>
      <w:r>
        <w:t xml:space="preserve">The lens does not cover model training. A training question points to another source.</w:t>
      </w:r>
    </w:p>
    <w:bookmarkEnd w:id="640"/>
    <w:bookmarkEnd w:id="641"/>
    <w:bookmarkEnd w:id="642"/>
    <w:bookmarkStart w:id="657" w:name="qgaps"/>
    <w:p>
      <w:pPr>
        <w:pStyle w:val="BodyText"/>
      </w:pPr>
      <w:r>
        <w:t xml:space="preserve">Part 8A4</w:t>
      </w:r>
    </w:p>
    <w:bookmarkStart w:id="656" w:name="question-bank-gap-units"/>
    <w:p>
      <w:pPr>
        <w:pStyle w:val="Heading2"/>
      </w:pPr>
      <w:r>
        <w:t xml:space="preserve">Question-bank gap units</w:t>
      </w:r>
    </w:p>
    <w:p>
      <w:pPr>
        <w:pStyle w:val="FirstParagraph"/>
      </w:pPr>
      <w:r>
        <w:t xml:space="preserve">The 250 review questions were checked against this treatise. Each unit below covers a topic that the treatise did not state, or stated only once. Facts come from the official AWS pages named in each unit. Items marked Not in source are not confirmed.</w:t>
      </w:r>
    </w:p>
    <w:bookmarkStart w:id="643" w:name="Xd445b7e520a0d784c156ae0f054df3e6534aeed"/>
    <w:p>
      <w:pPr>
        <w:pStyle w:val="Heading3"/>
      </w:pPr>
      <w:r>
        <w:t xml:space="preserve">Q1 · Action groups: keep tokens and filtering in code</w:t>
      </w:r>
    </w:p>
    <w:p>
      <w:pPr>
        <w:pStyle w:val="FirstParagraph"/>
      </w:pPr>
      <w:r>
        <w:rPr>
          <w:bCs/>
          <w:b/>
        </w:rPr>
        <w:t xml:space="preserve">First principle.</w:t>
      </w:r>
      <w:r>
        <w:t xml:space="preserve"> </w:t>
      </w:r>
      <w:r>
        <w:t xml:space="preserve">The agent chooses an action. Your code performs the action. Credentials, token refresh, and response filtering belong in code, because a model cannot enforce them.</w:t>
      </w:r>
    </w:p>
    <w:p>
      <w:pPr>
        <w:pStyle w:val="BodyText"/>
      </w:pPr>
      <w:r>
        <w:rPr>
          <w:bCs/>
          <w:b/>
        </w:rPr>
        <w:t xml:space="preserve">Design guidance.</w:t>
      </w:r>
      <w:r>
        <w:t xml:space="preserve"> </w:t>
      </w:r>
      <w:r>
        <w:t xml:space="preserve">An action group Lambda function, the executor, calls the external API. The executor holds the OAuth bearer token, refreshes it when it expires, and removes fields that the agent must not see. It returns only the filtered result to the agent.</w:t>
      </w:r>
    </w:p>
    <w:p>
      <w:pPr>
        <w:pStyle w:val="BodyText"/>
      </w:pPr>
      <w:r>
        <w:rPr>
          <w:bCs/>
          <w:b/>
        </w:rPr>
        <w:t xml:space="preserve">Not in source.</w:t>
      </w:r>
      <w:r>
        <w:t xml:space="preserve"> </w:t>
      </w:r>
      <w:r>
        <w:t xml:space="preserve">The token lifetime for any specific API, and the exact response size limit for action groups.</w:t>
      </w:r>
    </w:p>
    <w:p>
      <w:pPr>
        <w:pStyle w:val="BodyText"/>
      </w:pPr>
      <w:r>
        <w:rPr>
          <w:bCs/>
          <w:b/>
        </w:rPr>
        <w:t xml:space="preserve">Exam tie.</w:t>
      </w:r>
      <w:r>
        <w:t xml:space="preserve"> </w:t>
      </w:r>
      <w:r>
        <w:t xml:space="preserve">Domain 2 task 2.1 (agents) and task 2.3 (secure access).</w:t>
      </w:r>
    </w:p>
    <w:p>
      <w:pPr>
        <w:pStyle w:val="BodyText"/>
      </w:pPr>
      <w:r>
        <w:rPr>
          <w:bCs/>
          <w:b/>
        </w:rPr>
        <w:t xml:space="preserve">Exam trap.</w:t>
      </w:r>
      <w:r>
        <w:t xml:space="preserve"> </w:t>
      </w:r>
      <w:r>
        <w:t xml:space="preserve">Telling the model to refresh the token or hide fields does not enforce either rule. Put both in the executor.</w:t>
      </w:r>
    </w:p>
    <w:bookmarkEnd w:id="643"/>
    <w:bookmarkStart w:id="645" w:name="Xb141d718e27c4181a0cecc7dab6f729d54a4af2"/>
    <w:p>
      <w:pPr>
        <w:pStyle w:val="Heading3"/>
      </w:pPr>
      <w:r>
        <w:t xml:space="preserve">Q2 · Provider-specific fields in the Converse API</w:t>
      </w:r>
    </w:p>
    <w:p>
      <w:pPr>
        <w:pStyle w:val="FirstParagraph"/>
      </w:pPr>
      <w:r>
        <w:rPr>
          <w:bCs/>
          <w:b/>
        </w:rPr>
        <w:t xml:space="preserve">First principle.</w:t>
      </w:r>
      <w:r>
        <w:t xml:space="preserve"> </w:t>
      </w:r>
      <w:r>
        <w:t xml:space="preserve">Converse gives one request shape for many models. A parameter that only one model supports needs a separate field, so the shared shape stays the same.</w:t>
      </w:r>
    </w:p>
    <w:p>
      <w:pPr>
        <w:pStyle w:val="BodyText"/>
      </w:pPr>
      <w:r>
        <w:rPr>
          <w:bCs/>
          <w:b/>
        </w:rPr>
        <w:t xml:space="preserve">Facts.</w:t>
      </w:r>
      <w:r>
        <w:t xml:space="preserve"> </w:t>
      </w:r>
      <w:r>
        <w:t xml:space="preserve">The field additionalModelRequestFields holds additional inference parameters that the model supports. These parameters go beyond the base set in inferenceConfig. The response field additionalModelResponseFieldPaths returns model-specific fields as JSON Pointer values. Source:</w:t>
      </w:r>
      <w:r>
        <w:t xml:space="preserve"> </w:t>
      </w:r>
      <w:hyperlink r:id="rId644">
        <w:r>
          <w:rPr>
            <w:rStyle w:val="Hyperlink"/>
          </w:rPr>
          <w:t xml:space="preserve">Converse API reference</w:t>
        </w:r>
      </w:hyperlink>
      <w:r>
        <w:t xml:space="preserve">. The reference example passes top_k in additionalModelRequestFields.</w:t>
      </w:r>
    </w:p>
    <w:p>
      <w:pPr>
        <w:pStyle w:val="BodyText"/>
      </w:pPr>
      <w:r>
        <w:rPr>
          <w:bCs/>
          <w:b/>
        </w:rPr>
        <w:t xml:space="preserve">Facts.</w:t>
      </w:r>
      <w:r>
        <w:t xml:space="preserve"> </w:t>
      </w:r>
      <w:r>
        <w:t xml:space="preserve">A prompt from Prompt management cannot include additionalModelRequestFields in the request. Define those fields in the prompt itself. Source: the same page.</w:t>
      </w:r>
    </w:p>
    <w:p>
      <w:pPr>
        <w:pStyle w:val="BodyText"/>
      </w:pPr>
      <w:r>
        <w:rPr>
          <w:bCs/>
          <w:b/>
        </w:rPr>
        <w:t xml:space="preserve">Exam tie.</w:t>
      </w:r>
      <w:r>
        <w:t xml:space="preserve"> </w:t>
      </w:r>
      <w:r>
        <w:t xml:space="preserve">Domain 2 task 2.4 (API integration) and task 1.3 (input formatting).</w:t>
      </w:r>
    </w:p>
    <w:p>
      <w:pPr>
        <w:pStyle w:val="BodyText"/>
      </w:pPr>
      <w:r>
        <w:rPr>
          <w:bCs/>
          <w:b/>
        </w:rPr>
        <w:t xml:space="preserve">Exam trap.</w:t>
      </w:r>
      <w:r>
        <w:t xml:space="preserve"> </w:t>
      </w:r>
      <w:r>
        <w:t xml:space="preserve">Converse does not produce embeddings. For embeddings, use InvokeModel with an embedding model.</w:t>
      </w:r>
    </w:p>
    <w:bookmarkEnd w:id="645"/>
    <w:bookmarkStart w:id="647" w:name="Xa1f1da50b51c632933b4d9a3d62ed945055eaa8"/>
    <w:p>
      <w:pPr>
        <w:pStyle w:val="Heading3"/>
      </w:pPr>
      <w:r>
        <w:t xml:space="preserve">Q3 · Workforce access: IAM Identity Center permission sets</w:t>
      </w:r>
    </w:p>
    <w:p>
      <w:pPr>
        <w:pStyle w:val="FirstParagraph"/>
      </w:pPr>
      <w:r>
        <w:rPr>
          <w:bCs/>
          <w:b/>
        </w:rPr>
        <w:t xml:space="preserve">First principle.</w:t>
      </w:r>
      <w:r>
        <w:t xml:space="preserve"> </w:t>
      </w:r>
      <w:r>
        <w:t xml:space="preserve">Staff sign in once to a portal with their company identity. The portal gives short-lived role sessions. No long-term access key is needed.</w:t>
      </w:r>
    </w:p>
    <w:p>
      <w:pPr>
        <w:pStyle w:val="BodyText"/>
      </w:pPr>
      <w:r>
        <w:rPr>
          <w:bCs/>
          <w:b/>
        </w:rPr>
        <w:t xml:space="preserve">Facts.</w:t>
      </w:r>
      <w:r>
        <w:t xml:space="preserve"> </w:t>
      </w:r>
      <w:r>
        <w:t xml:space="preserve">A permission set is a template of IAM policies. IAM Identity Center assigns it to users or groups in one or more accounts. It creates matching roles in each account. The default session duration is one hour, and the maximum is 12 hours. The default portal session is eight hours, and the maximum is 90 days. You can attach a permissions boundary to a permission set. Source:</w:t>
      </w:r>
      <w:r>
        <w:t xml:space="preserve"> </w:t>
      </w:r>
      <w:hyperlink r:id="rId646">
        <w:r>
          <w:rPr>
            <w:rStyle w:val="Hyperlink"/>
          </w:rPr>
          <w:t xml:space="preserve">Manage AWS accounts with permission sets</w:t>
        </w:r>
      </w:hyperlink>
      <w:r>
        <w:t xml:space="preserve">.</w:t>
      </w:r>
    </w:p>
    <w:p>
      <w:pPr>
        <w:pStyle w:val="BodyText"/>
      </w:pPr>
      <w:r>
        <w:rPr>
          <w:bCs/>
          <w:b/>
        </w:rPr>
        <w:t xml:space="preserve">Design guidance.</w:t>
      </w:r>
      <w:r>
        <w:t xml:space="preserve"> </w:t>
      </w:r>
      <w:r>
        <w:t xml:space="preserve">Give each team a permission set that names only the models and knowledge bases it needs. Do not give everyone the administrator set. Assign a narrower set for daily work.</w:t>
      </w:r>
    </w:p>
    <w:p>
      <w:pPr>
        <w:pStyle w:val="BodyText"/>
      </w:pPr>
      <w:r>
        <w:rPr>
          <w:bCs/>
          <w:b/>
        </w:rPr>
        <w:t xml:space="preserve">Not in source.</w:t>
      </w:r>
      <w:r>
        <w:t xml:space="preserve"> </w:t>
      </w:r>
      <w:r>
        <w:t xml:space="preserve">A specific permission set for Bedrock model access, if one exists in this build.</w:t>
      </w:r>
    </w:p>
    <w:p>
      <w:pPr>
        <w:pStyle w:val="BodyText"/>
      </w:pPr>
      <w:r>
        <w:rPr>
          <w:bCs/>
          <w:b/>
        </w:rPr>
        <w:t xml:space="preserve">Exam tie.</w:t>
      </w:r>
      <w:r>
        <w:t xml:space="preserve"> </w:t>
      </w:r>
      <w:r>
        <w:t xml:space="preserve">Domain 2 task 2.3 (secure access).</w:t>
      </w:r>
    </w:p>
    <w:p>
      <w:pPr>
        <w:pStyle w:val="BodyText"/>
      </w:pPr>
      <w:r>
        <w:rPr>
          <w:bCs/>
          <w:b/>
        </w:rPr>
        <w:t xml:space="preserve">Exam trap.</w:t>
      </w:r>
      <w:r>
        <w:t xml:space="preserve"> </w:t>
      </w:r>
      <w:r>
        <w:t xml:space="preserve">A permission set grants access through roles. It does not replace the resource policy of a knowledge base or a guardrail.</w:t>
      </w:r>
    </w:p>
    <w:bookmarkEnd w:id="647"/>
    <w:bookmarkStart w:id="649" w:name="X560ebda231dabb18bfeb2199fcfddde1f8aeffb"/>
    <w:p>
      <w:pPr>
        <w:pStyle w:val="Heading3"/>
      </w:pPr>
      <w:r>
        <w:t xml:space="preserve">Q4 · Failed messages: dead-letter queues and retries</w:t>
      </w:r>
    </w:p>
    <w:p>
      <w:pPr>
        <w:pStyle w:val="FirstParagraph"/>
      </w:pPr>
      <w:r>
        <w:rPr>
          <w:bCs/>
          <w:b/>
        </w:rPr>
        <w:t xml:space="preserve">First principle.</w:t>
      </w:r>
      <w:r>
        <w:t xml:space="preserve"> </w:t>
      </w:r>
      <w:r>
        <w:t xml:space="preserve">A message that fails repeatedly must leave the main queue. Otherwise it blocks the work behind it. A dead-letter queue (DLQ) holds that message for inspection.</w:t>
      </w:r>
    </w:p>
    <w:p>
      <w:pPr>
        <w:pStyle w:val="BodyText"/>
      </w:pPr>
      <w:r>
        <w:rPr>
          <w:bCs/>
          <w:b/>
        </w:rPr>
        <w:t xml:space="preserve">Facts.</w:t>
      </w:r>
      <w:r>
        <w:t xml:space="preserve"> </w:t>
      </w:r>
      <w:r>
        <w:t xml:space="preserve">The redrive policy sets maxReceiveCount. After a consumer receives a message that many times without deleting it, SQS moves the message to the DLQ. The DLQ must be in the same account and Region as the source queue. Redrive moves messages back to the source. Set the DLQ retention longer than the source retention. Source:</w:t>
      </w:r>
      <w:r>
        <w:t xml:space="preserve"> </w:t>
      </w:r>
      <w:hyperlink r:id="rId648">
        <w:r>
          <w:rPr>
            <w:rStyle w:val="Hyperlink"/>
          </w:rPr>
          <w:t xml:space="preserve">Using dead-letter queues in Amazon SQS</w:t>
        </w:r>
      </w:hyperlink>
      <w:r>
        <w:t xml:space="preserve">.</w:t>
      </w:r>
    </w:p>
    <w:p>
      <w:pPr>
        <w:pStyle w:val="BodyText"/>
      </w:pPr>
      <w:r>
        <w:rPr>
          <w:bCs/>
          <w:b/>
        </w:rPr>
        <w:t xml:space="preserve">Design guidance.</w:t>
      </w:r>
      <w:r>
        <w:t xml:space="preserve"> </w:t>
      </w:r>
      <w:r>
        <w:t xml:space="preserve">For urgent document changes, start a knowledge base sync when a document lands in S3, and keep a scheduled sync as a backstop.</w:t>
      </w:r>
    </w:p>
    <w:p>
      <w:pPr>
        <w:pStyle w:val="BodyText"/>
      </w:pPr>
      <w:r>
        <w:rPr>
          <w:bCs/>
          <w:b/>
        </w:rPr>
        <w:t xml:space="preserve">Not in source.</w:t>
      </w:r>
      <w:r>
        <w:t xml:space="preserve"> </w:t>
      </w:r>
      <w:r>
        <w:t xml:space="preserve">A built-in S3 event trigger for knowledge base sync jobs. Use a Lambda function that calls the sync API, and confirm that design in the API reference.</w:t>
      </w:r>
    </w:p>
    <w:p>
      <w:pPr>
        <w:pStyle w:val="BodyText"/>
      </w:pPr>
      <w:r>
        <w:rPr>
          <w:bCs/>
          <w:b/>
        </w:rPr>
        <w:t xml:space="preserve">Exam tie.</w:t>
      </w:r>
      <w:r>
        <w:t xml:space="preserve"> </w:t>
      </w:r>
      <w:r>
        <w:t xml:space="preserve">Domain 2 task 2.2 (deployment patterns) and task 1.4 (freshness of vector stores).</w:t>
      </w:r>
    </w:p>
    <w:p>
      <w:pPr>
        <w:pStyle w:val="BodyText"/>
      </w:pPr>
      <w:r>
        <w:rPr>
          <w:bCs/>
          <w:b/>
        </w:rPr>
        <w:t xml:space="preserve">Exam trap.</w:t>
      </w:r>
      <w:r>
        <w:t xml:space="preserve"> </w:t>
      </w:r>
      <w:r>
        <w:t xml:space="preserve">A DLQ does not fix the failing code. It isolates the failed messages so you can find the cause.</w:t>
      </w:r>
    </w:p>
    <w:bookmarkEnd w:id="649"/>
    <w:bookmarkStart w:id="650" w:name="X399545def63014ba0aa961c93e71677f6ac538e"/>
    <w:p>
      <w:pPr>
        <w:pStyle w:val="Heading3"/>
      </w:pPr>
      <w:r>
        <w:t xml:space="preserve">Q5 · Chunk size: whole documents, Q-A pairs, and when not to chunk</w:t>
      </w:r>
    </w:p>
    <w:p>
      <w:pPr>
        <w:pStyle w:val="FirstParagraph"/>
      </w:pPr>
      <w:r>
        <w:rPr>
          <w:bCs/>
          <w:b/>
        </w:rPr>
        <w:t xml:space="preserve">First principle.</w:t>
      </w:r>
      <w:r>
        <w:t xml:space="preserve"> </w:t>
      </w:r>
      <w:r>
        <w:t xml:space="preserve">Chunking trades match precision against context. A small chunk matches exactly but may lack context. A large chunk keeps context but dilutes the match. A larger context window does not fix retrieval.</w:t>
      </w:r>
    </w:p>
    <w:p>
      <w:pPr>
        <w:pStyle w:val="BodyText"/>
      </w:pPr>
      <w:r>
        <w:rPr>
          <w:bCs/>
          <w:b/>
        </w:rPr>
        <w:t xml:space="preserve">Design guidance.</w:t>
      </w:r>
      <w:r>
        <w:t xml:space="preserve"> </w:t>
      </w:r>
      <w:r>
        <w:t xml:space="preserve">Putting a 200-page PDF into one prompt is not a retrieval design. Later sections can be ignored, and requests can fail when the input is too large. Retrieve chunks instead.</w:t>
      </w:r>
    </w:p>
    <w:p>
      <w:pPr>
        <w:pStyle w:val="BodyText"/>
      </w:pPr>
      <w:r>
        <w:rPr>
          <w:bCs/>
          <w:b/>
        </w:rPr>
        <w:t xml:space="preserve">Design guidance.</w:t>
      </w:r>
      <w:r>
        <w:t xml:space="preserve"> </w:t>
      </w:r>
      <w:r>
        <w:t xml:space="preserve">When each item is already a short, self-contained question and answer pair, keep one pair per chunk. Hierarchical chunking adds cost without benefit for those pairs.</w:t>
      </w:r>
    </w:p>
    <w:p>
      <w:pPr>
        <w:pStyle w:val="BodyText"/>
      </w:pPr>
      <w:r>
        <w:rPr>
          <w:bCs/>
          <w:b/>
        </w:rPr>
        <w:t xml:space="preserve">Not in source.</w:t>
      </w:r>
      <w:r>
        <w:t xml:space="preserve"> </w:t>
      </w:r>
      <w:r>
        <w:t xml:space="preserve">A numeric size for a chunk that suits any particular model.</w:t>
      </w:r>
    </w:p>
    <w:p>
      <w:pPr>
        <w:pStyle w:val="BodyText"/>
      </w:pPr>
      <w:r>
        <w:rPr>
          <w:bCs/>
          <w:b/>
        </w:rPr>
        <w:t xml:space="preserve">Exam tie.</w:t>
      </w:r>
      <w:r>
        <w:t xml:space="preserve"> </w:t>
      </w:r>
      <w:r>
        <w:t xml:space="preserve">Domain 1 task 1.5 (chunking) and task 5.2 (troubleshooting).</w:t>
      </w:r>
    </w:p>
    <w:p>
      <w:pPr>
        <w:pStyle w:val="BodyText"/>
      </w:pPr>
      <w:r>
        <w:rPr>
          <w:bCs/>
          <w:b/>
        </w:rPr>
        <w:t xml:space="preserve">Exam trap.</w:t>
      </w:r>
      <w:r>
        <w:t xml:space="preserve"> </w:t>
      </w:r>
      <w:r>
        <w:t xml:space="preserve">The answer to poor retrieval is a chunking or retrieval change. Changing the generation model is a later step.</w:t>
      </w:r>
    </w:p>
    <w:bookmarkEnd w:id="650"/>
    <w:bookmarkStart w:id="652" w:name="q6-bring-your-own-inference-evaluation"/>
    <w:p>
      <w:pPr>
        <w:pStyle w:val="Heading3"/>
      </w:pPr>
      <w:r>
        <w:t xml:space="preserve">Q6 · Bring-your-own-inference evaluation</w:t>
      </w:r>
    </w:p>
    <w:p>
      <w:pPr>
        <w:pStyle w:val="FirstParagraph"/>
      </w:pPr>
      <w:r>
        <w:rPr>
          <w:bCs/>
          <w:b/>
        </w:rPr>
        <w:t xml:space="preserve">First principle.</w:t>
      </w:r>
      <w:r>
        <w:t xml:space="preserve"> </w:t>
      </w:r>
      <w:r>
        <w:t xml:space="preserve">Evaluation scores responses. It does not need to generate them. If you already have responses from your own system, you can score those.</w:t>
      </w:r>
    </w:p>
    <w:p>
      <w:pPr>
        <w:pStyle w:val="BodyText"/>
      </w:pPr>
      <w:r>
        <w:rPr>
          <w:bCs/>
          <w:b/>
        </w:rPr>
        <w:t xml:space="preserve">Facts.</w:t>
      </w:r>
      <w:r>
        <w:t xml:space="preserve"> </w:t>
      </w:r>
      <w:r>
        <w:t xml:space="preserve">A model evaluation job with a judge model can evaluate a model outside Amazon Bedrock. You provide your own inference responses in the prompt dataset. Amazon Bedrock skips the model invoke step and scores the data you supply. Source:</w:t>
      </w:r>
      <w:r>
        <w:t xml:space="preserve"> </w:t>
      </w:r>
      <w:hyperlink r:id="rId651">
        <w:r>
          <w:rPr>
            <w:rStyle w:val="Hyperlink"/>
          </w:rPr>
          <w:t xml:space="preserve">Evaluate model performance using another LLM as a judge</w:t>
        </w:r>
      </w:hyperlink>
      <w:r>
        <w:t xml:space="preserve">.</w:t>
      </w:r>
    </w:p>
    <w:p>
      <w:pPr>
        <w:pStyle w:val="BodyText"/>
      </w:pPr>
      <w:r>
        <w:rPr>
          <w:bCs/>
          <w:b/>
        </w:rPr>
        <w:t xml:space="preserve">Design guidance.</w:t>
      </w:r>
      <w:r>
        <w:t xml:space="preserve"> </w:t>
      </w:r>
      <w:r>
        <w:t xml:space="preserve">To score a full application, store the final response that users see in the dataset. This tests the business logic as well as the model call.</w:t>
      </w:r>
    </w:p>
    <w:p>
      <w:pPr>
        <w:pStyle w:val="BodyText"/>
      </w:pPr>
      <w:r>
        <w:rPr>
          <w:bCs/>
          <w:b/>
        </w:rPr>
        <w:t xml:space="preserve">Not in source.</w:t>
      </w:r>
      <w:r>
        <w:t xml:space="preserve"> </w:t>
      </w:r>
      <w:r>
        <w:t xml:space="preserve">A separate named feature for end-to-end application evaluation in this build.</w:t>
      </w:r>
    </w:p>
    <w:p>
      <w:pPr>
        <w:pStyle w:val="BodyText"/>
      </w:pPr>
      <w:r>
        <w:rPr>
          <w:bCs/>
          <w:b/>
        </w:rPr>
        <w:t xml:space="preserve">Exam tie.</w:t>
      </w:r>
      <w:r>
        <w:t xml:space="preserve"> </w:t>
      </w:r>
      <w:r>
        <w:t xml:space="preserve">Domain 5 task 5.1 (evaluation).</w:t>
      </w:r>
    </w:p>
    <w:p>
      <w:pPr>
        <w:pStyle w:val="BodyText"/>
      </w:pPr>
      <w:r>
        <w:rPr>
          <w:bCs/>
          <w:b/>
        </w:rPr>
        <w:t xml:space="preserve">Exam trap.</w:t>
      </w:r>
      <w:r>
        <w:t xml:space="preserve"> </w:t>
      </w:r>
      <w:r>
        <w:t xml:space="preserve">Scoring only the model call misses errors in the code around it.</w:t>
      </w:r>
    </w:p>
    <w:bookmarkEnd w:id="652"/>
    <w:bookmarkStart w:id="654" w:name="Xc05d3b5c5c5b9c4169ddeff1a567db08b7aa7d9"/>
    <w:p>
      <w:pPr>
        <w:pStyle w:val="Heading3"/>
      </w:pPr>
      <w:r>
        <w:t xml:space="preserve">Q7 · Cross-Region routing: data paths and logs</w:t>
      </w:r>
    </w:p>
    <w:p>
      <w:pPr>
        <w:pStyle w:val="FirstParagraph"/>
      </w:pPr>
      <w:r>
        <w:rPr>
          <w:bCs/>
          <w:b/>
        </w:rPr>
        <w:t xml:space="preserve">First principle.</w:t>
      </w:r>
      <w:r>
        <w:t xml:space="preserve"> </w:t>
      </w:r>
      <w:r>
        <w:t xml:space="preserve">A cross-Region profile sends a request to another Region. Where the request goes decides where the data goes and which laws apply.</w:t>
      </w:r>
    </w:p>
    <w:p>
      <w:pPr>
        <w:pStyle w:val="BodyText"/>
      </w:pPr>
      <w:r>
        <w:rPr>
          <w:bCs/>
          <w:b/>
        </w:rPr>
        <w:t xml:space="preserve">Facts.</w:t>
      </w:r>
      <w:r>
        <w:t xml:space="preserve"> </w:t>
      </w:r>
      <w:r>
        <w:t xml:space="preserve">A geographic profile routes inside its geography, such as the US or the EU. A global profile routes to any supported commercial Region. The page gives approximately 10 percent savings for global profiles. All data during cross-Region operations stays on the AWS network and is encrypted in transit. CloudTrail logs the requests in the source Region, with the field additionalEventData.inferenceRegion. Source:</w:t>
      </w:r>
      <w:r>
        <w:t xml:space="preserve"> </w:t>
      </w:r>
      <w:hyperlink r:id="rId653">
        <w:r>
          <w:rPr>
            <w:rStyle w:val="Hyperlink"/>
          </w:rPr>
          <w:t xml:space="preserve">Route model inference requests across AWS Regions</w:t>
        </w:r>
      </w:hyperlink>
      <w:r>
        <w:t xml:space="preserve">.</w:t>
      </w:r>
    </w:p>
    <w:p>
      <w:pPr>
        <w:pStyle w:val="BodyText"/>
      </w:pPr>
      <w:r>
        <w:rPr>
          <w:bCs/>
          <w:b/>
        </w:rPr>
        <w:t xml:space="preserve">Not in source.</w:t>
      </w:r>
      <w:r>
        <w:t xml:space="preserve"> </w:t>
      </w:r>
      <w:r>
        <w:t xml:space="preserve">Which Region's quotas are used for a routed request. Do not state it as fact. Confirm it in the quota documentation before the exam.</w:t>
      </w:r>
    </w:p>
    <w:p>
      <w:pPr>
        <w:pStyle w:val="BodyText"/>
      </w:pPr>
      <w:r>
        <w:rPr>
          <w:bCs/>
          <w:b/>
        </w:rPr>
        <w:t xml:space="preserve">Exam tie.</w:t>
      </w:r>
      <w:r>
        <w:t xml:space="preserve"> </w:t>
      </w:r>
      <w:r>
        <w:t xml:space="preserve">Domain 1 task 1.2 (model selection and resilience) and task 3.2 (data protection).</w:t>
      </w:r>
    </w:p>
    <w:p>
      <w:pPr>
        <w:pStyle w:val="BodyText"/>
      </w:pPr>
      <w:r>
        <w:rPr>
          <w:bCs/>
          <w:b/>
        </w:rPr>
        <w:t xml:space="preserve">Exam trap.</w:t>
      </w:r>
      <w:r>
        <w:t xml:space="preserve"> </w:t>
      </w:r>
      <w:r>
        <w:t xml:space="preserve">A global profile does not meet an EU data residency rule. Use a geographic EU profile.</w:t>
      </w:r>
    </w:p>
    <w:bookmarkEnd w:id="654"/>
    <w:bookmarkStart w:id="655" w:name="X330cceda5f3b04309e373f0636a19d55aeb069b"/>
    <w:p>
      <w:pPr>
        <w:pStyle w:val="Heading3"/>
      </w:pPr>
      <w:r>
        <w:t xml:space="preserve">Q8 · Machine learning terms the question bank uses</w:t>
      </w:r>
    </w:p>
    <w:p>
      <w:pPr>
        <w:pStyle w:val="FirstParagraph"/>
      </w:pPr>
      <w:r>
        <w:rPr>
          <w:bCs/>
          <w:b/>
        </w:rPr>
        <w:t xml:space="preserve">First principle.</w:t>
      </w:r>
      <w:r>
        <w:t xml:space="preserve"> </w:t>
      </w:r>
      <w:r>
        <w:t xml:space="preserve">These terms are general machine learning definitions. They are not AWS features.</w:t>
      </w:r>
    </w:p>
    <w:p>
      <w:pPr>
        <w:pStyle w:val="BodyText"/>
      </w:pPr>
      <w:r>
        <w:rPr>
          <w:bCs/>
          <w:b/>
        </w:rPr>
        <w:t xml:space="preserve">Definitions.</w:t>
      </w:r>
      <w:r>
        <w:t xml:space="preserve"> </w:t>
      </w:r>
      <w:r>
        <w:t xml:space="preserve">Supervised learning trains on labeled examples. Classification predicts a category. Regression predicts a number. Overfitting means a model memorizes training data and fails on new data. Few-shot prompting puts a few input and output examples in the prompt, so the model copies the pattern. A diffusion model generates images by removing noise step by step.</w:t>
      </w:r>
    </w:p>
    <w:p>
      <w:pPr>
        <w:pStyle w:val="BodyText"/>
      </w:pPr>
      <w:r>
        <w:rPr>
          <w:bCs/>
          <w:b/>
        </w:rPr>
        <w:t xml:space="preserve">Metrics.</w:t>
      </w:r>
      <w:r>
        <w:t xml:space="preserve"> </w:t>
      </w:r>
      <w:r>
        <w:t xml:space="preserve">Precision is the share of predicted positives that are correct. Recall is the share of actual positives that the model finds. On data with 1 percent fraud, a model can reach 99 percent accuracy and still miss most fraud. Check precision and recall, not accuracy alone.</w:t>
      </w:r>
    </w:p>
    <w:p>
      <w:pPr>
        <w:pStyle w:val="BodyText"/>
      </w:pPr>
      <w:r>
        <w:rPr>
          <w:bCs/>
          <w:b/>
        </w:rPr>
        <w:t xml:space="preserve">Not in source.</w:t>
      </w:r>
      <w:r>
        <w:t xml:space="preserve"> </w:t>
      </w:r>
      <w:r>
        <w:t xml:space="preserve">AWS-specific names for these methods. The treatise does not confirm an AWS service for each one.</w:t>
      </w:r>
    </w:p>
    <w:p>
      <w:pPr>
        <w:pStyle w:val="BodyText"/>
      </w:pPr>
      <w:r>
        <w:rPr>
          <w:bCs/>
          <w:b/>
        </w:rPr>
        <w:t xml:space="preserve">Exam tie.</w:t>
      </w:r>
      <w:r>
        <w:t xml:space="preserve"> </w:t>
      </w:r>
      <w:r>
        <w:t xml:space="preserve">Domain 1 task 1.1 (foundation model basics) and task 1.3 (input formatting and prompts).</w:t>
      </w:r>
    </w:p>
    <w:p>
      <w:pPr>
        <w:pStyle w:val="BodyText"/>
      </w:pPr>
      <w:r>
        <w:rPr>
          <w:bCs/>
          <w:b/>
        </w:rPr>
        <w:t xml:space="preserve">Exam trap.</w:t>
      </w:r>
      <w:r>
        <w:t xml:space="preserve"> </w:t>
      </w:r>
      <w:r>
        <w:t xml:space="preserve">High accuracy on imbalanced data hides missed positives. Read precision and recall first.</w:t>
      </w:r>
    </w:p>
    <w:bookmarkEnd w:id="655"/>
    <w:bookmarkEnd w:id="656"/>
    <w:bookmarkEnd w:id="657"/>
    <w:bookmarkStart w:id="696" w:name="pgaps"/>
    <w:p>
      <w:pPr>
        <w:pStyle w:val="BodyText"/>
      </w:pPr>
      <w:r>
        <w:t xml:space="preserve">Part 8A5</w:t>
      </w:r>
    </w:p>
    <w:bookmarkStart w:id="695" w:name="Xabf4bee9b2f80fd333f75f562dd0e2dbc2a5f50"/>
    <w:p>
      <w:pPr>
        <w:pStyle w:val="Heading2"/>
      </w:pPr>
      <w:r>
        <w:t xml:space="preserve">Gap units, round 2: versioning, data preparation, logs, shared responsibility, and prerequisites</w:t>
      </w:r>
    </w:p>
    <w:p>
      <w:pPr>
        <w:pStyle w:val="FirstParagraph"/>
      </w:pPr>
      <w:r>
        <w:t xml:space="preserve">Each unit is short. Facts come from the official AWS pages named in the unit. Design guidance is labeled. Items marked Not in source are not confirmed in this build.</w:t>
      </w:r>
    </w:p>
    <w:bookmarkStart w:id="659" w:name="Xadde7ee61ecedc0b7e9414e03b61ea7f7fb5801"/>
    <w:p>
      <w:pPr>
        <w:pStyle w:val="Heading3"/>
      </w:pPr>
      <w:r>
        <w:t xml:space="preserve">Q9 · S3 versioning: keep every version of a draft</w:t>
      </w:r>
    </w:p>
    <w:p>
      <w:pPr>
        <w:pStyle w:val="FirstParagraph"/>
      </w:pPr>
      <w:r>
        <w:rPr>
          <w:bCs/>
          <w:b/>
        </w:rPr>
        <w:t xml:space="preserve">First principle.</w:t>
      </w:r>
      <w:r>
        <w:t xml:space="preserve"> </w:t>
      </w:r>
      <w:r>
        <w:t xml:space="preserve">An overwrite destroys the old data unless the store keeps it. Versioning keeps each version, so you can restore an earlier draft.</w:t>
      </w:r>
    </w:p>
    <w:p>
      <w:pPr>
        <w:pStyle w:val="BodyText"/>
      </w:pPr>
      <w:r>
        <w:rPr>
          <w:bCs/>
          <w:b/>
        </w:rPr>
        <w:t xml:space="preserve">Facts.</w:t>
      </w:r>
      <w:r>
        <w:t xml:space="preserve"> </w:t>
      </w:r>
      <w:r>
        <w:t xml:space="preserve">With versioning enabled, an overwrite creates a new version, and the previous version stays. A delete adds a delete marker, and the object data stays until you delete the version. Versioning is off by default. After you enable it, a bucket can only be suspended, not returned to unversioned. Each stored version is billed. Source:</w:t>
      </w:r>
      <w:r>
        <w:t xml:space="preserve"> </w:t>
      </w:r>
      <w:hyperlink r:id="rId658">
        <w:r>
          <w:rPr>
            <w:rStyle w:val="Hyperlink"/>
          </w:rPr>
          <w:t xml:space="preserve">S3 Versioning</w:t>
        </w:r>
      </w:hyperlink>
      <w:r>
        <w:t xml:space="preserve">.</w:t>
      </w:r>
    </w:p>
    <w:p>
      <w:pPr>
        <w:pStyle w:val="BodyText"/>
      </w:pPr>
      <w:r>
        <w:rPr>
          <w:bCs/>
          <w:b/>
        </w:rPr>
        <w:t xml:space="preserve">Design guidance.</w:t>
      </w:r>
      <w:r>
        <w:t xml:space="preserve"> </w:t>
      </w:r>
      <w:r>
        <w:t xml:space="preserve">For draft history, enable versioning on the bucket that holds the drafts. Add a lifecycle rule that expires noncurrent versions after a set age, so cost stays bounded.</w:t>
      </w:r>
    </w:p>
    <w:p>
      <w:pPr>
        <w:pStyle w:val="BodyText"/>
      </w:pPr>
      <w:r>
        <w:rPr>
          <w:bCs/>
          <w:b/>
        </w:rPr>
        <w:t xml:space="preserve">Exam tie.</w:t>
      </w:r>
      <w:r>
        <w:t xml:space="preserve"> </w:t>
      </w:r>
      <w:r>
        <w:t xml:space="preserve">Domain 2 task 2.3 (secure and governed storage) and task 5.2 (rollback).</w:t>
      </w:r>
    </w:p>
    <w:p>
      <w:pPr>
        <w:pStyle w:val="BodyText"/>
      </w:pPr>
      <w:r>
        <w:rPr>
          <w:bCs/>
          <w:b/>
        </w:rPr>
        <w:t xml:space="preserve">Exam trap.</w:t>
      </w:r>
      <w:r>
        <w:t xml:space="preserve"> </w:t>
      </w:r>
      <w:r>
        <w:t xml:space="preserve">Versioning is not a live collaboration tool. For real-time editing, use a sync service such as AppSync with DynamoDB, and use S3 versioning for the history.</w:t>
      </w:r>
    </w:p>
    <w:bookmarkEnd w:id="659"/>
    <w:bookmarkStart w:id="661" w:name="Xc5c5ae1845a99223d626ebe3f30aa4fdafcbfcb"/>
    <w:p>
      <w:pPr>
        <w:pStyle w:val="Heading3"/>
      </w:pPr>
      <w:r>
        <w:t xml:space="preserve">Q10 · Bedrock Data Automation: managed extraction from documents</w:t>
      </w:r>
    </w:p>
    <w:p>
      <w:pPr>
        <w:pStyle w:val="FirstParagraph"/>
      </w:pPr>
      <w:r>
        <w:rPr>
          <w:bCs/>
          <w:b/>
        </w:rPr>
        <w:t xml:space="preserve">First principle.</w:t>
      </w:r>
      <w:r>
        <w:t xml:space="preserve"> </w:t>
      </w:r>
      <w:r>
        <w:t xml:space="preserve">Documents are unstructured. Extraction turns them into fields that a system can store and check. Data Automation runs that extraction as a managed service.</w:t>
      </w:r>
    </w:p>
    <w:p>
      <w:pPr>
        <w:pStyle w:val="BodyText"/>
      </w:pPr>
      <w:r>
        <w:rPr>
          <w:bCs/>
          <w:b/>
        </w:rPr>
        <w:t xml:space="preserve">Facts.</w:t>
      </w:r>
      <w:r>
        <w:t xml:space="preserve"> </w:t>
      </w:r>
      <w:r>
        <w:t xml:space="preserve">Bedrock Data Automation (BDA) uses generative AI to convert documents, images, video, and audio into structured formats through one API. It includes built-in safeguards such as visual grounding and confidence scores. You can customize the output to fit your systems. Source:</w:t>
      </w:r>
      <w:r>
        <w:t xml:space="preserve"> </w:t>
      </w:r>
      <w:hyperlink r:id="rId660">
        <w:r>
          <w:rPr>
            <w:rStyle w:val="Hyperlink"/>
          </w:rPr>
          <w:t xml:space="preserve">Bedrock Data Automation</w:t>
        </w:r>
      </w:hyperlink>
      <w:r>
        <w:t xml:space="preserve">.</w:t>
      </w:r>
    </w:p>
    <w:p>
      <w:pPr>
        <w:pStyle w:val="BodyText"/>
      </w:pPr>
      <w:r>
        <w:rPr>
          <w:bCs/>
          <w:b/>
        </w:rPr>
        <w:t xml:space="preserve">Not in source.</w:t>
      </w:r>
      <w:r>
        <w:t xml:space="preserve"> </w:t>
      </w:r>
      <w:r>
        <w:t xml:space="preserve">The exact custom blueprint mechanics, including how a blueprint defines a fixed invoice schema. The blueprint page did not load in this pass. Confirm the blueprint steps in the console before the exam.</w:t>
      </w:r>
    </w:p>
    <w:p>
      <w:pPr>
        <w:pStyle w:val="BodyText"/>
      </w:pPr>
      <w:r>
        <w:rPr>
          <w:bCs/>
          <w:b/>
        </w:rPr>
        <w:t xml:space="preserve">Exam tie.</w:t>
      </w:r>
      <w:r>
        <w:t xml:space="preserve"> </w:t>
      </w:r>
      <w:r>
        <w:t xml:space="preserve">Domain 1 task 1.3 (data pipelines) and task 2.5 (integration).</w:t>
      </w:r>
    </w:p>
    <w:p>
      <w:pPr>
        <w:pStyle w:val="BodyText"/>
      </w:pPr>
      <w:r>
        <w:rPr>
          <w:bCs/>
          <w:b/>
        </w:rPr>
        <w:t xml:space="preserve">Exam trap.</w:t>
      </w:r>
      <w:r>
        <w:t xml:space="preserve"> </w:t>
      </w:r>
      <w:r>
        <w:t xml:space="preserve">For document fields, choose BDA or a parser. Guardrails filter content and do not extract fields.</w:t>
      </w:r>
    </w:p>
    <w:bookmarkEnd w:id="661"/>
    <w:bookmarkStart w:id="662" w:name="Xa2feb2285406f72c14939612e1115954e872662"/>
    <w:p>
      <w:pPr>
        <w:pStyle w:val="Heading3"/>
      </w:pPr>
      <w:r>
        <w:t xml:space="preserve">Q11 · Invocation logs: query them with Athena, and keep them as long as required</w:t>
      </w:r>
    </w:p>
    <w:p>
      <w:pPr>
        <w:pStyle w:val="FirstParagraph"/>
      </w:pPr>
      <w:r>
        <w:rPr>
          <w:bCs/>
          <w:b/>
        </w:rPr>
        <w:t xml:space="preserve">First principle.</w:t>
      </w:r>
      <w:r>
        <w:t xml:space="preserve"> </w:t>
      </w:r>
      <w:r>
        <w:t xml:space="preserve">A log that you cannot search does not answer an audit question. Choose a store that you can query by date and user.</w:t>
      </w:r>
    </w:p>
    <w:p>
      <w:pPr>
        <w:pStyle w:val="BodyText"/>
      </w:pPr>
      <w:r>
        <w:rPr>
          <w:bCs/>
          <w:b/>
        </w:rPr>
        <w:t xml:space="preserve">Facts.</w:t>
      </w:r>
      <w:r>
        <w:t xml:space="preserve"> </w:t>
      </w:r>
      <w:r>
        <w:t xml:space="preserve">Model invocation logging is off by default. It records requests and responses for Converse, ConverseStream, InvokeModel, and InvokeModelWithResponseStream. Logs go to S3, CloudWatch Logs, or both. Logs stay until you delete the logging configuration. The S3 delivery is gzipped JSON, and Amazon S3 Select and Amazon Athena can query it. Each entry records the identity ARN, request metadata, and token counts. Source:</w:t>
      </w:r>
      <w:r>
        <w:t xml:space="preserve"> </w:t>
      </w:r>
      <w:hyperlink r:id="rId220">
        <w:r>
          <w:rPr>
            <w:rStyle w:val="Hyperlink"/>
          </w:rPr>
          <w:t xml:space="preserve">Monitor model invocation using CloudWatch Logs and Amazon S3</w:t>
        </w:r>
      </w:hyperlink>
      <w:r>
        <w:t xml:space="preserve">.</w:t>
      </w:r>
    </w:p>
    <w:p>
      <w:pPr>
        <w:pStyle w:val="BodyText"/>
      </w:pPr>
      <w:r>
        <w:rPr>
          <w:bCs/>
          <w:b/>
        </w:rPr>
        <w:t xml:space="preserve">Facts.</w:t>
      </w:r>
      <w:r>
        <w:t xml:space="preserve"> </w:t>
      </w:r>
      <w:r>
        <w:t xml:space="preserve">The Converse response includes a trace object with guardrail results, when a guardrail runs. Source:</w:t>
      </w:r>
      <w:r>
        <w:t xml:space="preserve"> </w:t>
      </w:r>
      <w:hyperlink r:id="rId644">
        <w:r>
          <w:rPr>
            <w:rStyle w:val="Hyperlink"/>
          </w:rPr>
          <w:t xml:space="preserve">Converse API reference</w:t>
        </w:r>
      </w:hyperlink>
      <w:r>
        <w:t xml:space="preserve">.</w:t>
      </w:r>
    </w:p>
    <w:p>
      <w:pPr>
        <w:pStyle w:val="BodyText"/>
      </w:pPr>
      <w:r>
        <w:rPr>
          <w:bCs/>
          <w:b/>
        </w:rPr>
        <w:t xml:space="preserve">Design guidance.</w:t>
      </w:r>
      <w:r>
        <w:t xml:space="preserve"> </w:t>
      </w:r>
      <w:r>
        <w:t xml:space="preserve">For a seven-year rule, set an S3 retention or lifecycle rule on the log bucket. Query by date and user with Athena.</w:t>
      </w:r>
    </w:p>
    <w:p>
      <w:pPr>
        <w:pStyle w:val="BodyText"/>
      </w:pPr>
      <w:r>
        <w:rPr>
          <w:bCs/>
          <w:b/>
        </w:rPr>
        <w:t xml:space="preserve">Not in source.</w:t>
      </w:r>
      <w:r>
        <w:t xml:space="preserve"> </w:t>
      </w:r>
      <w:r>
        <w:t xml:space="preserve">A Bedrock retention period for logs. The logging page says logs stay until the configuration is deleted.</w:t>
      </w:r>
    </w:p>
    <w:p>
      <w:pPr>
        <w:pStyle w:val="BodyText"/>
      </w:pPr>
      <w:r>
        <w:rPr>
          <w:bCs/>
          <w:b/>
        </w:rPr>
        <w:t xml:space="preserve">Exam tie.</w:t>
      </w:r>
      <w:r>
        <w:t xml:space="preserve"> </w:t>
      </w:r>
      <w:r>
        <w:t xml:space="preserve">Domain 3 task 3.3 (governance and audit) and task 4.3 (monitoring).</w:t>
      </w:r>
    </w:p>
    <w:p>
      <w:pPr>
        <w:pStyle w:val="BodyText"/>
      </w:pPr>
      <w:r>
        <w:rPr>
          <w:bCs/>
          <w:b/>
        </w:rPr>
        <w:t xml:space="preserve">Exam trap.</w:t>
      </w:r>
      <w:r>
        <w:t xml:space="preserve"> </w:t>
      </w:r>
      <w:r>
        <w:t xml:space="preserve">Logs in CloudWatch Logs Insights answer operations questions. For a long audit trail, use S3 with Athena.</w:t>
      </w:r>
    </w:p>
    <w:bookmarkEnd w:id="662"/>
    <w:bookmarkStart w:id="663" w:name="X6b5ab220bdbd745fb6ff070d3582e158eb09b42"/>
    <w:p>
      <w:pPr>
        <w:pStyle w:val="Heading3"/>
      </w:pPr>
      <w:r>
        <w:t xml:space="preserve">Q12 · Responsible AI features: what this build confirms</w:t>
      </w:r>
    </w:p>
    <w:p>
      <w:pPr>
        <w:pStyle w:val="FirstParagraph"/>
      </w:pPr>
      <w:r>
        <w:rPr>
          <w:bCs/>
          <w:b/>
        </w:rPr>
        <w:t xml:space="preserve">First principle.</w:t>
      </w:r>
      <w:r>
        <w:t xml:space="preserve"> </w:t>
      </w:r>
      <w:r>
        <w:t xml:space="preserve">A responsibility list is only useful if the exam guide names it. This build does not confirm the exact list.</w:t>
      </w:r>
    </w:p>
    <w:p>
      <w:pPr>
        <w:pStyle w:val="BodyText"/>
      </w:pPr>
      <w:r>
        <w:rPr>
          <w:bCs/>
          <w:b/>
        </w:rPr>
        <w:t xml:space="preserve">Confirmed in this build.</w:t>
      </w:r>
      <w:r>
        <w:t xml:space="preserve"> </w:t>
      </w:r>
      <w:r>
        <w:t xml:space="preserve">The treatise uses three checks: transparency through sources and traces, fairness through defined metrics, and policy checks through Guardrails and Automated Reasoning. Bedrock Data Automation names confidence scores and visual grounding as safeguards. Sources are the pages named in Parts 3 and 8A4.</w:t>
      </w:r>
    </w:p>
    <w:p>
      <w:pPr>
        <w:pStyle w:val="BodyText"/>
      </w:pPr>
      <w:r>
        <w:rPr>
          <w:bCs/>
          <w:b/>
        </w:rPr>
        <w:t xml:space="preserve">Not in source.</w:t>
      </w:r>
      <w:r>
        <w:t xml:space="preserve"> </w:t>
      </w:r>
      <w:r>
        <w:t xml:space="preserve">The AWS exam guide list of responsible AI features. The term veracity is not confirmed as an AWS feature name. A search for the exam guide did not return its responsible AI section.</w:t>
      </w:r>
    </w:p>
    <w:p>
      <w:pPr>
        <w:pStyle w:val="BodyText"/>
      </w:pPr>
      <w:r>
        <w:rPr>
          <w:bCs/>
          <w:b/>
        </w:rPr>
        <w:t xml:space="preserve">Exam tie.</w:t>
      </w:r>
      <w:r>
        <w:t xml:space="preserve"> </w:t>
      </w:r>
      <w:r>
        <w:t xml:space="preserve">Domain 3, tasks 3.1 to 3.4.</w:t>
      </w:r>
    </w:p>
    <w:p>
      <w:pPr>
        <w:pStyle w:val="BodyText"/>
      </w:pPr>
      <w:r>
        <w:rPr>
          <w:bCs/>
          <w:b/>
        </w:rPr>
        <w:t xml:space="preserve">Exam trap.</w:t>
      </w:r>
      <w:r>
        <w:t xml:space="preserve"> </w:t>
      </w:r>
      <w:r>
        <w:t xml:space="preserve">Do not memorize a feature name that this guide cannot confirm. Check the official exam guide before the exam.</w:t>
      </w:r>
    </w:p>
    <w:bookmarkEnd w:id="663"/>
    <w:bookmarkStart w:id="665" w:name="X86c363e6169c18e31a960ec621dfc81da7c19f2"/>
    <w:p>
      <w:pPr>
        <w:pStyle w:val="Heading3"/>
      </w:pPr>
      <w:r>
        <w:t xml:space="preserve">Q13 · Shared responsibility: who patches, who controls data access</w:t>
      </w:r>
    </w:p>
    <w:p>
      <w:pPr>
        <w:pStyle w:val="FirstParagraph"/>
      </w:pPr>
      <w:r>
        <w:rPr>
          <w:bCs/>
          <w:b/>
        </w:rPr>
        <w:t xml:space="preserve">First principle.</w:t>
      </w:r>
      <w:r>
        <w:t xml:space="preserve"> </w:t>
      </w:r>
      <w:r>
        <w:t xml:space="preserve">AWS and the customer each own part of security. The split depends on the service type.</w:t>
      </w:r>
    </w:p>
    <w:p>
      <w:pPr>
        <w:pStyle w:val="BodyText"/>
      </w:pPr>
      <w:r>
        <w:rPr>
          <w:bCs/>
          <w:b/>
        </w:rPr>
        <w:t xml:space="preserve">Facts.</w:t>
      </w:r>
      <w:r>
        <w:t xml:space="preserve"> </w:t>
      </w:r>
      <w:r>
        <w:t xml:space="preserve">AWS protects the infrastructure that runs all AWS services. On Amazon EC2, the customer manages the guest operating system, including updates and security patches. Source:</w:t>
      </w:r>
      <w:r>
        <w:t xml:space="preserve"> </w:t>
      </w:r>
      <w:hyperlink r:id="rId664">
        <w:r>
          <w:rPr>
            <w:rStyle w:val="Hyperlink"/>
          </w:rPr>
          <w:t xml:space="preserve">AWS Shared Responsibility Model</w:t>
        </w:r>
      </w:hyperlink>
      <w:r>
        <w:t xml:space="preserve">.</w:t>
      </w:r>
    </w:p>
    <w:p>
      <w:pPr>
        <w:pStyle w:val="BodyText"/>
      </w:pPr>
      <w:r>
        <w:rPr>
          <w:bCs/>
          <w:b/>
        </w:rPr>
        <w:t xml:space="preserve">Design guidance.</w:t>
      </w:r>
      <w:r>
        <w:t xml:space="preserve"> </w:t>
      </w:r>
      <w:r>
        <w:t xml:space="preserve">The customer always controls who can read its data. Use IAM policies, KMS key policies, and bucket policies to set that control. A managed service does not remove this duty.</w:t>
      </w:r>
    </w:p>
    <w:p>
      <w:pPr>
        <w:pStyle w:val="BodyText"/>
      </w:pPr>
      <w:r>
        <w:rPr>
          <w:bCs/>
          <w:b/>
        </w:rPr>
        <w:t xml:space="preserve">Exam tie.</w:t>
      </w:r>
      <w:r>
        <w:t xml:space="preserve"> </w:t>
      </w:r>
      <w:r>
        <w:t xml:space="preserve">Domain 3 task 3.2 (data protection) and task 3.3 (governance).</w:t>
      </w:r>
    </w:p>
    <w:p>
      <w:pPr>
        <w:pStyle w:val="BodyText"/>
      </w:pPr>
      <w:r>
        <w:rPr>
          <w:bCs/>
          <w:b/>
        </w:rPr>
        <w:t xml:space="preserve">Exam trap.</w:t>
      </w:r>
      <w:r>
        <w:t xml:space="preserve"> </w:t>
      </w:r>
      <w:r>
        <w:t xml:space="preserve">A managed service still needs your IAM policy. AWS does not decide who in your company reads the training bucket.</w:t>
      </w:r>
    </w:p>
    <w:bookmarkEnd w:id="665"/>
    <w:bookmarkStart w:id="670" w:name="Xd6f0f49074ce4363b925f93bcc055d5bd6c6cec"/>
    <w:p>
      <w:pPr>
        <w:pStyle w:val="Heading3"/>
      </w:pPr>
      <w:r>
        <w:t xml:space="preserve">P1 · Storage: presigned URLs, EFS, Glacier, and SSE-KMS</w:t>
      </w:r>
    </w:p>
    <w:p>
      <w:pPr>
        <w:pStyle w:val="FirstParagraph"/>
      </w:pPr>
      <w:r>
        <w:rPr>
          <w:bCs/>
          <w:b/>
        </w:rPr>
        <w:t xml:space="preserve">First principle.</w:t>
      </w:r>
      <w:r>
        <w:t xml:space="preserve"> </w:t>
      </w:r>
      <w:r>
        <w:t xml:space="preserve">Storage choices depend on who reads the data, how fast, and how long it stays.</w:t>
      </w:r>
    </w:p>
    <w:p>
      <w:pPr>
        <w:pStyle w:val="BodyText"/>
      </w:pPr>
      <w:r>
        <w:rPr>
          <w:bCs/>
          <w:b/>
        </w:rPr>
        <w:t xml:space="preserve">Presigned URLs.</w:t>
      </w:r>
      <w:r>
        <w:t xml:space="preserve"> </w:t>
      </w:r>
      <w:r>
        <w:t xml:space="preserve">A presigned URL grants time-limited access to one object without changing the bucket policy. The creator's credentials sign it. A URL created with the console lasts from 1 minute to 12 hours. A URL created with the CLI or SDK can last up to 7 days. The URL stops working when the signing credentials expire. Source:</w:t>
      </w:r>
      <w:r>
        <w:t xml:space="preserve"> </w:t>
      </w:r>
      <w:hyperlink r:id="rId666">
        <w:r>
          <w:rPr>
            <w:rStyle w:val="Hyperlink"/>
          </w:rPr>
          <w:t xml:space="preserve">Download and upload objects with presigned URLs</w:t>
        </w:r>
      </w:hyperlink>
      <w:r>
        <w:t xml:space="preserve">.</w:t>
      </w:r>
    </w:p>
    <w:p>
      <w:pPr>
        <w:pStyle w:val="BodyText"/>
      </w:pPr>
      <w:r>
        <w:rPr>
          <w:bCs/>
          <w:b/>
        </w:rPr>
        <w:t xml:space="preserve">Shared files.</w:t>
      </w:r>
      <w:r>
        <w:t xml:space="preserve"> </w:t>
      </w:r>
      <w:r>
        <w:t xml:space="preserve">Amazon EFS is a shared file system over NFSv4. Many EC2, ECS, EKS, and Lambda clients can mount it. A Regional file system stores data across multiple Availability Zones. Source:</w:t>
      </w:r>
      <w:r>
        <w:t xml:space="preserve"> </w:t>
      </w:r>
      <w:hyperlink r:id="rId667">
        <w:r>
          <w:rPr>
            <w:rStyle w:val="Hyperlink"/>
          </w:rPr>
          <w:t xml:space="preserve">What is Amazon EFS</w:t>
        </w:r>
      </w:hyperlink>
      <w:r>
        <w:t xml:space="preserve">.</w:t>
      </w:r>
    </w:p>
    <w:p>
      <w:pPr>
        <w:pStyle w:val="BodyText"/>
      </w:pPr>
      <w:r>
        <w:rPr>
          <w:bCs/>
          <w:b/>
        </w:rPr>
        <w:t xml:space="preserve">Archive.</w:t>
      </w:r>
      <w:r>
        <w:t xml:space="preserve"> </w:t>
      </w:r>
      <w:r>
        <w:t xml:space="preserve">S3 Glacier Flexible Retrieval is for archives that need minutes to hours of retrieval. Objects must be restored before access. The minimum storage duration is 90 days. Each archived object adds 40 KB of metadata. Source:</w:t>
      </w:r>
      <w:r>
        <w:t xml:space="preserve"> </w:t>
      </w:r>
      <w:hyperlink r:id="rId668">
        <w:r>
          <w:rPr>
            <w:rStyle w:val="Hyperlink"/>
          </w:rPr>
          <w:t xml:space="preserve">Understanding S3 storage classes</w:t>
        </w:r>
      </w:hyperlink>
      <w:r>
        <w:t xml:space="preserve">.</w:t>
      </w:r>
    </w:p>
    <w:p>
      <w:pPr>
        <w:pStyle w:val="BodyText"/>
      </w:pPr>
      <w:r>
        <w:rPr>
          <w:bCs/>
          <w:b/>
        </w:rPr>
        <w:t xml:space="preserve">Encryption.</w:t>
      </w:r>
      <w:r>
        <w:t xml:space="preserve"> </w:t>
      </w:r>
      <w:r>
        <w:t xml:space="preserve">SSE-KMS encrypts S3 objects with a KMS key. The caller needs kms:Decrypt to read the object. Disabling or changing the key policy revokes access. Source:</w:t>
      </w:r>
      <w:r>
        <w:t xml:space="preserve"> </w:t>
      </w:r>
      <w:hyperlink r:id="rId669">
        <w:r>
          <w:rPr>
            <w:rStyle w:val="Hyperlink"/>
          </w:rPr>
          <w:t xml:space="preserve">Using SSE-KMS</w:t>
        </w:r>
      </w:hyperlink>
      <w:r>
        <w:t xml:space="preserv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presigned URL does not outlive its signing credentials. Revoke the key or the role to stop access.</w:t>
      </w:r>
    </w:p>
    <w:bookmarkEnd w:id="670"/>
    <w:bookmarkStart w:id="672" w:name="X94d2350a513af8e59d3b391045ea22da8cbb703"/>
    <w:p>
      <w:pPr>
        <w:pStyle w:val="Heading3"/>
      </w:pPr>
      <w:r>
        <w:t xml:space="preserve">P2 · Compute pricing: Spot instances for interruptible batch work</w:t>
      </w:r>
    </w:p>
    <w:p>
      <w:pPr>
        <w:pStyle w:val="FirstParagraph"/>
      </w:pPr>
      <w:r>
        <w:rPr>
          <w:bCs/>
          <w:b/>
        </w:rPr>
        <w:t xml:space="preserve">First principle.</w:t>
      </w:r>
      <w:r>
        <w:t xml:space="preserve"> </w:t>
      </w:r>
      <w:r>
        <w:t xml:space="preserve">A cheaper price usually comes with a risk. Spot trades lower price for the chance of interruption.</w:t>
      </w:r>
    </w:p>
    <w:p>
      <w:pPr>
        <w:pStyle w:val="BodyText"/>
      </w:pPr>
      <w:r>
        <w:rPr>
          <w:bCs/>
          <w:b/>
        </w:rPr>
        <w:t xml:space="preserve">Facts.</w:t>
      </w:r>
      <w:r>
        <w:t xml:space="preserve"> </w:t>
      </w:r>
      <w:r>
        <w:t xml:space="preserve">A Spot Instance uses spare EC2 capacity at a price below On-Demand. Amazon EC2 can interrupt it when capacity is needed, with a two-minute interruption notice. Savings Plans do not apply to Spot. Spot suits batch jobs and background work that can restart. Source:</w:t>
      </w:r>
      <w:r>
        <w:t xml:space="preserve"> </w:t>
      </w:r>
      <w:hyperlink r:id="rId671">
        <w:r>
          <w:rPr>
            <w:rStyle w:val="Hyperlink"/>
          </w:rPr>
          <w:t xml:space="preserve">Spot Instances</w:t>
        </w:r>
      </w:hyperlink>
      <w:r>
        <w:t xml:space="preserve">.</w:t>
      </w:r>
    </w:p>
    <w:p>
      <w:pPr>
        <w:pStyle w:val="BodyText"/>
      </w:pPr>
      <w:r>
        <w:rPr>
          <w:bCs/>
          <w:b/>
        </w:rPr>
        <w:t xml:space="preserve">Exam tie.</w:t>
      </w:r>
      <w:r>
        <w:t xml:space="preserve"> </w:t>
      </w:r>
      <w:r>
        <w:t xml:space="preserve">Domain 4 task 4.1 (cost).</w:t>
      </w:r>
    </w:p>
    <w:p>
      <w:pPr>
        <w:pStyle w:val="BodyText"/>
      </w:pPr>
      <w:r>
        <w:rPr>
          <w:bCs/>
          <w:b/>
        </w:rPr>
        <w:t xml:space="preserve">Exam trap.</w:t>
      </w:r>
      <w:r>
        <w:t xml:space="preserve"> </w:t>
      </w:r>
      <w:r>
        <w:t xml:space="preserve">Spot is wrong for a user waiting on a reply. It fits a retryable batch job.</w:t>
      </w:r>
    </w:p>
    <w:bookmarkEnd w:id="672"/>
    <w:bookmarkStart w:id="675" w:name="Xcdcdf2db7b1bf131095d79bd9a57b8724be0716"/>
    <w:p>
      <w:pPr>
        <w:pStyle w:val="Heading3"/>
      </w:pPr>
      <w:r>
        <w:t xml:space="preserve">P3 · Network: security groups, network ACLs, and DynamoDB endpoints</w:t>
      </w:r>
    </w:p>
    <w:p>
      <w:pPr>
        <w:pStyle w:val="FirstParagraph"/>
      </w:pPr>
      <w:r>
        <w:rPr>
          <w:bCs/>
          <w:b/>
        </w:rPr>
        <w:t xml:space="preserve">First principle.</w:t>
      </w:r>
      <w:r>
        <w:t xml:space="preserve"> </w:t>
      </w:r>
      <w:r>
        <w:t xml:space="preserve">Traffic passes two filters in a VPC. A network ACL filters at the subnet edge, and a security group filters at the instance.</w:t>
      </w:r>
    </w:p>
    <w:p>
      <w:pPr>
        <w:pStyle w:val="BodyText"/>
      </w:pPr>
      <w:r>
        <w:rPr>
          <w:bCs/>
          <w:b/>
        </w:rPr>
        <w:t xml:space="preserve">Facts.</w:t>
      </w:r>
      <w:r>
        <w:t xml:space="preserve"> </w:t>
      </w:r>
      <w:r>
        <w:t xml:space="preserve">A network ACL is stateless. It checks each rule in order by rule number, from lowest to highest. The first matching rule applies. A security group is stateful. Return traffic for an allowed request is allowed. Source:</w:t>
      </w:r>
      <w:r>
        <w:t xml:space="preserve"> </w:t>
      </w:r>
      <w:hyperlink r:id="rId673">
        <w:r>
          <w:rPr>
            <w:rStyle w:val="Hyperlink"/>
          </w:rPr>
          <w:t xml:space="preserve">Control subnet traffic with network ACLs</w:t>
        </w:r>
      </w:hyperlink>
      <w:r>
        <w:t xml:space="preserve">.</w:t>
      </w:r>
    </w:p>
    <w:p>
      <w:pPr>
        <w:pStyle w:val="BodyText"/>
      </w:pPr>
      <w:r>
        <w:rPr>
          <w:bCs/>
          <w:b/>
        </w:rPr>
        <w:t xml:space="preserve">Facts.</w:t>
      </w:r>
      <w:r>
        <w:t xml:space="preserve"> </w:t>
      </w:r>
      <w:r>
        <w:t xml:space="preserve">A gateway VPC endpoint for DynamoDB adds a route to the route table. It needs no internet gateway and no NAT device. It has no extra charge. It does not serve on-premises networks, peered VPCs, or transit gateways. Source:</w:t>
      </w:r>
      <w:r>
        <w:t xml:space="preserve"> </w:t>
      </w:r>
      <w:hyperlink r:id="rId674">
        <w:r>
          <w:rPr>
            <w:rStyle w:val="Hyperlink"/>
          </w:rPr>
          <w:t xml:space="preserve">Gateway endpoints for DynamoDB</w:t>
        </w:r>
      </w:hyperlink>
      <w:r>
        <w:t xml:space="preserve">.</w:t>
      </w:r>
    </w:p>
    <w:p>
      <w:pPr>
        <w:pStyle w:val="BodyText"/>
      </w:pPr>
      <w:r>
        <w:rPr>
          <w:bCs/>
          <w:b/>
        </w:rPr>
        <w:t xml:space="preserve">Not in source.</w:t>
      </w:r>
      <w:r>
        <w:t xml:space="preserve"> </w:t>
      </w:r>
      <w:r>
        <w:t xml:space="preserve">The NAT gateway placement rule. Confirm it in the VPC NAT page before the exam.</w:t>
      </w:r>
    </w:p>
    <w:p>
      <w:pPr>
        <w:pStyle w:val="BodyText"/>
      </w:pPr>
      <w:r>
        <w:rPr>
          <w:bCs/>
          <w:b/>
        </w:rPr>
        <w:t xml:space="preserve">Exam tie.</w:t>
      </w:r>
      <w:r>
        <w:t xml:space="preserve"> </w:t>
      </w:r>
      <w:r>
        <w:t xml:space="preserve">Domain 3 task 3.2 (private network paths).</w:t>
      </w:r>
    </w:p>
    <w:p>
      <w:pPr>
        <w:pStyle w:val="BodyText"/>
      </w:pPr>
      <w:r>
        <w:rPr>
          <w:bCs/>
          <w:b/>
        </w:rPr>
        <w:t xml:space="preserve">Exam trap.</w:t>
      </w:r>
      <w:r>
        <w:t xml:space="preserve"> </w:t>
      </w:r>
      <w:r>
        <w:t xml:space="preserve">A timeout to DynamoDB from a private subnet often means a missing route, not a security group rule.</w:t>
      </w:r>
    </w:p>
    <w:bookmarkEnd w:id="675"/>
    <w:bookmarkStart w:id="681" w:name="Xef70f69032de19e731760f8ba5b72a690c0dac9"/>
    <w:p>
      <w:pPr>
        <w:pStyle w:val="Heading3"/>
      </w:pPr>
      <w:r>
        <w:t xml:space="preserve">P4 · Data and messaging: DynamoDB global tables, SNS fan-out, Firehose, DataBrew, Organizations</w:t>
      </w:r>
    </w:p>
    <w:p>
      <w:pPr>
        <w:pStyle w:val="FirstParagraph"/>
      </w:pPr>
      <w:r>
        <w:rPr>
          <w:bCs/>
          <w:b/>
        </w:rPr>
        <w:t xml:space="preserve">First principle.</w:t>
      </w:r>
      <w:r>
        <w:t xml:space="preserve"> </w:t>
      </w:r>
      <w:r>
        <w:t xml:space="preserve">Replicate data for speed or survival, fan out events for independent consumers, and centralize billing for many accounts.</w:t>
      </w:r>
    </w:p>
    <w:p>
      <w:pPr>
        <w:pStyle w:val="BodyText"/>
      </w:pPr>
      <w:r>
        <w:rPr>
          <w:bCs/>
          <w:b/>
        </w:rPr>
        <w:t xml:space="preserve">Global tables.</w:t>
      </w:r>
      <w:r>
        <w:t xml:space="preserve"> </w:t>
      </w:r>
      <w:r>
        <w:t xml:space="preserve">A global table holds replicas in several Regions. Writes replicate to all replicas, usually within seconds. Cross-Region reads are eventually consistent. Strongly consistent reads must stay in one Region. Conflicts resolve by last writer wins. Transactions apply only within the Region where they start. Source:</w:t>
      </w:r>
      <w:r>
        <w:t xml:space="preserve"> </w:t>
      </w:r>
      <w:hyperlink r:id="rId676">
        <w:r>
          <w:rPr>
            <w:rStyle w:val="Hyperlink"/>
          </w:rPr>
          <w:t xml:space="preserve">Global tables: How it works</w:t>
        </w:r>
      </w:hyperlink>
      <w:r>
        <w:t xml:space="preserve">.</w:t>
      </w:r>
    </w:p>
    <w:p>
      <w:pPr>
        <w:pStyle w:val="BodyText"/>
      </w:pPr>
      <w:r>
        <w:rPr>
          <w:bCs/>
          <w:b/>
        </w:rPr>
        <w:t xml:space="preserve">Fan-out.</w:t>
      </w:r>
      <w:r>
        <w:t xml:space="preserve"> </w:t>
      </w:r>
      <w:r>
        <w:t xml:space="preserve">Amazon SNS sends a message from one topic to many subscribers, such as SQS queues, Lambda, Firehose, and HTTP endpoints. Each queue scales and fails on its own. Source:</w:t>
      </w:r>
      <w:r>
        <w:t xml:space="preserve"> </w:t>
      </w:r>
      <w:hyperlink r:id="rId677">
        <w:r>
          <w:rPr>
            <w:rStyle w:val="Hyperlink"/>
          </w:rPr>
          <w:t xml:space="preserve">What is Amazon SNS</w:t>
        </w:r>
      </w:hyperlink>
      <w:r>
        <w:t xml:space="preserve">.</w:t>
      </w:r>
    </w:p>
    <w:p>
      <w:pPr>
        <w:pStyle w:val="BodyText"/>
      </w:pPr>
      <w:r>
        <w:rPr>
          <w:bCs/>
          <w:b/>
        </w:rPr>
        <w:t xml:space="preserve">Streaming and cleaning.</w:t>
      </w:r>
      <w:r>
        <w:t xml:space="preserve"> </w:t>
      </w:r>
      <w:r>
        <w:t xml:space="preserve">Amazon Data Firehose delivers streaming records to S3, Redshift, OpenSearch, and other destinations. AWS Glue DataBrew cleans data with more than 250 visual transforms, with no code. Its output goes to S3. Sources:</w:t>
      </w:r>
      <w:r>
        <w:t xml:space="preserve"> </w:t>
      </w:r>
      <w:hyperlink r:id="rId678">
        <w:r>
          <w:rPr>
            <w:rStyle w:val="Hyperlink"/>
          </w:rPr>
          <w:t xml:space="preserve">What is Amazon Data Firehose</w:t>
        </w:r>
      </w:hyperlink>
      <w:r>
        <w:t xml:space="preserve"> </w:t>
      </w:r>
      <w:r>
        <w:t xml:space="preserve">and</w:t>
      </w:r>
      <w:r>
        <w:t xml:space="preserve"> </w:t>
      </w:r>
      <w:hyperlink r:id="rId679">
        <w:r>
          <w:rPr>
            <w:rStyle w:val="Hyperlink"/>
          </w:rPr>
          <w:t xml:space="preserve">What is AWS Glue DataBrew</w:t>
        </w:r>
      </w:hyperlink>
      <w:r>
        <w:t xml:space="preserve">.</w:t>
      </w:r>
    </w:p>
    <w:p>
      <w:pPr>
        <w:pStyle w:val="BodyText"/>
      </w:pPr>
      <w:r>
        <w:rPr>
          <w:bCs/>
          <w:b/>
        </w:rPr>
        <w:t xml:space="preserve">Accounts.</w:t>
      </w:r>
      <w:r>
        <w:t xml:space="preserve"> </w:t>
      </w:r>
      <w:r>
        <w:t xml:space="preserve">AWS Organizations gives one consolidated bill for all accounts. It groups accounts into organizational units and applies service control policies. Use cost allocation tags and Cost Explorer for per-team cost. Source:</w:t>
      </w:r>
      <w:r>
        <w:t xml:space="preserve"> </w:t>
      </w:r>
      <w:hyperlink r:id="rId680">
        <w:r>
          <w:rPr>
            <w:rStyle w:val="Hyperlink"/>
          </w:rPr>
          <w:t xml:space="preserve">What is AWS Organizations</w:t>
        </w:r>
      </w:hyperlink>
      <w:r>
        <w:t xml:space="preserve">.</w:t>
      </w:r>
    </w:p>
    <w:p>
      <w:pPr>
        <w:pStyle w:val="BodyText"/>
      </w:pPr>
      <w:r>
        <w:rPr>
          <w:bCs/>
          <w:b/>
        </w:rPr>
        <w:t xml:space="preserve">Not in source.</w:t>
      </w:r>
      <w:r>
        <w:t xml:space="preserve"> </w:t>
      </w:r>
      <w:r>
        <w:t xml:space="preserve">Kinesis Data Streams details. This pass did not fetch that page.</w:t>
      </w:r>
    </w:p>
    <w:p>
      <w:pPr>
        <w:pStyle w:val="BodyText"/>
      </w:pPr>
      <w:r>
        <w:rPr>
          <w:bCs/>
          <w:b/>
        </w:rPr>
        <w:t xml:space="preserve">Exam tie.</w:t>
      </w:r>
      <w:r>
        <w:t xml:space="preserve"> </w:t>
      </w:r>
      <w:r>
        <w:t xml:space="preserve">Domain 1 task 1.3, Domain 2 task 2.2, and Domain 4 task 4.1.</w:t>
      </w:r>
    </w:p>
    <w:p>
      <w:pPr>
        <w:pStyle w:val="BodyText"/>
      </w:pPr>
      <w:r>
        <w:rPr>
          <w:bCs/>
          <w:b/>
        </w:rPr>
        <w:t xml:space="preserve">Exam trap.</w:t>
      </w:r>
      <w:r>
        <w:t xml:space="preserve"> </w:t>
      </w:r>
      <w:r>
        <w:t xml:space="preserve">Global tables do not give cross-Region transactions. Keep writes to one Region when you need strong consistency.</w:t>
      </w:r>
    </w:p>
    <w:bookmarkEnd w:id="681"/>
    <w:bookmarkStart w:id="683" w:name="Xf6118acdf8995dff5978e4acdf919648d09b4ad"/>
    <w:p>
      <w:pPr>
        <w:pStyle w:val="Heading3"/>
      </w:pPr>
      <w:r>
        <w:t xml:space="preserve">P5 · Permissions boundaries and the wrong place for a secret</w:t>
      </w:r>
    </w:p>
    <w:p>
      <w:pPr>
        <w:pStyle w:val="FirstParagraph"/>
      </w:pPr>
      <w:r>
        <w:rPr>
          <w:bCs/>
          <w:b/>
        </w:rPr>
        <w:t xml:space="preserve">First principle.</w:t>
      </w:r>
      <w:r>
        <w:t xml:space="preserve"> </w:t>
      </w:r>
      <w:r>
        <w:t xml:space="preserve">A boundary sets a ceiling. It grants nothing alone. A permission applies only when every layer allows it.</w:t>
      </w:r>
    </w:p>
    <w:p>
      <w:pPr>
        <w:pStyle w:val="BodyText"/>
      </w:pPr>
      <w:r>
        <w:rPr>
          <w:bCs/>
          <w:b/>
        </w:rPr>
        <w:t xml:space="preserve">Facts.</w:t>
      </w:r>
      <w:r>
        <w:t xml:space="preserve"> </w:t>
      </w:r>
      <w:r>
        <w:t xml:space="preserve">A permissions boundary is a managed policy that sets the maximum permissions for a user or role. The effective permissions are the intersection of the identity policy and the boundary. An explicit deny in either policy wins. A boundary does not limit a resource-based policy that grants access to a role session. Source:</w:t>
      </w:r>
      <w:r>
        <w:t xml:space="preserve"> </w:t>
      </w:r>
      <w:hyperlink r:id="rId682">
        <w:r>
          <w:rPr>
            <w:rStyle w:val="Hyperlink"/>
          </w:rPr>
          <w:t xml:space="preserve">Permissions boundaries for IAM entities</w:t>
        </w:r>
      </w:hyperlink>
      <w:r>
        <w:t xml:space="preserve">.</w:t>
      </w:r>
    </w:p>
    <w:p>
      <w:pPr>
        <w:pStyle w:val="BodyText"/>
      </w:pPr>
      <w:r>
        <w:rPr>
          <w:bCs/>
          <w:b/>
        </w:rPr>
        <w:t xml:space="preserve">Design guidance.</w:t>
      </w:r>
      <w:r>
        <w:t xml:space="preserve"> </w:t>
      </w:r>
      <w:r>
        <w:t xml:space="preserve">Keep a long-term access key out of environment variables. Give the Lambda function an execution role instead. Use Secrets Manager for secrets that the function must read.</w:t>
      </w:r>
    </w:p>
    <w:p>
      <w:pPr>
        <w:pStyle w:val="BodyText"/>
      </w:pPr>
      <w:r>
        <w:rPr>
          <w:bCs/>
          <w:b/>
        </w:rPr>
        <w:t xml:space="preserve">Not in source.</w:t>
      </w:r>
      <w:r>
        <w:t xml:space="preserve"> </w:t>
      </w:r>
      <w:r>
        <w:t xml:space="preserve">Lambda environment variable encryption details. This pass did not fetch that page.</w:t>
      </w:r>
    </w:p>
    <w:p>
      <w:pPr>
        <w:pStyle w:val="BodyText"/>
      </w:pPr>
      <w:r>
        <w:rPr>
          <w:bCs/>
          <w:b/>
        </w:rPr>
        <w:t xml:space="preserve">Exam tie.</w:t>
      </w:r>
      <w:r>
        <w:t xml:space="preserve"> </w:t>
      </w:r>
      <w:r>
        <w:t xml:space="preserve">Domain 3 task 3.2 and Domain 2 task 2.3.</w:t>
      </w:r>
    </w:p>
    <w:p>
      <w:pPr>
        <w:pStyle w:val="BodyText"/>
      </w:pPr>
      <w:r>
        <w:rPr>
          <w:bCs/>
          <w:b/>
        </w:rPr>
        <w:t xml:space="preserve">Exam trap.</w:t>
      </w:r>
      <w:r>
        <w:t xml:space="preserve"> </w:t>
      </w:r>
      <w:r>
        <w:t xml:space="preserve">A boundary does not grant access on its own. An allow in the identity policy and the boundary are both needed.</w:t>
      </w:r>
    </w:p>
    <w:bookmarkEnd w:id="683"/>
    <w:bookmarkStart w:id="685" w:name="X02af320ba99febb45fe158ed60d730c7d6aeb38"/>
    <w:p>
      <w:pPr>
        <w:pStyle w:val="Heading3"/>
      </w:pPr>
      <w:r>
        <w:t xml:space="preserve">P6 · ML basics for the prerequisite items: XGBoost and category encoding</w:t>
      </w:r>
    </w:p>
    <w:p>
      <w:pPr>
        <w:pStyle w:val="FirstParagraph"/>
      </w:pPr>
      <w:r>
        <w:rPr>
          <w:bCs/>
          <w:b/>
        </w:rPr>
        <w:t xml:space="preserve">First principle.</w:t>
      </w:r>
      <w:r>
        <w:t xml:space="preserve"> </w:t>
      </w:r>
      <w:r>
        <w:t xml:space="preserve">Pick the simplest model that fits the data type. Tabular data with labels often suits gradient-boosted trees.</w:t>
      </w:r>
    </w:p>
    <w:p>
      <w:pPr>
        <w:pStyle w:val="BodyText"/>
      </w:pPr>
      <w:r>
        <w:rPr>
          <w:bCs/>
          <w:b/>
        </w:rPr>
        <w:t xml:space="preserve">Facts.</w:t>
      </w:r>
      <w:r>
        <w:t xml:space="preserve"> </w:t>
      </w:r>
      <w:r>
        <w:t xml:space="preserve">XGBoost is a gradient-boosted trees algorithm for supervised learning. It handles regression, binary and multiclass classification, and ranking. SageMaker AI provides it as a built-in algorithm. Source:</w:t>
      </w:r>
      <w:r>
        <w:t xml:space="preserve"> </w:t>
      </w:r>
      <w:hyperlink r:id="rId684">
        <w:r>
          <w:rPr>
            <w:rStyle w:val="Hyperlink"/>
          </w:rPr>
          <w:t xml:space="preserve">XGBoost algorithm with Amazon SageMaker AI</w:t>
        </w:r>
      </w:hyperlink>
      <w:r>
        <w:t xml:space="preserve">.</w:t>
      </w:r>
    </w:p>
    <w:p>
      <w:pPr>
        <w:pStyle w:val="BodyText"/>
      </w:pPr>
      <w:r>
        <w:rPr>
          <w:bCs/>
          <w:b/>
        </w:rPr>
        <w:t xml:space="preserve">General definition, not an AWS claim.</w:t>
      </w:r>
      <w:r>
        <w:t xml:space="preserve"> </w:t>
      </w:r>
      <w:r>
        <w:t xml:space="preserve">A column with many distinct values, such as a city column with 8,000 values, can be encoded with embeddings or the hashing trick. Both produce a fixed number of features. Not in source for an AWS page that names this rule.</w:t>
      </w:r>
    </w:p>
    <w:p>
      <w:pPr>
        <w:pStyle w:val="BodyText"/>
      </w:pPr>
      <w:r>
        <w:rPr>
          <w:bCs/>
          <w:b/>
        </w:rPr>
        <w:t xml:space="preserve">Exam tie.</w:t>
      </w:r>
      <w:r>
        <w:t xml:space="preserve"> </w:t>
      </w:r>
      <w:r>
        <w:t xml:space="preserve">Domain 1 task 1.1 (foundation model basics) for the ML terms only.</w:t>
      </w:r>
    </w:p>
    <w:p>
      <w:pPr>
        <w:pStyle w:val="BodyText"/>
      </w:pPr>
      <w:r>
        <w:rPr>
          <w:bCs/>
          <w:b/>
        </w:rPr>
        <w:t xml:space="preserve">Exam trap.</w:t>
      </w:r>
      <w:r>
        <w:t xml:space="preserve"> </w:t>
      </w:r>
      <w:r>
        <w:t xml:space="preserve">One-hot encoding a column with thousands of values makes the feature set too large. Use a compact encoding.</w:t>
      </w:r>
    </w:p>
    <w:bookmarkEnd w:id="685"/>
    <w:bookmarkStart w:id="686" w:name="X2715c286af779dc15ddb42afcf27f2289ab51d3"/>
    <w:p>
      <w:pPr>
        <w:pStyle w:val="Heading3"/>
      </w:pPr>
      <w:r>
        <w:t xml:space="preserve">Q14 · Prompt caching: checkpoints, TTL, and the prefix rule</w:t>
      </w:r>
    </w:p>
    <w:p>
      <w:pPr>
        <w:pStyle w:val="FirstParagraph"/>
      </w:pPr>
      <w:r>
        <w:rPr>
          <w:bCs/>
          <w:b/>
        </w:rPr>
        <w:t xml:space="preserve">First principle.</w:t>
      </w:r>
      <w:r>
        <w:t xml:space="preserve"> </w:t>
      </w:r>
      <w:r>
        <w:t xml:space="preserve">A cache reuses a prefix that matches exactly. Put the static text first, and put the changing text last.</w:t>
      </w:r>
    </w:p>
    <w:p>
      <w:pPr>
        <w:pStyle w:val="BodyText"/>
      </w:pPr>
      <w:r>
        <w:rPr>
          <w:bCs/>
          <w:b/>
        </w:rPr>
        <w:t xml:space="preserve">Facts.</w:t>
      </w:r>
      <w:r>
        <w:t xml:space="preserve"> </w:t>
      </w:r>
      <w:r>
        <w:t xml:space="preserve">Implicit caching is on by default and is best effort. Explicit caching uses cache checkpoints. In Converse, add a cachePoint block. In InvokeModel for Claude, add cache_control. A checkpoint needs a minimum of 512 to 4,096 tokens before it, depending on the model. Claude models allow up to four checkpoints per request. Checkpoints are processed in this order: tools, system, then messages. Source:</w:t>
      </w:r>
      <w:r>
        <w:t xml:space="preserve"> </w:t>
      </w:r>
      <w:hyperlink r:id="rId224">
        <w:r>
          <w:rPr>
            <w:rStyle w:val="Hyperlink"/>
          </w:rPr>
          <w:t xml:space="preserve">Prompt caching for faster model inference</w:t>
        </w:r>
      </w:hyperlink>
      <w:r>
        <w:t xml:space="preserve">.</w:t>
      </w:r>
    </w:p>
    <w:p>
      <w:pPr>
        <w:pStyle w:val="BodyText"/>
      </w:pPr>
      <w:r>
        <w:rPr>
          <w:bCs/>
          <w:b/>
        </w:rPr>
        <w:t xml:space="preserve">Facts.</w:t>
      </w:r>
      <w:r>
        <w:t xml:space="preserve"> </w:t>
      </w:r>
      <w:r>
        <w:t xml:space="preserve">The default TTL is five minutes, and each cache hit resets it. Some models also accept a one-hour TTL with "ttl": "1h". Adding the ttl field to a model that supports only five minutes causes a ValidationException. Caching works for on-demand inference, not batch inference. Cached tokens are billed at the cache-read rate. The inputTokens field excludes cached tokens, so total input equals inputTokens plus cacheReadInputTokens plus cacheWriteInputTokens. Source: the same page.</w:t>
      </w:r>
    </w:p>
    <w:p>
      <w:pPr>
        <w:pStyle w:val="BodyText"/>
      </w:pPr>
      <w:r>
        <w:rPr>
          <w:bCs/>
          <w:b/>
        </w:rPr>
        <w:t xml:space="preserve">Design guidance.</w:t>
      </w:r>
      <w:r>
        <w:t xml:space="preserve"> </w:t>
      </w:r>
      <w:r>
        <w:t xml:space="preserve">For calls that arrive more than five minutes apart, use the one-hour TTL on a supported model. For a steady stream of calls, the five-minute TTL stays warm at no extra cost.</w:t>
      </w:r>
    </w:p>
    <w:p>
      <w:pPr>
        <w:pStyle w:val="BodyText"/>
      </w:pPr>
      <w:r>
        <w:rPr>
          <w:bCs/>
          <w:b/>
        </w:rPr>
        <w:t xml:space="preserve">Exam tie.</w:t>
      </w:r>
      <w:r>
        <w:t xml:space="preserve"> </w:t>
      </w:r>
      <w:r>
        <w:t xml:space="preserve">Domain 4 task 4.1 (cost) and task 4.2 (performance).</w:t>
      </w:r>
    </w:p>
    <w:p>
      <w:pPr>
        <w:pStyle w:val="BodyText"/>
      </w:pPr>
      <w:r>
        <w:rPr>
          <w:bCs/>
          <w:b/>
        </w:rPr>
        <w:t xml:space="preserve">Exam trap.</w:t>
      </w:r>
      <w:r>
        <w:t xml:space="preserve"> </w:t>
      </w:r>
      <w:r>
        <w:t xml:space="preserve">A timestamp or a user name at the top of the prompt changes the prefix on every call. The cache then misses on every call.</w:t>
      </w:r>
    </w:p>
    <w:bookmarkEnd w:id="686"/>
    <w:bookmarkStart w:id="689" w:name="X28aacde67642362cbc4acce561cbb23728f778c"/>
    <w:p>
      <w:pPr>
        <w:pStyle w:val="Heading3"/>
      </w:pPr>
      <w:r>
        <w:t xml:space="preserve">Q15 · Deploy across accounts: StackSets and service control policies</w:t>
      </w:r>
    </w:p>
    <w:p>
      <w:pPr>
        <w:pStyle w:val="FirstParagraph"/>
      </w:pPr>
      <w:r>
        <w:rPr>
          <w:bCs/>
          <w:b/>
        </w:rPr>
        <w:t xml:space="preserve">First principle.</w:t>
      </w:r>
      <w:r>
        <w:t xml:space="preserve"> </w:t>
      </w:r>
      <w:r>
        <w:t xml:space="preserve">One template can deploy the same stack to many accounts. A policy at the organization level sets the ceiling for those accounts.</w:t>
      </w:r>
    </w:p>
    <w:p>
      <w:pPr>
        <w:pStyle w:val="BodyText"/>
      </w:pPr>
      <w:r>
        <w:rPr>
          <w:bCs/>
          <w:b/>
        </w:rPr>
        <w:t xml:space="preserve">Facts.</w:t>
      </w:r>
      <w:r>
        <w:t xml:space="preserve"> </w:t>
      </w:r>
      <w:r>
        <w:t xml:space="preserve">CloudFormation StackSets create, update, or delete stacks across many accounts and Regions with one operation. An administrator account defines the template. Source:</w:t>
      </w:r>
      <w:r>
        <w:t xml:space="preserve"> </w:t>
      </w:r>
      <w:hyperlink r:id="rId687">
        <w:r>
          <w:rPr>
            <w:rStyle w:val="Hyperlink"/>
          </w:rPr>
          <w:t xml:space="preserve">Managing stacks across accounts and Regions with StackSets</w:t>
        </w:r>
      </w:hyperlink>
      <w:r>
        <w:t xml:space="preserve">.</w:t>
      </w:r>
    </w:p>
    <w:p>
      <w:pPr>
        <w:pStyle w:val="BodyText"/>
      </w:pPr>
      <w:r>
        <w:rPr>
          <w:bCs/>
          <w:b/>
        </w:rPr>
        <w:t xml:space="preserve">Facts.</w:t>
      </w:r>
      <w:r>
        <w:t xml:space="preserve"> </w:t>
      </w:r>
      <w:r>
        <w:t xml:space="preserve">A service control policy (SCP) grants no permissions. It sets the maximum permissions for IAM users and roles in member accounts. SCPs do not affect the management account. SCPs do not affect service-linked roles. A user still needs an identity policy that allows the action. Source:</w:t>
      </w:r>
      <w:r>
        <w:t xml:space="preserve"> </w:t>
      </w:r>
      <w:hyperlink r:id="rId688">
        <w:r>
          <w:rPr>
            <w:rStyle w:val="Hyperlink"/>
          </w:rPr>
          <w:t xml:space="preserve">Service control policies</w:t>
        </w:r>
      </w:hyperlink>
      <w:r>
        <w:t xml:space="preserve">.</w:t>
      </w:r>
    </w:p>
    <w:p>
      <w:pPr>
        <w:pStyle w:val="BodyText"/>
      </w:pPr>
      <w:r>
        <w:rPr>
          <w:bCs/>
          <w:b/>
        </w:rPr>
        <w:t xml:space="preserve">Design guidance.</w:t>
      </w:r>
      <w:r>
        <w:t xml:space="preserve"> </w:t>
      </w:r>
      <w:r>
        <w:t xml:space="preserve">To force a guardrail on every team, deploy the guardrail with a StackSet and deny the model calls that omit the guardrail identifier in an SCP. Test the SCP on one organizational unit first.</w:t>
      </w:r>
    </w:p>
    <w:p>
      <w:pPr>
        <w:pStyle w:val="BodyText"/>
      </w:pPr>
      <w:r>
        <w:rPr>
          <w:bCs/>
          <w:b/>
        </w:rPr>
        <w:t xml:space="preserve">Exam tie.</w:t>
      </w:r>
      <w:r>
        <w:t xml:space="preserve"> </w:t>
      </w:r>
      <w:r>
        <w:t xml:space="preserve">Domain 3 task 3.1 (controls) and task 3.3 (governance).</w:t>
      </w:r>
    </w:p>
    <w:p>
      <w:pPr>
        <w:pStyle w:val="BodyText"/>
      </w:pPr>
      <w:r>
        <w:rPr>
          <w:bCs/>
          <w:b/>
        </w:rPr>
        <w:t xml:space="preserve">Exam trap.</w:t>
      </w:r>
      <w:r>
        <w:t xml:space="preserve"> </w:t>
      </w:r>
      <w:r>
        <w:t xml:space="preserve">An SCP does not give a team access. It only limits what the team's identity policies can grant.</w:t>
      </w:r>
    </w:p>
    <w:bookmarkEnd w:id="689"/>
    <w:bookmarkStart w:id="691" w:name="Xf18722a4bbdf6349c9ef57fde0e33078fea8685"/>
    <w:p>
      <w:pPr>
        <w:pStyle w:val="Heading3"/>
      </w:pPr>
      <w:r>
        <w:t xml:space="preserve">Q16 · Cost attribution: request metadata or inference profiles</w:t>
      </w:r>
    </w:p>
    <w:p>
      <w:pPr>
        <w:pStyle w:val="FirstParagraph"/>
      </w:pPr>
      <w:r>
        <w:rPr>
          <w:bCs/>
          <w:b/>
        </w:rPr>
        <w:t xml:space="preserve">First principle.</w:t>
      </w:r>
      <w:r>
        <w:t xml:space="preserve"> </w:t>
      </w:r>
      <w:r>
        <w:t xml:space="preserve">Attribution has two jobs. One job is per-call detail for analysis. The other is a line on the bill that finance can read.</w:t>
      </w:r>
    </w:p>
    <w:p>
      <w:pPr>
        <w:pStyle w:val="BodyText"/>
      </w:pPr>
      <w:r>
        <w:rPr>
          <w:bCs/>
          <w:b/>
        </w:rPr>
        <w:t xml:space="preserve">Facts.</w:t>
      </w:r>
      <w:r>
        <w:t xml:space="preserve"> </w:t>
      </w:r>
      <w:r>
        <w:t xml:space="preserve">Request metadata attaches up to 16 key-value pairs to a call. The pairs appear in model invocation logs. They are not delivered as AWS cost allocation tags and do not appear in Cost Explorer or the Cost and Usage Report. Source:</w:t>
      </w:r>
      <w:r>
        <w:t xml:space="preserve"> </w:t>
      </w:r>
      <w:hyperlink r:id="rId690">
        <w:r>
          <w:rPr>
            <w:rStyle w:val="Hyperlink"/>
          </w:rPr>
          <w:t xml:space="preserve">Per-request metadata tagging</w:t>
        </w:r>
      </w:hyperlink>
      <w:r>
        <w:t xml:space="preserve">.</w:t>
      </w:r>
    </w:p>
    <w:p>
      <w:pPr>
        <w:pStyle w:val="BodyText"/>
      </w:pPr>
      <w:r>
        <w:rPr>
          <w:bCs/>
          <w:b/>
        </w:rPr>
        <w:t xml:space="preserve">Facts.</w:t>
      </w:r>
      <w:r>
        <w:t xml:space="preserve"> </w:t>
      </w:r>
      <w:r>
        <w:t xml:space="preserve">The same page names application inference profiles, projects, and workspaces as the route to cost allocation tags in Cost Explorer and the Cost and Usage Report.</w:t>
      </w:r>
    </w:p>
    <w:p>
      <w:pPr>
        <w:pStyle w:val="BodyText"/>
      </w:pPr>
      <w:r>
        <w:rPr>
          <w:bCs/>
          <w:b/>
        </w:rPr>
        <w:t xml:space="preserve">Correction.</w:t>
      </w:r>
      <w:r>
        <w:t xml:space="preserve"> </w:t>
      </w:r>
      <w:r>
        <w:t xml:space="preserve">The quiz answer for item 119 says to tag token metrics per feature and reconcile them with the bill. The official page says per-request tags do not reach the bill. For bill-level attribution per feature, use an application inference profile per feature. Reconcile logs to the bill at the model and usage-type level.</w:t>
      </w:r>
    </w:p>
    <w:p>
      <w:pPr>
        <w:pStyle w:val="BodyText"/>
      </w:pPr>
      <w:r>
        <w:rPr>
          <w:bCs/>
          <w:b/>
        </w:rPr>
        <w:t xml:space="preserve">Exam tie.</w:t>
      </w:r>
      <w:r>
        <w:t xml:space="preserve"> </w:t>
      </w:r>
      <w:r>
        <w:t xml:space="preserve">Domain 4 task 4.1 (cost) and task 4.3 (monitoring).</w:t>
      </w:r>
    </w:p>
    <w:p>
      <w:pPr>
        <w:pStyle w:val="BodyText"/>
      </w:pPr>
      <w:r>
        <w:rPr>
          <w:bCs/>
          <w:b/>
        </w:rPr>
        <w:t xml:space="preserve">Exam trap.</w:t>
      </w:r>
      <w:r>
        <w:t xml:space="preserve"> </w:t>
      </w:r>
      <w:r>
        <w:t xml:space="preserve">Request metadata is not a cost allocation tag. Choose an inference profile when finance needs the bill split by feature.</w:t>
      </w:r>
    </w:p>
    <w:bookmarkEnd w:id="691"/>
    <w:bookmarkStart w:id="694" w:name="Xbf27f8818e1da86fd48e0fa10ded3acbc1ee4ab"/>
    <w:p>
      <w:pPr>
        <w:pStyle w:val="Heading3"/>
      </w:pPr>
      <w:r>
        <w:t xml:space="preserve">Q17 · Knowledge base freshness, chunking limits, and error causes</w:t>
      </w:r>
    </w:p>
    <w:p>
      <w:pPr>
        <w:pStyle w:val="FirstParagraph"/>
      </w:pPr>
      <w:r>
        <w:rPr>
          <w:bCs/>
          <w:b/>
        </w:rPr>
        <w:t xml:space="preserve">First principle.</w:t>
      </w:r>
      <w:r>
        <w:t xml:space="preserve"> </w:t>
      </w:r>
      <w:r>
        <w:t xml:space="preserve">A knowledge base answers from its last sync. Freshness depends on when you run the sync, and chunk settings decide what a result contains.</w:t>
      </w:r>
    </w:p>
    <w:p>
      <w:pPr>
        <w:pStyle w:val="BodyText"/>
      </w:pPr>
      <w:r>
        <w:rPr>
          <w:bCs/>
          <w:b/>
        </w:rPr>
        <w:t xml:space="preserve">Facts.</w:t>
      </w:r>
      <w:r>
        <w:t xml:space="preserve"> </w:t>
      </w:r>
      <w:r>
        <w:t xml:space="preserve">Sync is incremental. Amazon Bedrock processes only added, modified, or deleted documents since the last sync. A deleted document leaves the vector store. Start a sync with the console Sync button or with StartIngestionJob. Track it with GetIngestionJob. The page names no automatic S3 event trigger. Source:</w:t>
      </w:r>
      <w:r>
        <w:t xml:space="preserve"> </w:t>
      </w:r>
      <w:hyperlink r:id="rId692">
        <w:r>
          <w:rPr>
            <w:rStyle w:val="Hyperlink"/>
          </w:rPr>
          <w:t xml:space="preserve">Sync your data with your knowledge base</w:t>
        </w:r>
      </w:hyperlink>
      <w:r>
        <w:t xml:space="preserve">.</w:t>
      </w:r>
    </w:p>
    <w:p>
      <w:pPr>
        <w:pStyle w:val="BodyText"/>
      </w:pPr>
      <w:r>
        <w:rPr>
          <w:bCs/>
          <w:b/>
        </w:rPr>
        <w:t xml:space="preserve">Facts.</w:t>
      </w:r>
      <w:r>
        <w:t xml:space="preserve"> </w:t>
      </w:r>
      <w:r>
        <w:t xml:space="preserve">Default chunking makes chunks of about 300 tokens and keeps sentences whole. No chunking treats each document as one chunk. Hierarchical chunking uses parent and child chunks, and it is not recommended with an S3 vector bucket. For content that needs custom structure, use a custom transformation Lambda function. Source:</w:t>
      </w:r>
      <w:r>
        <w:t xml:space="preserve"> </w:t>
      </w:r>
      <w:hyperlink r:id="rId693">
        <w:r>
          <w:rPr>
            <w:rStyle w:val="Hyperlink"/>
          </w:rPr>
          <w:t xml:space="preserve">How content chunking works</w:t>
        </w:r>
      </w:hyperlink>
      <w:r>
        <w:t xml:space="preserve">.</w:t>
      </w:r>
    </w:p>
    <w:p>
      <w:pPr>
        <w:pStyle w:val="BodyText"/>
      </w:pPr>
      <w:r>
        <w:rPr>
          <w:bCs/>
          <w:b/>
        </w:rPr>
        <w:t xml:space="preserve">Facts.</w:t>
      </w:r>
      <w:r>
        <w:t xml:space="preserve"> </w:t>
      </w:r>
      <w:r>
        <w:t xml:space="preserve">AccessDeniedException (403) means missing or expired IAM permissions. ResourceNotFound (404) means a wrong model ID or resource identifier. The error page lists no region-based cause for AccessDeniedException.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Correction.</w:t>
      </w:r>
      <w:r>
        <w:t xml:space="preserve"> </w:t>
      </w:r>
      <w:r>
        <w:t xml:space="preserve">The quiz answer for item 126 says a model that is not in the Region causes AccessDeniedException. The official error page does not say that. Confirm the Region availability of the model before you rely on that answer.</w:t>
      </w:r>
    </w:p>
    <w:p>
      <w:pPr>
        <w:pStyle w:val="BodyText"/>
      </w:pPr>
      <w:r>
        <w:rPr>
          <w:bCs/>
          <w:b/>
        </w:rPr>
        <w:t xml:space="preserve">Exam tie.</w:t>
      </w:r>
      <w:r>
        <w:t xml:space="preserve"> </w:t>
      </w:r>
      <w:r>
        <w:t xml:space="preserve">Domain 1 task 1.4 (vector store freshness), task 1.5 (chunking), and task 5.2 (troubleshooting).</w:t>
      </w:r>
    </w:p>
    <w:p>
      <w:pPr>
        <w:pStyle w:val="BodyText"/>
      </w:pPr>
      <w:r>
        <w:rPr>
          <w:bCs/>
          <w:b/>
        </w:rPr>
        <w:t xml:space="preserve">Exam trap.</w:t>
      </w:r>
      <w:r>
        <w:t xml:space="preserve"> </w:t>
      </w:r>
      <w:r>
        <w:t xml:space="preserve">A re-sync is needed after every file change. Syncing once a quarter does not keep urgent changes searchable.</w:t>
      </w:r>
    </w:p>
    <w:bookmarkEnd w:id="694"/>
    <w:bookmarkEnd w:id="695"/>
    <w:bookmarkEnd w:id="696"/>
    <w:bookmarkStart w:id="710" w:name="rgaps"/>
    <w:p>
      <w:pPr>
        <w:pStyle w:val="BodyText"/>
      </w:pPr>
      <w:r>
        <w:t xml:space="preserve">Part 8A6</w:t>
      </w:r>
    </w:p>
    <w:bookmarkStart w:id="709" w:name="Xc7a1aafe22fb8e727227f9ac9231f0c8dcc5957"/>
    <w:p>
      <w:pPr>
        <w:pStyle w:val="Heading2"/>
      </w:pPr>
      <w:r>
        <w:t xml:space="preserve">Gap units, round 3: evaluation, shards, secrets, events, workflow limits, and corrections</w:t>
      </w:r>
    </w:p>
    <w:p>
      <w:pPr>
        <w:pStyle w:val="FirstParagraph"/>
      </w:pPr>
      <w:r>
        <w:t xml:space="preserve">Each unit names its official page. Items still marked Not in source are not confirmed in this build: items 38, 98, 99, 108, 145, 149, 156, 186, 218, and 245.</w:t>
      </w:r>
    </w:p>
    <w:bookmarkStart w:id="698" w:name="Xc56832bf5a062d327454e4bd5f33f8dcf28e5a1"/>
    <w:p>
      <w:pPr>
        <w:pStyle w:val="Heading3"/>
      </w:pPr>
      <w:r>
        <w:t xml:space="preserve">R1 · Knowledge base evaluation: which metric answers which question</w:t>
      </w:r>
    </w:p>
    <w:p>
      <w:pPr>
        <w:pStyle w:val="FirstParagraph"/>
      </w:pPr>
      <w:r>
        <w:rPr>
          <w:bCs/>
          <w:b/>
        </w:rPr>
        <w:t xml:space="preserve">First principle.</w:t>
      </w:r>
      <w:r>
        <w:t xml:space="preserve"> </w:t>
      </w:r>
      <w:r>
        <w:t xml:space="preserve">A RAG system can fail in two places. Retrieval can miss the right text. Generation can ignore the text or add text that is not in it. Measure each place with its own metric.</w:t>
      </w:r>
    </w:p>
    <w:p>
      <w:pPr>
        <w:pStyle w:val="BodyText"/>
      </w:pPr>
      <w:r>
        <w:rPr>
          <w:bCs/>
          <w:b/>
        </w:rPr>
        <w:t xml:space="preserve">Facts.</w:t>
      </w:r>
      <w:r>
        <w:t xml:space="preserve"> </w:t>
      </w:r>
      <w:r>
        <w:t xml:space="preserve">A retrieve-only evaluation job has two built-in metrics. Context relevance measures how relevant the retrieved texts are to the question. Context coverage measures how much of the ground truth the retrieved texts cover. Context coverage needs a ground truth in the prompt dataset. Source:</w:t>
      </w:r>
      <w:r>
        <w:t xml:space="preserve"> </w:t>
      </w:r>
      <w:hyperlink r:id="rId697">
        <w:r>
          <w:rPr>
            <w:rStyle w:val="Hyperlink"/>
          </w:rPr>
          <w:t xml:space="preserve">Use metrics to understand RAG system performance</w:t>
        </w:r>
      </w:hyperlink>
      <w:r>
        <w:t xml:space="preserve">.</w:t>
      </w:r>
    </w:p>
    <w:p>
      <w:pPr>
        <w:pStyle w:val="BodyText"/>
      </w:pPr>
      <w:r>
        <w:rPr>
          <w:bCs/>
          <w:b/>
        </w:rPr>
        <w:t xml:space="preserve">Facts.</w:t>
      </w:r>
      <w:r>
        <w:t xml:space="preserve"> </w:t>
      </w:r>
      <w:r>
        <w:t xml:space="preserve">A retrieve-and-generate evaluation job has built-in metrics for correctness, completeness, helpfulness, logical coherence, faithfulness, citation precision, citation coverage, harmfulness, stereotyping, and refusal. Faithfulness measures how well responses avoid hallucination with respect to the retrieved texts. Source: the same page.</w:t>
      </w:r>
    </w:p>
    <w:p>
      <w:pPr>
        <w:pStyle w:val="BodyText"/>
      </w:pPr>
      <w:r>
        <w:rPr>
          <w:bCs/>
          <w:b/>
        </w:rPr>
        <w:t xml:space="preserve">Design guidance.</w:t>
      </w:r>
      <w:r>
        <w:t xml:space="preserve"> </w:t>
      </w:r>
      <w:r>
        <w:t xml:space="preserve">When answers are wrong, run retrieve-only first and read context relevance. When the retrieved text is good but the answer ignores it, run retrieve-and-generate and read faithfulness.</w:t>
      </w:r>
    </w:p>
    <w:p>
      <w:pPr>
        <w:pStyle w:val="BodyText"/>
      </w:pPr>
      <w:r>
        <w:rPr>
          <w:bCs/>
          <w:b/>
        </w:rPr>
        <w:t xml:space="preserve">Exam tie.</w:t>
      </w:r>
      <w:r>
        <w:t xml:space="preserve"> </w:t>
      </w:r>
      <w:r>
        <w:t xml:space="preserve">Domain 5 (evaluation and troubleshooting).</w:t>
      </w:r>
    </w:p>
    <w:p>
      <w:pPr>
        <w:pStyle w:val="BodyText"/>
      </w:pPr>
      <w:r>
        <w:rPr>
          <w:bCs/>
          <w:b/>
        </w:rPr>
        <w:t xml:space="preserve">Exam trap.</w:t>
      </w:r>
      <w:r>
        <w:t xml:space="preserve"> </w:t>
      </w:r>
      <w:r>
        <w:t xml:space="preserve">Faithfulness checks support from the retrieved text. It does not check the answer against outside facts.</w:t>
      </w:r>
    </w:p>
    <w:bookmarkEnd w:id="698"/>
    <w:bookmarkStart w:id="700" w:name="X10fda78de3ed714172d501d15165db88148600c"/>
    <w:p>
      <w:pPr>
        <w:pStyle w:val="Heading3"/>
      </w:pPr>
      <w:r>
        <w:t xml:space="preserve">R2 · OpenSearch shard count: size the shards first</w:t>
      </w:r>
    </w:p>
    <w:p>
      <w:pPr>
        <w:pStyle w:val="FirstParagraph"/>
      </w:pPr>
      <w:r>
        <w:rPr>
          <w:bCs/>
          <w:b/>
        </w:rPr>
        <w:t xml:space="preserve">First principle.</w:t>
      </w:r>
      <w:r>
        <w:t xml:space="preserve"> </w:t>
      </w:r>
      <w:r>
        <w:t xml:space="preserve">A shard is a unit of storage and search work. Too few large shards slow recovery. Too many small shards waste CPU and memory.</w:t>
      </w:r>
    </w:p>
    <w:p>
      <w:pPr>
        <w:pStyle w:val="BodyText"/>
      </w:pPr>
      <w:r>
        <w:rPr>
          <w:bCs/>
          <w:b/>
        </w:rPr>
        <w:t xml:space="preserve">Facts.</w:t>
      </w:r>
      <w:r>
        <w:t xml:space="preserve"> </w:t>
      </w:r>
      <w:r>
        <w:t xml:space="preserve">By default, OpenSearch Service creates five primary shards, and each has one replica. That is ten shards for each index. You cannot easily change the number of primary shards of an existing index. Decide the count before you index the first document. Source:</w:t>
      </w:r>
      <w:r>
        <w:t xml:space="preserve"> </w:t>
      </w:r>
      <w:hyperlink r:id="rId699">
        <w:r>
          <w:rPr>
            <w:rStyle w:val="Hyperlink"/>
          </w:rPr>
          <w:t xml:space="preserve">Choosing the number of shards</w:t>
        </w:r>
      </w:hyperlink>
      <w:r>
        <w:t xml:space="preserve">.</w:t>
      </w:r>
    </w:p>
    <w:p>
      <w:pPr>
        <w:pStyle w:val="BodyText"/>
      </w:pPr>
      <w:r>
        <w:rPr>
          <w:bCs/>
          <w:b/>
        </w:rPr>
        <w:t xml:space="preserve">Facts.</w:t>
      </w:r>
      <w:r>
        <w:t xml:space="preserve"> </w:t>
      </w:r>
      <w:r>
        <w:t xml:space="preserve">Keep each shard between 10 and 30 GiB for search latency. Keep each shard between 30 and 50 GiB for write-heavy log analytics. Estimate the primary shard count with this formula: (source data plus room to grow) times (1 plus indexing overhead), divided by the desired shard size. For 66 GiB that does not grow, 30 GiB shards give about three shards. Keep no more than 25 shards for each GiB of Java heap on a node. Source: the same page.</w:t>
      </w:r>
    </w:p>
    <w:p>
      <w:pPr>
        <w:pStyle w:val="BodyText"/>
      </w:pPr>
      <w:r>
        <w:rPr>
          <w:bCs/>
          <w:b/>
        </w:rPr>
        <w:t xml:space="preserve">Design guidance.</w:t>
      </w:r>
      <w:r>
        <w:t xml:space="preserve"> </w:t>
      </w:r>
      <w:r>
        <w:t xml:space="preserve">Size the index from current data and expected growth. Then check the shard count against the heap of each node.</w:t>
      </w:r>
    </w:p>
    <w:p>
      <w:pPr>
        <w:pStyle w:val="BodyText"/>
      </w:pPr>
      <w:r>
        <w:rPr>
          <w:bCs/>
          <w:b/>
        </w:rPr>
        <w:t xml:space="preserve">Exam tie.</w:t>
      </w:r>
      <w:r>
        <w:t xml:space="preserve"> </w:t>
      </w:r>
      <w:r>
        <w:t xml:space="preserve">Domain 1 (vector store setup and scale).</w:t>
      </w:r>
    </w:p>
    <w:p>
      <w:pPr>
        <w:pStyle w:val="BodyText"/>
      </w:pPr>
      <w:r>
        <w:rPr>
          <w:bCs/>
          <w:b/>
        </w:rPr>
        <w:t xml:space="preserve">Exam trap.</w:t>
      </w:r>
      <w:r>
        <w:t xml:space="preserve"> </w:t>
      </w:r>
      <w:r>
        <w:t xml:space="preserve">More shards do not make search faster. Each shard uses CPU and memory, so many small shards can cause performance problems.</w:t>
      </w:r>
    </w:p>
    <w:bookmarkEnd w:id="700"/>
    <w:bookmarkStart w:id="702" w:name="Xf8f252352013a55514c97f5117fce4f376364f9"/>
    <w:p>
      <w:pPr>
        <w:pStyle w:val="Heading3"/>
      </w:pPr>
      <w:r>
        <w:t xml:space="preserve">R3 · Lambda environment variables: encryption is not a secret store</w:t>
      </w:r>
    </w:p>
    <w:p>
      <w:pPr>
        <w:pStyle w:val="FirstParagraph"/>
      </w:pPr>
      <w:r>
        <w:rPr>
          <w:bCs/>
          <w:b/>
        </w:rPr>
        <w:t xml:space="preserve">First principle.</w:t>
      </w:r>
      <w:r>
        <w:t xml:space="preserve"> </w:t>
      </w:r>
      <w:r>
        <w:t xml:space="preserve">A value in function configuration is visible to anyone who can read that configuration. Store credentials in a service built to hold secrets.</w:t>
      </w:r>
    </w:p>
    <w:p>
      <w:pPr>
        <w:pStyle w:val="BodyText"/>
      </w:pPr>
      <w:r>
        <w:rPr>
          <w:bCs/>
          <w:b/>
        </w:rPr>
        <w:t xml:space="preserve">Facts.</w:t>
      </w:r>
      <w:r>
        <w:t xml:space="preserve"> </w:t>
      </w:r>
      <w:r>
        <w:t xml:space="preserve">Lambda stores environment variables encrypted at rest. You can set a customer managed key with KMSKeyARN. The variables total 4 KB at most. Keys start with a letter, have at least two characters, and contain only letters, numbers, and underscores. Source:</w:t>
      </w:r>
      <w:r>
        <w:t xml:space="preserve"> </w:t>
      </w:r>
      <w:hyperlink r:id="rId701">
        <w:r>
          <w:rPr>
            <w:rStyle w:val="Hyperlink"/>
          </w:rPr>
          <w:t xml:space="preserve">Working with Lambda environment variables</w:t>
        </w:r>
      </w:hyperlink>
      <w:r>
        <w:t xml:space="preserve">.</w:t>
      </w:r>
    </w:p>
    <w:p>
      <w:pPr>
        <w:pStyle w:val="BodyText"/>
      </w:pPr>
      <w:r>
        <w:rPr>
          <w:bCs/>
          <w:b/>
        </w:rPr>
        <w:t xml:space="preserve">Facts.</w:t>
      </w:r>
      <w:r>
        <w:t xml:space="preserve"> </w:t>
      </w:r>
      <w:r>
        <w:t xml:space="preserve">AWS recommends AWS Secrets Manager instead of environment variables for database credentials and API keys or authorization tokens. Source: the same page.</w:t>
      </w:r>
    </w:p>
    <w:p>
      <w:pPr>
        <w:pStyle w:val="BodyText"/>
      </w:pPr>
      <w:r>
        <w:rPr>
          <w:bCs/>
          <w:b/>
        </w:rPr>
        <w:t xml:space="preserve">Facts.</w:t>
      </w:r>
      <w:r>
        <w:t xml:space="preserve"> </w:t>
      </w:r>
      <w:r>
        <w:t xml:space="preserve">An update to the environment with update-function-configuration replaces the whole Variables structure. Include every existing value in the request. Source: the same page.</w:t>
      </w:r>
    </w:p>
    <w:p>
      <w:pPr>
        <w:pStyle w:val="BodyText"/>
      </w:pPr>
      <w:r>
        <w:rPr>
          <w:bCs/>
          <w:b/>
        </w:rPr>
        <w:t xml:space="preserve">Design guidance.</w:t>
      </w:r>
      <w:r>
        <w:t xml:space="preserve"> </w:t>
      </w:r>
      <w:r>
        <w:t xml:space="preserve">Keep non-secret settings, such as a bucket name or a log level, in environment variables. Read credentials from Secrets Manager at run time.</w:t>
      </w:r>
    </w:p>
    <w:p>
      <w:pPr>
        <w:pStyle w:val="BodyText"/>
      </w:pPr>
      <w:r>
        <w:rPr>
          <w:bCs/>
          <w:b/>
        </w:rPr>
        <w:t xml:space="preserve">Exam tie.</w:t>
      </w:r>
      <w:r>
        <w:t xml:space="preserve"> </w:t>
      </w:r>
      <w:r>
        <w:t xml:space="preserve">Domain 3 (controls and secrets).</w:t>
      </w:r>
    </w:p>
    <w:p>
      <w:pPr>
        <w:pStyle w:val="BodyText"/>
      </w:pPr>
      <w:r>
        <w:rPr>
          <w:bCs/>
          <w:b/>
        </w:rPr>
        <w:t xml:space="preserve">Exam trap.</w:t>
      </w:r>
      <w:r>
        <w:t xml:space="preserve"> </w:t>
      </w:r>
      <w:r>
        <w:t xml:space="preserve">Encryption at rest does not make a value a secret. The page still recommends Secrets Manager for credentials.</w:t>
      </w:r>
    </w:p>
    <w:bookmarkEnd w:id="702"/>
    <w:bookmarkStart w:id="704" w:name="X17e163bb6f09438f04e17db0ff246665212756b"/>
    <w:p>
      <w:pPr>
        <w:pStyle w:val="Heading3"/>
      </w:pPr>
      <w:r>
        <w:t xml:space="preserve">R4 · S3 events invoke Lambda: permission and loop risk</w:t>
      </w:r>
    </w:p>
    <w:p>
      <w:pPr>
        <w:pStyle w:val="FirstParagraph"/>
      </w:pPr>
      <w:r>
        <w:rPr>
          <w:bCs/>
          <w:b/>
        </w:rPr>
        <w:t xml:space="preserve">First principle.</w:t>
      </w:r>
      <w:r>
        <w:t xml:space="preserve"> </w:t>
      </w:r>
      <w:r>
        <w:t xml:space="preserve">A storage event can start code. The code must have permission to run. The event must not start the same code again without end.</w:t>
      </w:r>
    </w:p>
    <w:p>
      <w:pPr>
        <w:pStyle w:val="BodyText"/>
      </w:pPr>
      <w:r>
        <w:rPr>
          <w:bCs/>
          <w:b/>
        </w:rPr>
        <w:t xml:space="preserve">Facts.</w:t>
      </w:r>
      <w:r>
        <w:t xml:space="preserve"> </w:t>
      </w:r>
      <w:r>
        <w:t xml:space="preserve">Amazon S3 invokes the Lambda function asynchronously when an object is created or deleted. You configure the bucket notification, or the Lambda console adds the trigger for you. The function's resource-based policy must allow S3 to invoke it. If the function uses the AWS SDK to manage S3, its execution role needs S3 permissions. Source:</w:t>
      </w:r>
      <w:r>
        <w:t xml:space="preserve"> </w:t>
      </w:r>
      <w:hyperlink r:id="rId703">
        <w:r>
          <w:rPr>
            <w:rStyle w:val="Hyperlink"/>
          </w:rPr>
          <w:t xml:space="preserve">Process Amazon S3 event notifications with Lambda</w:t>
        </w:r>
      </w:hyperlink>
      <w:r>
        <w:t xml:space="preserve">.</w:t>
      </w:r>
    </w:p>
    <w:p>
      <w:pPr>
        <w:pStyle w:val="BodyText"/>
      </w:pPr>
      <w:r>
        <w:rPr>
          <w:bCs/>
          <w:b/>
        </w:rPr>
        <w:t xml:space="preserve">Design guidance.</w:t>
      </w:r>
      <w:r>
        <w:t xml:space="preserve"> </w:t>
      </w:r>
      <w:r>
        <w:t xml:space="preserve">Write function output to a second bucket. Or limit the trigger to one prefix that holds incoming objects.</w:t>
      </w:r>
    </w:p>
    <w:p>
      <w:pPr>
        <w:pStyle w:val="BodyText"/>
      </w:pPr>
      <w:r>
        <w:rPr>
          <w:bCs/>
          <w:b/>
        </w:rPr>
        <w:t xml:space="preserve">Exam tie.</w:t>
      </w:r>
      <w:r>
        <w:t xml:space="preserve"> </w:t>
      </w:r>
      <w:r>
        <w:t xml:space="preserve">Domain 2 (event-driven integration).</w:t>
      </w:r>
    </w:p>
    <w:p>
      <w:pPr>
        <w:pStyle w:val="BodyText"/>
      </w:pPr>
      <w:r>
        <w:rPr>
          <w:bCs/>
          <w:b/>
        </w:rPr>
        <w:t xml:space="preserve">Exam trap.</w:t>
      </w:r>
      <w:r>
        <w:t xml:space="preserve"> </w:t>
      </w:r>
      <w:r>
        <w:t xml:space="preserve">If a function writes to the bucket that triggers it, the function can run in a loop. The official page gives this warning.</w:t>
      </w:r>
    </w:p>
    <w:bookmarkEnd w:id="704"/>
    <w:bookmarkStart w:id="706" w:name="X762ccbccad78f3a43efe1a762914e589a906f08"/>
    <w:p>
      <w:pPr>
        <w:pStyle w:val="Heading3"/>
      </w:pPr>
      <w:r>
        <w:t xml:space="preserve">R5 · Step Functions: timeouts, retries, and catchers</w:t>
      </w:r>
    </w:p>
    <w:p>
      <w:pPr>
        <w:pStyle w:val="FirstParagraph"/>
      </w:pPr>
      <w:r>
        <w:rPr>
          <w:bCs/>
          <w:b/>
        </w:rPr>
        <w:t xml:space="preserve">First principle.</w:t>
      </w:r>
      <w:r>
        <w:t xml:space="preserve"> </w:t>
      </w:r>
      <w:r>
        <w:t xml:space="preserve">A workflow must stop a slow step, retry a transient failure, and route a final failure to a safe path.</w:t>
      </w:r>
    </w:p>
    <w:p>
      <w:pPr>
        <w:pStyle w:val="BodyText"/>
      </w:pPr>
      <w:r>
        <w:rPr>
          <w:bCs/>
          <w:b/>
        </w:rPr>
        <w:t xml:space="preserve">Facts.</w:t>
      </w:r>
      <w:r>
        <w:t xml:space="preserve"> </w:t>
      </w:r>
      <w:r>
        <w:t xml:space="preserve">A Task state reports States.Timeout when it runs longer than TimeoutSeconds. The whole execution also reports States.Timeout when it runs longer than its own TimeoutSeconds. Source:</w:t>
      </w:r>
      <w:r>
        <w:t xml:space="preserve"> </w:t>
      </w:r>
      <w:hyperlink r:id="rId705">
        <w:r>
          <w:rPr>
            <w:rStyle w:val="Hyperlink"/>
          </w:rPr>
          <w:t xml:space="preserve">Handling errors in Step Functions workflows</w:t>
        </w:r>
      </w:hyperlink>
      <w:r>
        <w:t xml:space="preserve">.</w:t>
      </w:r>
    </w:p>
    <w:p>
      <w:pPr>
        <w:pStyle w:val="BodyText"/>
      </w:pPr>
      <w:r>
        <w:rPr>
          <w:bCs/>
          <w:b/>
        </w:rPr>
        <w:t xml:space="preserve">Facts.</w:t>
      </w:r>
      <w:r>
        <w:t xml:space="preserve"> </w:t>
      </w:r>
      <w:r>
        <w:t xml:space="preserve">A Retry field defaults to IntervalSeconds 1, MaxAttempts 3, and BackoffRate 2.0. JitterStrategy defaults to NONE. MaxDelaySeconds caps the wait between retries. A Catch field sends the error to a Next state. When both fields exist, Retry runs first. Source: the same page.</w:t>
      </w:r>
    </w:p>
    <w:p>
      <w:pPr>
        <w:pStyle w:val="BodyText"/>
      </w:pPr>
      <w:r>
        <w:rPr>
          <w:bCs/>
          <w:b/>
        </w:rPr>
        <w:t xml:space="preserve">Facts.</w:t>
      </w:r>
      <w:r>
        <w:t xml:space="preserve"> </w:t>
      </w:r>
      <w:r>
        <w:t xml:space="preserve">States.Runtime is not retriable. A retry or catch on States.ALL does not catch it. Source: the same page.</w:t>
      </w:r>
    </w:p>
    <w:p>
      <w:pPr>
        <w:pStyle w:val="BodyText"/>
      </w:pPr>
      <w:r>
        <w:rPr>
          <w:bCs/>
          <w:b/>
        </w:rPr>
        <w:t xml:space="preserve">Exam tie.</w:t>
      </w:r>
      <w:r>
        <w:t xml:space="preserve"> </w:t>
      </w:r>
      <w:r>
        <w:t xml:space="preserve">Domain 2 (orchestration).</w:t>
      </w:r>
    </w:p>
    <w:p>
      <w:pPr>
        <w:pStyle w:val="BodyText"/>
      </w:pPr>
      <w:r>
        <w:rPr>
          <w:bCs/>
          <w:b/>
        </w:rPr>
        <w:t xml:space="preserve">Exam trap.</w:t>
      </w:r>
      <w:r>
        <w:t xml:space="preserve"> </w:t>
      </w:r>
      <w:r>
        <w:t xml:space="preserve">A catch on States.ALL does not handle States.Runtime. Fix the input so the runtime error does not occur.</w:t>
      </w:r>
    </w:p>
    <w:bookmarkEnd w:id="706"/>
    <w:bookmarkStart w:id="708" w:name="X614070a6d33dbc559055ad68e347d4347c36ebf"/>
    <w:p>
      <w:pPr>
        <w:pStyle w:val="Heading3"/>
      </w:pPr>
      <w:r>
        <w:t xml:space="preserve">R6 · Corrections from round 3 for two quiz answers</w:t>
      </w:r>
    </w:p>
    <w:p>
      <w:pPr>
        <w:pStyle w:val="FirstParagraph"/>
      </w:pPr>
      <w:r>
        <w:rPr>
          <w:bCs/>
          <w:b/>
        </w:rPr>
        <w:t xml:space="preserve">First principle.</w:t>
      </w:r>
      <w:r>
        <w:t xml:space="preserve"> </w:t>
      </w:r>
      <w:r>
        <w:t xml:space="preserve">A study answer must match the official page that it cites.</w:t>
      </w:r>
    </w:p>
    <w:p>
      <w:pPr>
        <w:pStyle w:val="BodyText"/>
      </w:pPr>
      <w:r>
        <w:rPr>
          <w:bCs/>
          <w:b/>
        </w:rPr>
        <w:t xml:space="preserve">Correction, item 22.</w:t>
      </w:r>
      <w:r>
        <w:t xml:space="preserve"> </w:t>
      </w:r>
      <w:r>
        <w:t xml:space="preserve">The sync page starts ingestion with the console Sync button, or with StartIngestionJob. The page names no S3-event trigger for ingestion. Do not choose an answer that says S3 events start ingestion. Source:</w:t>
      </w:r>
      <w:r>
        <w:t xml:space="preserve"> </w:t>
      </w:r>
      <w:hyperlink r:id="rId692">
        <w:r>
          <w:rPr>
            <w:rStyle w:val="Hyperlink"/>
          </w:rPr>
          <w:t xml:space="preserve">Sync your data with your knowledge base</w:t>
        </w:r>
      </w:hyperlink>
      <w:r>
        <w:t xml:space="preserve">.</w:t>
      </w:r>
    </w:p>
    <w:p>
      <w:pPr>
        <w:pStyle w:val="BodyText"/>
      </w:pPr>
      <w:r>
        <w:rPr>
          <w:bCs/>
          <w:b/>
        </w:rPr>
        <w:t xml:space="preserve">Correction, item 104.</w:t>
      </w:r>
      <w:r>
        <w:t xml:space="preserve"> </w:t>
      </w:r>
      <w:r>
        <w:t xml:space="preserve">Structured outputs make the response match a JSON schema, and strict tool use validates tool inputs. The structured outputs page does not describe confidence scores. Remove the confidence claim from any answer. Source:</w:t>
      </w:r>
      <w:r>
        <w:t xml:space="preserve"> </w:t>
      </w:r>
      <w:hyperlink r:id="rId707">
        <w:r>
          <w:rPr>
            <w:rStyle w:val="Hyperlink"/>
          </w:rPr>
          <w:t xml:space="preserve">Get validated JSON results from models</w:t>
        </w:r>
      </w:hyperlink>
      <w:r>
        <w:t xml:space="preserve">.</w:t>
      </w:r>
    </w:p>
    <w:p>
      <w:pPr>
        <w:pStyle w:val="BodyText"/>
      </w:pPr>
      <w:r>
        <w:rPr>
          <w:bCs/>
          <w:b/>
        </w:rPr>
        <w:t xml:space="preserve">Design guidance.</w:t>
      </w:r>
      <w:r>
        <w:t xml:space="preserve"> </w:t>
      </w:r>
      <w:r>
        <w:t xml:space="preserve">If a team needs a confidence signal, build it as a separate check and label it as the team's design. It is not an AWS structured outputs feature.</w:t>
      </w:r>
    </w:p>
    <w:p>
      <w:pPr>
        <w:pStyle w:val="BodyText"/>
      </w:pPr>
      <w:r>
        <w:rPr>
          <w:bCs/>
          <w:b/>
        </w:rPr>
        <w:t xml:space="preserve">Exam tie.</w:t>
      </w:r>
      <w:r>
        <w:t xml:space="preserve"> </w:t>
      </w:r>
      <w:r>
        <w:t xml:space="preserve">Domain 5 (evaluation) and Domain 3 (responsible AI controls).</w:t>
      </w:r>
    </w:p>
    <w:p>
      <w:pPr>
        <w:pStyle w:val="BodyText"/>
      </w:pPr>
      <w:r>
        <w:rPr>
          <w:bCs/>
          <w:b/>
        </w:rPr>
        <w:t xml:space="preserve">Exam trap.</w:t>
      </w:r>
      <w:r>
        <w:t xml:space="preserve"> </w:t>
      </w:r>
      <w:r>
        <w:t xml:space="preserve">Schema compliance is not the same as accuracy. A valid JSON answer can still be wrong.</w:t>
      </w:r>
    </w:p>
    <w:bookmarkEnd w:id="708"/>
    <w:bookmarkEnd w:id="709"/>
    <w:bookmarkEnd w:id="710"/>
    <w:bookmarkStart w:id="728" w:name="terms"/>
    <w:p>
      <w:pPr>
        <w:pStyle w:val="BodyText"/>
      </w:pPr>
      <w:r>
        <w:t xml:space="preserve">Part 8A</w:t>
      </w:r>
    </w:p>
    <w:bookmarkStart w:id="727"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712"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711">
        <w:r>
          <w:rPr>
            <w:rStyle w:val="Hyperlink"/>
          </w:rPr>
          <w:t xml:space="preserve">AWS CloudFormation documentation</w:t>
        </w:r>
      </w:hyperlink>
      <w:r>
        <w:t xml:space="preserve">.</w:t>
      </w:r>
    </w:p>
    <w:bookmarkEnd w:id="712"/>
    <w:bookmarkStart w:id="714"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713">
        <w:r>
          <w:rPr>
            <w:rStyle w:val="Hyperlink"/>
          </w:rPr>
          <w:t xml:space="preserve">What is Amazon Textract</w:t>
        </w:r>
      </w:hyperlink>
      <w:r>
        <w:t xml:space="preserve">.</w:t>
      </w:r>
    </w:p>
    <w:bookmarkEnd w:id="714"/>
    <w:bookmarkStart w:id="716"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715">
        <w:r>
          <w:rPr>
            <w:rStyle w:val="Hyperlink"/>
          </w:rPr>
          <w:t xml:space="preserve">What is Amazon Cognito</w:t>
        </w:r>
      </w:hyperlink>
      <w:r>
        <w:t xml:space="preserve">.</w:t>
      </w:r>
    </w:p>
    <w:bookmarkEnd w:id="716"/>
    <w:bookmarkStart w:id="718"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717">
        <w:r>
          <w:rPr>
            <w:rStyle w:val="Hyperlink"/>
          </w:rPr>
          <w:t xml:space="preserve">What is Amazon Verified Permissions</w:t>
        </w:r>
      </w:hyperlink>
      <w:r>
        <w:t xml:space="preserve">.</w:t>
      </w:r>
    </w:p>
    <w:bookmarkEnd w:id="718"/>
    <w:bookmarkStart w:id="719"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719"/>
    <w:bookmarkStart w:id="721"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720">
        <w:r>
          <w:rPr>
            <w:rStyle w:val="Hyperlink"/>
          </w:rPr>
          <w:t xml:space="preserve">Customize a model with fine-tuning or continued pre-training</w:t>
        </w:r>
      </w:hyperlink>
      <w:r>
        <w:t xml:space="preserve">. The LoRA link in a third-party FAQ is Not in source.</w:t>
      </w:r>
    </w:p>
    <w:bookmarkEnd w:id="721"/>
    <w:bookmarkStart w:id="723"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722">
        <w:r>
          <w:rPr>
            <w:rStyle w:val="Hyperlink"/>
          </w:rPr>
          <w:t xml:space="preserve">Influence response generation with inference parameters</w:t>
        </w:r>
      </w:hyperlink>
      <w:r>
        <w:t xml:space="preserve">.</w:t>
      </w:r>
    </w:p>
    <w:bookmarkEnd w:id="723"/>
    <w:bookmarkStart w:id="724"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722">
        <w:r>
          <w:rPr>
            <w:rStyle w:val="Hyperlink"/>
          </w:rPr>
          <w:t xml:space="preserve">Influence response generation with inference parameters</w:t>
        </w:r>
      </w:hyperlink>
      <w:r>
        <w:t xml:space="preserve">. The exact field name per model is Not in source here. Check the model parameter page.</w:t>
      </w:r>
    </w:p>
    <w:bookmarkEnd w:id="724"/>
    <w:bookmarkStart w:id="725"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725"/>
    <w:bookmarkStart w:id="726"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726"/>
    <w:bookmarkEnd w:id="727"/>
    <w:bookmarkEnd w:id="728"/>
    <w:bookmarkStart w:id="736" w:name="steps"/>
    <w:p>
      <w:pPr>
        <w:pStyle w:val="BodyText"/>
      </w:pPr>
      <w:r>
        <w:t xml:space="preserve">Part 8B</w:t>
      </w:r>
    </w:p>
    <w:bookmarkStart w:id="735"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730"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729">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730"/>
    <w:bookmarkStart w:id="732"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731">
        <w:r>
          <w:rPr>
            <w:rStyle w:val="Hyperlink"/>
          </w:rPr>
          <w:t xml:space="preserve">Configure Lambda function timeout</w:t>
        </w:r>
      </w:hyperlink>
      <w:r>
        <w:t xml:space="preserve">.</w:t>
      </w:r>
    </w:p>
    <w:bookmarkEnd w:id="732"/>
    <w:bookmarkStart w:id="734"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733">
        <w:r>
          <w:rPr>
            <w:rStyle w:val="Hyperlink"/>
          </w:rPr>
          <w:t xml:space="preserve">Update the Approval Status of a Model</w:t>
        </w:r>
      </w:hyperlink>
      <w:r>
        <w:t xml:space="preserve">. Approved can start CI/CD deployment when a project template is used.</w:t>
      </w:r>
    </w:p>
    <w:bookmarkEnd w:id="734"/>
    <w:bookmarkEnd w:id="735"/>
    <w:bookmarkEnd w:id="736"/>
    <w:bookmarkStart w:id="738" w:name="glossary"/>
    <w:p>
      <w:pPr>
        <w:pStyle w:val="BodyText"/>
      </w:pPr>
      <w:r>
        <w:t xml:space="preserve">Part 8C</w:t>
      </w:r>
    </w:p>
    <w:bookmarkStart w:id="737"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737"/>
    <w:bookmarkEnd w:id="738"/>
    <w:bookmarkStart w:id="794" w:name="official"/>
    <w:p>
      <w:pPr>
        <w:pStyle w:val="BodyText"/>
      </w:pPr>
      <w:r>
        <w:t xml:space="preserve">Part 8A7</w:t>
      </w:r>
    </w:p>
    <w:bookmarkStart w:id="793" w:name="Xa15950d6af31976bc6441d6a464938713587540"/>
    <w:p>
      <w:pPr>
        <w:pStyle w:val="Heading2"/>
      </w:pPr>
      <w:r>
        <w:t xml:space="preserve">Official AWS diagrams, matched to the topics</w:t>
      </w:r>
    </w:p>
    <w:p>
      <w:pPr>
        <w:pStyle w:val="FirstParagraph"/>
      </w:pPr>
      <w:r>
        <w:t xml:space="preserve">Each diagram comes from an official AWS documentation page. The page links are in the reference list at the end. Read the caption first, then the diagram.</w:t>
      </w:r>
    </w:p>
    <w:p>
      <w:pPr>
        <w:pStyle w:val="CaptionedFigure"/>
      </w:pPr>
      <w:r>
        <w:drawing>
          <wp:inline>
            <wp:extent cx="4114800" cy="2400300"/>
            <wp:effectExtent b="0" l="0" r="0" t="0"/>
            <wp:docPr descr="Knowledge base: pre-processing for RAG" title="" id="740" name="Picture"/>
            <a:graphic>
              <a:graphicData uri="http://schemas.openxmlformats.org/drawingml/2006/picture">
                <pic:pic>
                  <pic:nvPicPr>
                    <pic:cNvPr descr="img/official/kb-how-rag-preprocess.png" id="741" name="Picture"/>
                    <pic:cNvPicPr>
                      <a:picLocks noChangeArrowheads="1" noChangeAspect="1"/>
                    </pic:cNvPicPr>
                  </pic:nvPicPr>
                  <pic:blipFill>
                    <a:blip r:embed="rId73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Knowledge base: pre-processing for RAG.</w:t>
      </w:r>
      <w:r>
        <w:t xml:space="preserve"> </w:t>
      </w:r>
      <w:r>
        <w:t xml:space="preserve">Topic: vector store and ingestion, Domain 1. Official AWS description: Pre-processing data for retrieval-augmented generation.</w:t>
      </w:r>
    </w:p>
    <w:p>
      <w:pPr>
        <w:pStyle w:val="CaptionedFigure"/>
      </w:pPr>
      <w:r>
        <w:drawing>
          <wp:inline>
            <wp:extent cx="4114800" cy="2400300"/>
            <wp:effectExtent b="0" l="0" r="0" t="0"/>
            <wp:docPr descr="Knowledge base: retrieval-augmented generation at runtime" title="" id="743" name="Picture"/>
            <a:graphic>
              <a:graphicData uri="http://schemas.openxmlformats.org/drawingml/2006/picture">
                <pic:pic>
                  <pic:nvPicPr>
                    <pic:cNvPr descr="img/official/kb-how-rag-runtime.png" id="744" name="Picture"/>
                    <pic:cNvPicPr>
                      <a:picLocks noChangeArrowheads="1" noChangeAspect="1"/>
                    </pic:cNvPicPr>
                  </pic:nvPicPr>
                  <pic:blipFill>
                    <a:blip r:embed="rId74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Knowledge base: retrieval-augmented generation at runtime.</w:t>
      </w:r>
      <w:r>
        <w:t xml:space="preserve"> </w:t>
      </w:r>
      <w:r>
        <w:t xml:space="preserve">Topic: retrieval and generation, Domain 1. Official AWS description: Retrieval-augmented generation at runtime.</w:t>
      </w:r>
    </w:p>
    <w:p>
      <w:pPr>
        <w:pStyle w:val="CaptionedFigure"/>
      </w:pPr>
      <w:r>
        <w:drawing>
          <wp:inline>
            <wp:extent cx="4114800" cy="2400300"/>
            <wp:effectExtent b="0" l="0" r="0" t="0"/>
            <wp:docPr descr="Agents: build-time APIs" title="" id="746" name="Picture"/>
            <a:graphic>
              <a:graphicData uri="http://schemas.openxmlformats.org/drawingml/2006/picture">
                <pic:pic>
                  <pic:nvPicPr>
                    <pic:cNvPr descr="img/official/agents-how-agents-buildtime.png" id="747" name="Picture"/>
                    <pic:cNvPicPr>
                      <a:picLocks noChangeArrowheads="1" noChangeAspect="1"/>
                    </pic:cNvPicPr>
                  </pic:nvPicPr>
                  <pic:blipFill>
                    <a:blip r:embed="rId74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Agents: build-time APIs.</w:t>
      </w:r>
      <w:r>
        <w:t xml:space="preserve"> </w:t>
      </w:r>
      <w:r>
        <w:t xml:space="preserve">Topic: agent build, Domain 2. Official AWS description: How build-time APIs construct your agent with action groups and knowledge bases.</w:t>
      </w:r>
    </w:p>
    <w:p>
      <w:pPr>
        <w:pStyle w:val="CaptionedFigure"/>
      </w:pPr>
      <w:r>
        <w:drawing>
          <wp:inline>
            <wp:extent cx="4114800" cy="2400300"/>
            <wp:effectExtent b="0" l="0" r="0" t="0"/>
            <wp:docPr descr="Agents: runtime orchestration" title="" id="749" name="Picture"/>
            <a:graphic>
              <a:graphicData uri="http://schemas.openxmlformats.org/drawingml/2006/picture">
                <pic:pic>
                  <pic:nvPicPr>
                    <pic:cNvPr descr="img/official/agents-how-agents-runtime.png" id="750" name="Picture"/>
                    <pic:cNvPicPr>
                      <a:picLocks noChangeArrowheads="1" noChangeAspect="1"/>
                    </pic:cNvPicPr>
                  </pic:nvPicPr>
                  <pic:blipFill>
                    <a:blip r:embed="rId74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Agents: runtime orchestration.</w:t>
      </w:r>
      <w:r>
        <w:t xml:space="preserve"> </w:t>
      </w:r>
      <w:r>
        <w:t xml:space="preserve">Topic: agent runtime, Domain 2. Official AWS description: How your agent processes user input at runtime through orchestration and action execution.</w:t>
      </w:r>
    </w:p>
    <w:p>
      <w:pPr>
        <w:pStyle w:val="CaptionedFigure"/>
      </w:pPr>
      <w:r>
        <w:drawing>
          <wp:inline>
            <wp:extent cx="4114800" cy="2400300"/>
            <wp:effectExtent b="0" l="0" r="0" t="0"/>
            <wp:docPr descr="Step Functions: example workflow" title="" id="752" name="Picture"/>
            <a:graphic>
              <a:graphicData uri="http://schemas.openxmlformats.org/drawingml/2006/picture">
                <pic:pic>
                  <pic:nvPicPr>
                    <pic:cNvPr descr="img/official/sfn-welcome-step-functions-example.png" id="753" name="Picture"/>
                    <pic:cNvPicPr>
                      <a:picLocks noChangeArrowheads="1" noChangeAspect="1"/>
                    </pic:cNvPicPr>
                  </pic:nvPicPr>
                  <pic:blipFill>
                    <a:blip r:embed="rId75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Step Functions: example workflow.</w:t>
      </w:r>
      <w:r>
        <w:t xml:space="preserve"> </w:t>
      </w:r>
      <w:r>
        <w:t xml:space="preserve">Topic: orchestration, Domain 2. Official AWS description: Illustrative example of a Step Functions workflow diagram.</w:t>
      </w:r>
    </w:p>
    <w:p>
      <w:pPr>
        <w:pStyle w:val="CaptionedFigure"/>
      </w:pPr>
      <w:r>
        <w:drawing>
          <wp:inline>
            <wp:extent cx="4114800" cy="2400300"/>
            <wp:effectExtent b="0" l="0" r="0" t="0"/>
            <wp:docPr descr="Step Functions: six common use cases" title="" id="755" name="Picture"/>
            <a:graphic>
              <a:graphicData uri="http://schemas.openxmlformats.org/drawingml/2006/picture">
                <pic:pic>
                  <pic:nvPicPr>
                    <pic:cNvPr descr="img/official/sfn-welcome-use-case-examples.png" id="756" name="Picture"/>
                    <pic:cNvPicPr>
                      <a:picLocks noChangeArrowheads="1" noChangeAspect="1"/>
                    </pic:cNvPicPr>
                  </pic:nvPicPr>
                  <pic:blipFill>
                    <a:blip r:embed="rId75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Step Functions: six common use cases.</w:t>
      </w:r>
      <w:r>
        <w:t xml:space="preserve"> </w:t>
      </w:r>
      <w:r>
        <w:t xml:space="preserve">Topic: orchestration, Domain 2. Official AWS description: Visual examples of six common workflow use cases, described in the following text.</w:t>
      </w:r>
    </w:p>
    <w:p>
      <w:pPr>
        <w:pStyle w:val="CaptionedFigure"/>
      </w:pPr>
      <w:r>
        <w:drawing>
          <wp:inline>
            <wp:extent cx="4114800" cy="2400300"/>
            <wp:effectExtent b="0" l="0" r="0" t="0"/>
            <wp:docPr descr="S3 Object Lock: active retention timeline" title="" id="758" name="Picture"/>
            <a:graphic>
              <a:graphicData uri="http://schemas.openxmlformats.org/drawingml/2006/picture">
                <pic:pic>
                  <pic:nvPicPr>
                    <pic:cNvPr descr="img/official/s3-lock-overview-object-lock-variable-retention-active_s3_timeline.png" id="759" name="Picture"/>
                    <pic:cNvPicPr>
                      <a:picLocks noChangeArrowheads="1" noChangeAspect="1"/>
                    </pic:cNvPicPr>
                  </pic:nvPicPr>
                  <pic:blipFill>
                    <a:blip r:embed="rId75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Object Lock: active retention timeline.</w:t>
      </w:r>
      <w:r>
        <w:t xml:space="preserve"> </w:t>
      </w:r>
      <w:r>
        <w:t xml:space="preserve">Topic: retention, Domain 3. Official AWS description: A timeline for a 1-year duration. When the current time is 2027-01-01, the retain-until-date is 2028-01-01. When the current time is 2027-02-01, it is 2028-02-01. The date moves forward as the current time advances.</w:t>
      </w:r>
    </w:p>
    <w:p>
      <w:pPr>
        <w:pStyle w:val="CaptionedFigure"/>
      </w:pPr>
      <w:r>
        <w:drawing>
          <wp:inline>
            <wp:extent cx="4114800" cy="2400300"/>
            <wp:effectExtent b="0" l="0" r="0" t="0"/>
            <wp:docPr descr="S3 Object Lock: retention decrease" title="" id="761" name="Picture"/>
            <a:graphic>
              <a:graphicData uri="http://schemas.openxmlformats.org/drawingml/2006/picture">
                <pic:pic>
                  <pic:nvPicPr>
                    <pic:cNvPr descr="img/official/s3-lock-overview-object-lock-variable-retention-decrease_s3_timeline.png" id="762" name="Picture"/>
                    <pic:cNvPicPr>
                      <a:picLocks noChangeArrowheads="1" noChangeAspect="1"/>
                    </pic:cNvPicPr>
                  </pic:nvPicPr>
                  <pic:blipFill>
                    <a:blip r:embed="rId76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Object Lock: retention decrease.</w:t>
      </w:r>
      <w:r>
        <w:t xml:space="preserve"> </w:t>
      </w:r>
      <w:r>
        <w:t xml:space="preserve">Topic: retention, Domain 3. Official AWS description: A timeline showing that a 2-year duration sets the retain-until-date to 2029-01-01. Decreasing the duration to 1 year does not reduce it. A 1-year duration would compute 2028-01-01, but Amazon S3 does not apply that date. The retain-until-date remains 2029-01-01.</w:t>
      </w:r>
    </w:p>
    <w:p>
      <w:pPr>
        <w:pStyle w:val="CaptionedFigure"/>
      </w:pPr>
      <w:r>
        <w:drawing>
          <wp:inline>
            <wp:extent cx="4114800" cy="2400300"/>
            <wp:effectExtent b="0" l="0" r="0" t="0"/>
            <wp:docPr descr="S3 Object Lock: hold release" title="" id="764" name="Picture"/>
            <a:graphic>
              <a:graphicData uri="http://schemas.openxmlformats.org/drawingml/2006/picture">
                <pic:pic>
                  <pic:nvPicPr>
                    <pic:cNvPr descr="img/official/s3-lock-overview-object-lock-variable-retention-release_s3_timeline.png" id="765" name="Picture"/>
                    <pic:cNvPicPr>
                      <a:picLocks noChangeArrowheads="1" noChangeAspect="1"/>
                    </pic:cNvPicPr>
                  </pic:nvPicPr>
                  <pic:blipFill>
                    <a:blip r:embed="rId763"/>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Object Lock: hold release.</w:t>
      </w:r>
      <w:r>
        <w:t xml:space="preserve"> </w:t>
      </w:r>
      <w:r>
        <w:t xml:space="preserve">Topic: retention, Domain 3. Official AWS description: A timeline showing two phases. While the hold is on, the retain-until-date is dynamic. When the hold is released, the date is fixed at the release time plus the duration. After that date, the object becomes deletable.</w:t>
      </w:r>
    </w:p>
    <w:p>
      <w:pPr>
        <w:pStyle w:val="CaptionedFigure"/>
      </w:pPr>
      <w:r>
        <w:drawing>
          <wp:inline>
            <wp:extent cx="4114800" cy="2400300"/>
            <wp:effectExtent b="0" l="0" r="0" t="0"/>
            <wp:docPr descr="S3 Object Lock: minimum retention comparison" title="" id="767" name="Picture"/>
            <a:graphic>
              <a:graphicData uri="http://schemas.openxmlformats.org/drawingml/2006/picture">
                <pic:pic>
                  <pic:nvPicPr>
                    <pic:cNvPr descr="img/official/s3-lock-overview-object-lock-variable-retention-minimum_s3_timeline.png" id="768" name="Picture"/>
                    <pic:cNvPicPr>
                      <a:picLocks noChangeArrowheads="1" noChangeAspect="1"/>
                    </pic:cNvPicPr>
                  </pic:nvPicPr>
                  <pic:blipFill>
                    <a:blip r:embed="rId766"/>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Object Lock: minimum retention comparison.</w:t>
      </w:r>
      <w:r>
        <w:t xml:space="preserve"> </w:t>
      </w:r>
      <w:r>
        <w:t xml:space="preserve">Topic: retention, Domain 3. Official AWS description: A comparison of two cases. When the release time plus the duration is later than the minimum retain-until-date, that later date applies. When it is earlier, the minimum retain-until-date applies.</w:t>
      </w:r>
    </w:p>
    <w:p>
      <w:pPr>
        <w:pStyle w:val="CaptionedFigure"/>
      </w:pPr>
      <w:r>
        <w:drawing>
          <wp:inline>
            <wp:extent cx="4114800" cy="2400300"/>
            <wp:effectExtent b="0" l="0" r="0" t="0"/>
            <wp:docPr descr="S3 Versioning: PUT in a versioning-enabled bucket" title="" id="770" name="Picture"/>
            <a:graphic>
              <a:graphicData uri="http://schemas.openxmlformats.org/drawingml/2006/picture">
                <pic:pic>
                  <pic:nvPicPr>
                    <pic:cNvPr descr="img/official/s3-versioning-workflows-versioning_PUT_versionEnabled3.png" id="771" name="Picture"/>
                    <pic:cNvPicPr>
                      <a:picLocks noChangeArrowheads="1" noChangeAspect="1"/>
                    </pic:cNvPicPr>
                  </pic:nvPicPr>
                  <pic:blipFill>
                    <a:blip r:embed="rId769"/>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Versioning: PUT in a versioning-enabled bucket.</w:t>
      </w:r>
      <w:r>
        <w:t xml:space="preserve"> </w:t>
      </w:r>
      <w:r>
        <w:t xml:space="preserve">Topic: versioning, unit Q9. Official AWS description: How S3 Versioning works when you PUT an object in a versioning-enabled bucket.</w:t>
      </w:r>
    </w:p>
    <w:p>
      <w:pPr>
        <w:pStyle w:val="CaptionedFigure"/>
      </w:pPr>
      <w:r>
        <w:drawing>
          <wp:inline>
            <wp:extent cx="4114800" cy="2400300"/>
            <wp:effectExtent b="0" l="0" r="0" t="0"/>
            <wp:docPr descr="S3 Versioning: delete marker insertion" title="" id="773" name="Picture"/>
            <a:graphic>
              <a:graphicData uri="http://schemas.openxmlformats.org/drawingml/2006/picture">
                <pic:pic>
                  <pic:nvPicPr>
                    <pic:cNvPr descr="img/official/s3-versioning-workflows-versioning_DELETE_versioningEnabled.png" id="774" name="Picture"/>
                    <pic:cNvPicPr>
                      <a:picLocks noChangeArrowheads="1" noChangeAspect="1"/>
                    </pic:cNvPicPr>
                  </pic:nvPicPr>
                  <pic:blipFill>
                    <a:blip r:embed="rId772"/>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Versioning: delete marker insertion.</w:t>
      </w:r>
      <w:r>
        <w:t xml:space="preserve"> </w:t>
      </w:r>
      <w:r>
        <w:t xml:space="preserve">Topic: versioning, unit Q9. Official AWS description: A delete marker insertion.</w:t>
      </w:r>
    </w:p>
    <w:p>
      <w:pPr>
        <w:pStyle w:val="CaptionedFigure"/>
      </w:pPr>
      <w:r>
        <w:drawing>
          <wp:inline>
            <wp:extent cx="4114800" cy="2400300"/>
            <wp:effectExtent b="0" l="0" r="0" t="0"/>
            <wp:docPr descr="S3 Versioning: GET on a delete marker" title="" id="776" name="Picture"/>
            <a:graphic>
              <a:graphicData uri="http://schemas.openxmlformats.org/drawingml/2006/picture">
                <pic:pic>
                  <pic:nvPicPr>
                    <pic:cNvPr descr="img/official/s3-versioning-workflows-versioning_DELETE_NoObjectFound.png" id="777" name="Picture"/>
                    <pic:cNvPicPr>
                      <a:picLocks noChangeArrowheads="1" noChangeAspect="1"/>
                    </pic:cNvPicPr>
                  </pic:nvPicPr>
                  <pic:blipFill>
                    <a:blip r:embed="rId775"/>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Versioning: GET on a delete marker.</w:t>
      </w:r>
      <w:r>
        <w:t xml:space="preserve"> </w:t>
      </w:r>
      <w:r>
        <w:t xml:space="preserve">Topic: versioning, unit Q9. Official AWS description: A GetObject call for a delete marker returning a 404 (Not Found) error.</w:t>
      </w:r>
    </w:p>
    <w:p>
      <w:pPr>
        <w:pStyle w:val="CaptionedFigure"/>
      </w:pPr>
      <w:r>
        <w:drawing>
          <wp:inline>
            <wp:extent cx="4114800" cy="2400300"/>
            <wp:effectExtent b="0" l="0" r="0" t="0"/>
            <wp:docPr descr="S3 Versioning: GET of a noncurrent version" title="" id="779" name="Picture"/>
            <a:graphic>
              <a:graphicData uri="http://schemas.openxmlformats.org/drawingml/2006/picture">
                <pic:pic>
                  <pic:nvPicPr>
                    <pic:cNvPr descr="img/official/s3-versioning-workflows-versioning_GET_Versioned3.png" id="780" name="Picture"/>
                    <pic:cNvPicPr>
                      <a:picLocks noChangeArrowheads="1" noChangeAspect="1"/>
                    </pic:cNvPicPr>
                  </pic:nvPicPr>
                  <pic:blipFill>
                    <a:blip r:embed="rId778"/>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Versioning: GET of a noncurrent version.</w:t>
      </w:r>
      <w:r>
        <w:t xml:space="preserve"> </w:t>
      </w:r>
      <w:r>
        <w:t xml:space="preserve">Topic: versioning, unit Q9. Official AWS description: How S3 Versioning works when you GET a noncurrent version in a versioning-enabled bucket.</w:t>
      </w:r>
    </w:p>
    <w:p>
      <w:pPr>
        <w:pStyle w:val="CaptionedFigure"/>
      </w:pPr>
      <w:r>
        <w:drawing>
          <wp:inline>
            <wp:extent cx="4114800" cy="2400300"/>
            <wp:effectExtent b="0" l="0" r="0" t="0"/>
            <wp:docPr descr="S3 Versioning: DELETE with versionId" title="" id="782" name="Picture"/>
            <a:graphic>
              <a:graphicData uri="http://schemas.openxmlformats.org/drawingml/2006/picture">
                <pic:pic>
                  <pic:nvPicPr>
                    <pic:cNvPr descr="img/official/s3-versioning-workflows-versioning_DELETE_versioningEnabled2.png" id="783" name="Picture"/>
                    <pic:cNvPicPr>
                      <a:picLocks noChangeArrowheads="1" noChangeAspect="1"/>
                    </pic:cNvPicPr>
                  </pic:nvPicPr>
                  <pic:blipFill>
                    <a:blip r:embed="rId781"/>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S3 Versioning: DELETE with versionId.</w:t>
      </w:r>
      <w:r>
        <w:t xml:space="preserve"> </w:t>
      </w:r>
      <w:r>
        <w:t xml:space="preserve">Topic: versioning, unit Q9. Official AWS description: How DELETE versionId permanently deletes a specific object version.</w:t>
      </w:r>
    </w:p>
    <w:p>
      <w:pPr>
        <w:pStyle w:val="CaptionedFigure"/>
      </w:pPr>
      <w:r>
        <w:drawing>
          <wp:inline>
            <wp:extent cx="4114800" cy="2400300"/>
            <wp:effectExtent b="0" l="0" r="0" t="0"/>
            <wp:docPr descr="OpenSearch Serverless: how it processes data" title="" id="785" name="Picture"/>
            <a:graphic>
              <a:graphicData uri="http://schemas.openxmlformats.org/drawingml/2006/picture">
                <pic:pic>
                  <pic:nvPicPr>
                    <pic:cNvPr descr="img/official/aoss-overview-Serverless.png" id="786" name="Picture"/>
                    <pic:cNvPicPr>
                      <a:picLocks noChangeArrowheads="1" noChangeAspect="1"/>
                    </pic:cNvPicPr>
                  </pic:nvPicPr>
                  <pic:blipFill>
                    <a:blip r:embed="rId784"/>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OpenSearch Serverless: how it processes data.</w:t>
      </w:r>
      <w:r>
        <w:t xml:space="preserve"> </w:t>
      </w:r>
      <w:r>
        <w:t xml:space="preserve">Topic: vector store, unit R2. Official AWS description: Indexing compute units process data and store indexes in Amazon S3 for search compute units.</w:t>
      </w:r>
    </w:p>
    <w:p>
      <w:pPr>
        <w:pStyle w:val="CaptionedFigure"/>
      </w:pPr>
      <w:r>
        <w:drawing>
          <wp:inline>
            <wp:extent cx="4114800" cy="2400300"/>
            <wp:effectExtent b="0" l="0" r="0" t="0"/>
            <wp:docPr descr="OpenSearch Serverless: collection types" title="" id="788" name="Picture"/>
            <a:graphic>
              <a:graphicData uri="http://schemas.openxmlformats.org/drawingml/2006/picture">
                <pic:pic>
                  <pic:nvPicPr>
                    <pic:cNvPr descr="img/official/aoss-overview-serverless-collection-type.png" id="789" name="Picture"/>
                    <pic:cNvPicPr>
                      <a:picLocks noChangeArrowheads="1" noChangeAspect="1"/>
                    </pic:cNvPicPr>
                  </pic:nvPicPr>
                  <pic:blipFill>
                    <a:blip r:embed="rId787"/>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OpenSearch Serverless: collection types.</w:t>
      </w:r>
      <w:r>
        <w:t xml:space="preserve"> </w:t>
      </w:r>
      <w:r>
        <w:t xml:space="preserve">Topic: vector store, unit R2. Official AWS description: Collection type options: Time series, Search, and Vector search with their descriptions.</w:t>
      </w:r>
    </w:p>
    <w:p>
      <w:pPr>
        <w:pStyle w:val="CaptionedFigure"/>
      </w:pPr>
      <w:r>
        <w:drawing>
          <wp:inline>
            <wp:extent cx="4114800" cy="2400300"/>
            <wp:effectExtent b="0" l="0" r="0" t="0"/>
            <wp:docPr descr="Prompt caching: console toggle" title="" id="791" name="Picture"/>
            <a:graphic>
              <a:graphicData uri="http://schemas.openxmlformats.org/drawingml/2006/picture">
                <pic:pic>
                  <pic:nvPicPr>
                    <pic:cNvPr descr="img/official/prompt-caching-bedrock-prompt-caching-ui-toggle.png" id="792" name="Picture"/>
                    <pic:cNvPicPr>
                      <a:picLocks noChangeArrowheads="1" noChangeAspect="1"/>
                    </pic:cNvPicPr>
                  </pic:nvPicPr>
                  <pic:blipFill>
                    <a:blip r:embed="rId790"/>
                    <a:stretch>
                      <a:fillRect/>
                    </a:stretch>
                  </pic:blipFill>
                  <pic:spPr bwMode="auto">
                    <a:xfrm>
                      <a:off x="0" y="0"/>
                      <a:ext cx="4114800" cy="2400300"/>
                    </a:xfrm>
                    <a:prstGeom prst="rect">
                      <a:avLst/>
                    </a:prstGeom>
                    <a:noFill/>
                    <a:ln w="9525">
                      <a:noFill/>
                      <a:headEnd/>
                      <a:tailEnd/>
                    </a:ln>
                  </pic:spPr>
                </pic:pic>
              </a:graphicData>
            </a:graphic>
          </wp:inline>
        </w:drawing>
      </w:r>
    </w:p>
    <w:p>
      <w:pPr>
        <w:pStyle w:val="ImageCaption"/>
      </w:pPr>
      <w:r>
        <w:rPr>
          <w:bCs/>
          <w:b/>
        </w:rPr>
        <w:t xml:space="preserve">Prompt caching: console toggle.</w:t>
      </w:r>
      <w:r>
        <w:t xml:space="preserve"> </w:t>
      </w:r>
      <w:r>
        <w:t xml:space="preserve">Topic: prompt caching, unit Q14. Official AWS description: UI toggle for prompt caching in an Amazon Bedrock text playground.</w:t>
      </w:r>
    </w:p>
    <w:bookmarkEnd w:id="793"/>
    <w:bookmarkEnd w:id="794"/>
    <w:bookmarkStart w:id="821" w:name="sources"/>
    <w:p>
      <w:pPr>
        <w:pStyle w:val="BodyText"/>
      </w:pPr>
      <w:r>
        <w:t xml:space="preserve">Sources</w:t>
      </w:r>
    </w:p>
    <w:bookmarkStart w:id="820"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814"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795">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796">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97">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797">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98">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798">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799">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800">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801">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802">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803">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803">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804">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799">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805">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806">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807">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807">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804">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804">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808">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800">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801">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809">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731">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810">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811">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811">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812">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813">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813">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803">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803">
              <w:r>
                <w:rPr>
                  <w:rStyle w:val="Hyperlink"/>
                </w:rPr>
                <w:t xml:space="preserve">https://docs.aws.amazon.com/sagemaker/latest/dg/model-monitor.html</w:t>
              </w:r>
            </w:hyperlink>
          </w:p>
        </w:tc>
      </w:tr>
    </w:tbl>
    <w:bookmarkEnd w:id="814"/>
    <w:bookmarkStart w:id="819"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720">
        <w:r>
          <w:rPr>
            <w:rStyle w:val="Hyperlink"/>
          </w:rPr>
          <w:t xml:space="preserve">https://docs.aws.amazon.com/bedrock/latest/userguide/custom-model-fine-tuning.html</w:t>
        </w:r>
      </w:hyperlink>
    </w:p>
    <w:p>
      <w:pPr>
        <w:numPr>
          <w:ilvl w:val="0"/>
          <w:numId w:val="1094"/>
        </w:numPr>
        <w:pStyle w:val="Compact"/>
      </w:pPr>
      <w:hyperlink r:id="rId722">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729">
        <w:r>
          <w:rPr>
            <w:rStyle w:val="Hyperlink"/>
          </w:rPr>
          <w:t xml:space="preserve">https://docs.aws.amazon.com/bedrock/latest/userguide/prov-thru-purchase.html</w:t>
        </w:r>
      </w:hyperlink>
    </w:p>
    <w:p>
      <w:pPr>
        <w:numPr>
          <w:ilvl w:val="0"/>
          <w:numId w:val="1094"/>
        </w:numPr>
        <w:pStyle w:val="Compact"/>
      </w:pPr>
      <w:hyperlink r:id="rId711">
        <w:r>
          <w:rPr>
            <w:rStyle w:val="Hyperlink"/>
          </w:rPr>
          <w:t xml:space="preserve">https://docs.aws.amazon.com/cloudformation/index.html</w:t>
        </w:r>
      </w:hyperlink>
    </w:p>
    <w:p>
      <w:pPr>
        <w:numPr>
          <w:ilvl w:val="0"/>
          <w:numId w:val="1094"/>
        </w:numPr>
        <w:pStyle w:val="Compact"/>
      </w:pPr>
      <w:hyperlink r:id="rId715">
        <w:r>
          <w:rPr>
            <w:rStyle w:val="Hyperlink"/>
          </w:rPr>
          <w:t xml:space="preserve">https://docs.aws.amazon.com/cognito/latest/developerguide/what-is-amazon-cognito.html</w:t>
        </w:r>
      </w:hyperlink>
    </w:p>
    <w:p>
      <w:pPr>
        <w:numPr>
          <w:ilvl w:val="0"/>
          <w:numId w:val="1094"/>
        </w:numPr>
        <w:pStyle w:val="Compact"/>
      </w:pPr>
      <w:hyperlink r:id="rId731">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733">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713">
        <w:r>
          <w:rPr>
            <w:rStyle w:val="Hyperlink"/>
          </w:rPr>
          <w:t xml:space="preserve">https://docs.aws.amazon.com/textract/latest/dg/what-is.html</w:t>
        </w:r>
      </w:hyperlink>
    </w:p>
    <w:p>
      <w:pPr>
        <w:numPr>
          <w:ilvl w:val="0"/>
          <w:numId w:val="1094"/>
        </w:numPr>
        <w:pStyle w:val="Compact"/>
      </w:pPr>
      <w:hyperlink r:id="rId717">
        <w:r>
          <w:rPr>
            <w:rStyle w:val="Hyperlink"/>
          </w:rPr>
          <w:t xml:space="preserve">https://docs.aws.amazon.com/verifiedpermissions/latest/userguide/what-is-avp.html</w:t>
        </w:r>
      </w:hyperlink>
    </w:p>
    <w:p>
      <w:pPr>
        <w:numPr>
          <w:ilvl w:val="0"/>
          <w:numId w:val="1094"/>
        </w:numPr>
        <w:pStyle w:val="Compact"/>
      </w:pPr>
      <w:hyperlink r:id="rId815">
        <w:r>
          <w:rPr>
            <w:rStyle w:val="Hyperlink"/>
          </w:rPr>
          <w:t xml:space="preserve">https://fonts.googleapis.com</w:t>
        </w:r>
      </w:hyperlink>
    </w:p>
    <w:p>
      <w:pPr>
        <w:numPr>
          <w:ilvl w:val="0"/>
          <w:numId w:val="1094"/>
        </w:numPr>
        <w:pStyle w:val="Compact"/>
      </w:pPr>
      <w:hyperlink r:id="rId697">
        <w:r>
          <w:rPr>
            <w:rStyle w:val="Hyperlink"/>
          </w:rPr>
          <w:t xml:space="preserve">https://docs.aws.amazon.com/bedrock/latest/userguide/knowledge-base-evaluation-metrics.html</w:t>
        </w:r>
      </w:hyperlink>
    </w:p>
    <w:p>
      <w:pPr>
        <w:numPr>
          <w:ilvl w:val="0"/>
          <w:numId w:val="1094"/>
        </w:numPr>
        <w:pStyle w:val="Compact"/>
      </w:pPr>
      <w:hyperlink r:id="rId699">
        <w:r>
          <w:rPr>
            <w:rStyle w:val="Hyperlink"/>
          </w:rPr>
          <w:t xml:space="preserve">https://docs.aws.amazon.com/opensearch-service/latest/developerguide/bp-sharding.html</w:t>
        </w:r>
      </w:hyperlink>
    </w:p>
    <w:p>
      <w:pPr>
        <w:numPr>
          <w:ilvl w:val="0"/>
          <w:numId w:val="1094"/>
        </w:numPr>
        <w:pStyle w:val="Compact"/>
      </w:pPr>
      <w:hyperlink r:id="rId701">
        <w:r>
          <w:rPr>
            <w:rStyle w:val="Hyperlink"/>
          </w:rPr>
          <w:t xml:space="preserve">https://docs.aws.amazon.com/lambda/latest/dg/configuration-envvars.html</w:t>
        </w:r>
      </w:hyperlink>
    </w:p>
    <w:p>
      <w:pPr>
        <w:numPr>
          <w:ilvl w:val="0"/>
          <w:numId w:val="1094"/>
        </w:numPr>
        <w:pStyle w:val="Compact"/>
      </w:pPr>
      <w:hyperlink r:id="rId703">
        <w:r>
          <w:rPr>
            <w:rStyle w:val="Hyperlink"/>
          </w:rPr>
          <w:t xml:space="preserve">https://docs.aws.amazon.com/lambda/latest/dg/with-s3.html</w:t>
        </w:r>
      </w:hyperlink>
    </w:p>
    <w:p>
      <w:pPr>
        <w:numPr>
          <w:ilvl w:val="0"/>
          <w:numId w:val="1094"/>
        </w:numPr>
        <w:pStyle w:val="Compact"/>
      </w:pPr>
      <w:hyperlink r:id="rId705">
        <w:r>
          <w:rPr>
            <w:rStyle w:val="Hyperlink"/>
          </w:rPr>
          <w:t xml:space="preserve">https://docs.aws.amazon.com/step-functions/latest/dg/concepts-error-handling.html</w:t>
        </w:r>
      </w:hyperlink>
    </w:p>
    <w:p>
      <w:pPr>
        <w:numPr>
          <w:ilvl w:val="0"/>
          <w:numId w:val="1094"/>
        </w:numPr>
        <w:pStyle w:val="Compact"/>
      </w:pPr>
      <w:hyperlink r:id="rId692">
        <w:r>
          <w:rPr>
            <w:rStyle w:val="Hyperlink"/>
          </w:rPr>
          <w:t xml:space="preserve">https://docs.aws.amazon.com/bedrock/latest/userguide/kb-data-source-sync-ingest.html</w:t>
        </w:r>
      </w:hyperlink>
    </w:p>
    <w:p>
      <w:pPr>
        <w:numPr>
          <w:ilvl w:val="0"/>
          <w:numId w:val="1094"/>
        </w:numPr>
        <w:pStyle w:val="Compact"/>
      </w:pPr>
      <w:hyperlink r:id="rId707">
        <w:r>
          <w:rPr>
            <w:rStyle w:val="Hyperlink"/>
          </w:rPr>
          <w:t xml:space="preserve">https://docs.aws.amazon.com/bedrock/latest/userguide/structured-output.html</w:t>
        </w:r>
      </w:hyperlink>
    </w:p>
    <w:p>
      <w:pPr>
        <w:numPr>
          <w:ilvl w:val="0"/>
          <w:numId w:val="1094"/>
        </w:numPr>
        <w:pStyle w:val="Compact"/>
      </w:pPr>
      <w:hyperlink r:id="rId816">
        <w:r>
          <w:rPr>
            <w:rStyle w:val="Hyperlink"/>
          </w:rPr>
          <w:t xml:space="preserve">https://docs.aws.amazon.com/AmazonS3/latest/userguide/object-lock-overview.html</w:t>
        </w:r>
      </w:hyperlink>
    </w:p>
    <w:p>
      <w:pPr>
        <w:numPr>
          <w:ilvl w:val="0"/>
          <w:numId w:val="1094"/>
        </w:numPr>
        <w:pStyle w:val="Compact"/>
      </w:pPr>
      <w:hyperlink r:id="rId817">
        <w:r>
          <w:rPr>
            <w:rStyle w:val="Hyperlink"/>
          </w:rPr>
          <w:t xml:space="preserve">https://docs.aws.amazon.com/AmazonS3/latest/userguide/versioning-workflows.html</w:t>
        </w:r>
      </w:hyperlink>
    </w:p>
    <w:p>
      <w:pPr>
        <w:numPr>
          <w:ilvl w:val="0"/>
          <w:numId w:val="1094"/>
        </w:numPr>
        <w:pStyle w:val="Compact"/>
      </w:pPr>
      <w:hyperlink r:id="rId804">
        <w:r>
          <w:rPr>
            <w:rStyle w:val="Hyperlink"/>
          </w:rPr>
          <w:t xml:space="preserve">https://docs.aws.amazon.com/bedrock/latest/userguide/agents-how.html</w:t>
        </w:r>
      </w:hyperlink>
    </w:p>
    <w:p>
      <w:pPr>
        <w:numPr>
          <w:ilvl w:val="0"/>
          <w:numId w:val="1094"/>
        </w:numPr>
        <w:pStyle w:val="Compact"/>
      </w:pPr>
      <w:hyperlink r:id="rId807">
        <w:r>
          <w:rPr>
            <w:rStyle w:val="Hyperlink"/>
          </w:rPr>
          <w:t xml:space="preserve">https://docs.aws.amazon.com/bedrock/latest/userguide/kb-how-it-works.html</w:t>
        </w:r>
      </w:hyperlink>
    </w:p>
    <w:p>
      <w:pPr>
        <w:numPr>
          <w:ilvl w:val="0"/>
          <w:numId w:val="1094"/>
        </w:numPr>
        <w:pStyle w:val="Compact"/>
      </w:pPr>
      <w:hyperlink r:id="rId806">
        <w:r>
          <w:rPr>
            <w:rStyle w:val="Hyperlink"/>
          </w:rPr>
          <w:t xml:space="preserve">https://docs.aws.amazon.com/opensearch-service/latest/developerguide/serverless-overview.html</w:t>
        </w:r>
      </w:hyperlink>
    </w:p>
    <w:p>
      <w:pPr>
        <w:numPr>
          <w:ilvl w:val="0"/>
          <w:numId w:val="1094"/>
        </w:numPr>
        <w:pStyle w:val="Compact"/>
      </w:pPr>
      <w:hyperlink r:id="rId818">
        <w:r>
          <w:rPr>
            <w:rStyle w:val="Hyperlink"/>
          </w:rPr>
          <w:t xml:space="preserve">https://docs.aws.amazon.com/step-functions/latest/dg/welcome.html</w:t>
        </w:r>
      </w:hyperlink>
    </w:p>
    <w:bookmarkEnd w:id="819"/>
    <w:bookmarkEnd w:id="820"/>
    <w:bookmarkEnd w:id="821"/>
    <w:bookmarkStart w:id="826" w:name="gaps"/>
    <w:p>
      <w:pPr>
        <w:pStyle w:val="FirstParagraph"/>
      </w:pPr>
      <w:r>
        <w:t xml:space="preserve">Part 9</w:t>
      </w:r>
    </w:p>
    <w:bookmarkStart w:id="825" w:name="gaps-limits-and-checks"/>
    <w:p>
      <w:pPr>
        <w:pStyle w:val="Heading2"/>
      </w:pPr>
      <w:r>
        <w:t xml:space="preserve">Gaps, limits, and checks</w:t>
      </w:r>
    </w:p>
    <w:bookmarkStart w:id="822"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822"/>
    <w:bookmarkStart w:id="823"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823"/>
    <w:bookmarkStart w:id="824"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824"/>
    <w:bookmarkEnd w:id="825"/>
    <w:bookmarkEnd w:id="826"/>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745" Type="http://schemas.openxmlformats.org/officeDocument/2006/relationships/image" Target="media/rId745.png"/><Relationship Id="rId748" Type="http://schemas.openxmlformats.org/officeDocument/2006/relationships/image" Target="media/rId748.png"/><Relationship Id="rId784" Type="http://schemas.openxmlformats.org/officeDocument/2006/relationships/image" Target="media/rId784.png"/><Relationship Id="rId787" Type="http://schemas.openxmlformats.org/officeDocument/2006/relationships/image" Target="media/rId787.png"/><Relationship Id="rId739" Type="http://schemas.openxmlformats.org/officeDocument/2006/relationships/image" Target="media/rId739.png"/><Relationship Id="rId742" Type="http://schemas.openxmlformats.org/officeDocument/2006/relationships/image" Target="media/rId742.png"/><Relationship Id="rId790" Type="http://schemas.openxmlformats.org/officeDocument/2006/relationships/image" Target="media/rId790.png"/><Relationship Id="rId757" Type="http://schemas.openxmlformats.org/officeDocument/2006/relationships/image" Target="media/rId757.png"/><Relationship Id="rId760" Type="http://schemas.openxmlformats.org/officeDocument/2006/relationships/image" Target="media/rId760.png"/><Relationship Id="rId766" Type="http://schemas.openxmlformats.org/officeDocument/2006/relationships/image" Target="media/rId766.png"/><Relationship Id="rId763" Type="http://schemas.openxmlformats.org/officeDocument/2006/relationships/image" Target="media/rId763.png"/><Relationship Id="rId775" Type="http://schemas.openxmlformats.org/officeDocument/2006/relationships/image" Target="media/rId775.png"/><Relationship Id="rId772" Type="http://schemas.openxmlformats.org/officeDocument/2006/relationships/image" Target="media/rId772.png"/><Relationship Id="rId781" Type="http://schemas.openxmlformats.org/officeDocument/2006/relationships/image" Target="media/rId781.png"/><Relationship Id="rId778" Type="http://schemas.openxmlformats.org/officeDocument/2006/relationships/image" Target="media/rId778.png"/><Relationship Id="rId769" Type="http://schemas.openxmlformats.org/officeDocument/2006/relationships/image" Target="media/rId769.png"/><Relationship Id="rId751" Type="http://schemas.openxmlformats.org/officeDocument/2006/relationships/image" Target="media/rId751.png"/><Relationship Id="rId754" Type="http://schemas.openxmlformats.org/officeDocument/2006/relationships/image" Target="media/rId754.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97"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816" Type="http://schemas.openxmlformats.org/officeDocument/2006/relationships/hyperlink" Target="https://docs.aws.amazon.com/AmazonS3/latest/userguide/object-lock-overview.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817" Type="http://schemas.openxmlformats.org/officeDocument/2006/relationships/hyperlink" Target="https://docs.aws.amazon.com/AmazonS3/latest/userguide/versioning-workflows.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95"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99" Type="http://schemas.openxmlformats.org/officeDocument/2006/relationships/hyperlink" Target="https://docs.aws.amazon.com/appconfig/latest/userguide/what-is-appconfig.html" TargetMode="External"/><Relationship Id="rId796" Type="http://schemas.openxmlformats.org/officeDocument/2006/relationships/hyperlink" Target="https://docs.aws.amazon.com/bedrock-agentcore/latest/devguide/memory.html" TargetMode="External"/><Relationship Id="rId812"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804" Type="http://schemas.openxmlformats.org/officeDocument/2006/relationships/hyperlink" Target="https://docs.aws.amazon.com/bedrock/latest/userguide/agents-how.html" TargetMode="External"/><Relationship Id="rId808"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20"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22"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807"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697" Type="http://schemas.openxmlformats.org/officeDocument/2006/relationships/hyperlink" Target="https://docs.aws.amazon.com/bedrock/latest/userguide/knowledge-base-evaluation-metrics.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29" Type="http://schemas.openxmlformats.org/officeDocument/2006/relationships/hyperlink" Target="https://docs.aws.amazon.com/bedrock/latest/userguide/prov-thru-purchase.html" TargetMode="External"/><Relationship Id="rId707" Type="http://schemas.openxmlformats.org/officeDocument/2006/relationships/hyperlink" Target="https://docs.aws.amazon.com/bedrock/latest/userguide/structured-output.html" TargetMode="External"/><Relationship Id="rId635" Type="http://schemas.openxmlformats.org/officeDocument/2006/relationships/hyperlink" Target="https://docs.aws.amazon.com/bedrock/latest/userguide/troubleshooting-api-error-codes.html" TargetMode="External"/><Relationship Id="rId711" Type="http://schemas.openxmlformats.org/officeDocument/2006/relationships/hyperlink" Target="https://docs.aws.amazon.com/cloudformation/index.html" TargetMode="External"/><Relationship Id="rId715"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98" Type="http://schemas.openxmlformats.org/officeDocument/2006/relationships/hyperlink" Target="https://docs.aws.amazon.com/kms/latest/developerguide/overview.html" TargetMode="External"/><Relationship Id="rId701" Type="http://schemas.openxmlformats.org/officeDocument/2006/relationships/hyperlink" Target="https://docs.aws.amazon.com/lambda/latest/dg/configuration-envvars.html" TargetMode="External"/><Relationship Id="rId731" Type="http://schemas.openxmlformats.org/officeDocument/2006/relationships/hyperlink" Target="https://docs.aws.amazon.com/lambda/latest/dg/configuration-timeout.html" TargetMode="External"/><Relationship Id="rId809" Type="http://schemas.openxmlformats.org/officeDocument/2006/relationships/hyperlink" Target="https://docs.aws.amazon.com/lambda/latest/dg/gettingstarted-limits.html" TargetMode="External"/><Relationship Id="rId703" Type="http://schemas.openxmlformats.org/officeDocument/2006/relationships/hyperlink" Target="https://docs.aws.amazon.com/lambda/latest/dg/with-s3.html" TargetMode="External"/><Relationship Id="rId699" Type="http://schemas.openxmlformats.org/officeDocument/2006/relationships/hyperlink" Target="https://docs.aws.amazon.com/opensearch-service/latest/developerguide/bp-sharding.html" TargetMode="External"/><Relationship Id="rId806"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801" Type="http://schemas.openxmlformats.org/officeDocument/2006/relationships/hyperlink" Target="https://docs.aws.amazon.com/sagemaker/latest/dg/async-inference.html" TargetMode="External"/><Relationship Id="rId803" Type="http://schemas.openxmlformats.org/officeDocument/2006/relationships/hyperlink" Target="https://docs.aws.amazon.com/sagemaker/latest/dg/model-monitor.html" TargetMode="External"/><Relationship Id="rId733" Type="http://schemas.openxmlformats.org/officeDocument/2006/relationships/hyperlink" Target="https://docs.aws.amazon.com/sagemaker/latest/dg/model-registry-approve.html" TargetMode="External"/><Relationship Id="rId802" Type="http://schemas.openxmlformats.org/officeDocument/2006/relationships/hyperlink" Target="https://docs.aws.amazon.com/sagemaker/latest/dg/model-registry-version.html" TargetMode="External"/><Relationship Id="rId800"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05" Type="http://schemas.openxmlformats.org/officeDocument/2006/relationships/hyperlink" Target="https://docs.aws.amazon.com/step-functions/latest/dg/concepts-error-handling.html" TargetMode="External"/><Relationship Id="rId811" Type="http://schemas.openxmlformats.org/officeDocument/2006/relationships/hyperlink" Target="https://docs.aws.amazon.com/step-functions/latest/dg/concepts-wait-for-task-token.html" TargetMode="External"/><Relationship Id="rId810"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818" Type="http://schemas.openxmlformats.org/officeDocument/2006/relationships/hyperlink" Target="https://docs.aws.amazon.com/step-functions/latest/dg/welcome.html" TargetMode="External"/><Relationship Id="rId713" Type="http://schemas.openxmlformats.org/officeDocument/2006/relationships/hyperlink" Target="https://docs.aws.amazon.com/textract/latest/dg/what-is.html" TargetMode="External"/><Relationship Id="rId805" Type="http://schemas.openxmlformats.org/officeDocument/2006/relationships/hyperlink" Target="https://docs.aws.amazon.com/transcribe/latest/dg/diarization.html" TargetMode="External"/><Relationship Id="rId717"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813"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815"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64" Type="http://schemas.openxmlformats.org/officeDocument/2006/relationships/hyperlink" Target="https://aws.amazon.com/compliance/shared-responsibility-model/" TargetMode="External"/><Relationship Id="rId687" Type="http://schemas.openxmlformats.org/officeDocument/2006/relationships/hyperlink" Target="https://docs.aws.amazon.com/AWSCloudFormation/latest/UserGuide/what-is-cfnstacksets.html" TargetMode="External"/><Relationship Id="rId671" Type="http://schemas.openxmlformats.org/officeDocument/2006/relationships/hyperlink" Target="https://docs.aws.amazon.com/AWSEC2/latest/UserGuide/using-spot-instances.html" TargetMode="External"/><Relationship Id="rId648" Type="http://schemas.openxmlformats.org/officeDocument/2006/relationships/hyperlink" Target="https://docs.aws.amazon.com/AWSSimpleQueueService/latest/SQSDeveloperGuide/sqs-dead-letter-queues.html" TargetMode="External"/><Relationship Id="rId797" Type="http://schemas.openxmlformats.org/officeDocument/2006/relationships/hyperlink" Target="https://docs.aws.amazon.com/AmazonCloudWatch/latest/monitoring/CloudWatch_Anomaly_Detection.html" TargetMode="External"/><Relationship Id="rId669" Type="http://schemas.openxmlformats.org/officeDocument/2006/relationships/hyperlink" Target="https://docs.aws.amazon.com/AmazonS3/latest/userguide/UsingKMSEncryption.html" TargetMode="External"/><Relationship Id="rId658" Type="http://schemas.openxmlformats.org/officeDocument/2006/relationships/hyperlink" Target="https://docs.aws.amazon.com/AmazonS3/latest/userguide/Versioning.html" TargetMode="External"/><Relationship Id="rId816" Type="http://schemas.openxmlformats.org/officeDocument/2006/relationships/hyperlink" Target="https://docs.aws.amazon.com/AmazonS3/latest/userguide/object-lock-overview.html" TargetMode="External"/><Relationship Id="rId668" Type="http://schemas.openxmlformats.org/officeDocument/2006/relationships/hyperlink" Target="https://docs.aws.amazon.com/AmazonS3/latest/userguide/storage-class-intro.html" TargetMode="External"/><Relationship Id="rId666" Type="http://schemas.openxmlformats.org/officeDocument/2006/relationships/hyperlink" Target="https://docs.aws.amazon.com/AmazonS3/latest/userguide/using-presigned-url.html" TargetMode="External"/><Relationship Id="rId817" Type="http://schemas.openxmlformats.org/officeDocument/2006/relationships/hyperlink" Target="https://docs.aws.amazon.com/AmazonS3/latest/userguide/versioning-workflows.html" TargetMode="External"/><Relationship Id="rId682" Type="http://schemas.openxmlformats.org/officeDocument/2006/relationships/hyperlink" Target="https://docs.aws.amazon.com/IAM/latest/UserGuide/access_policies_boundaries.html" TargetMode="External"/><Relationship Id="rId676" Type="http://schemas.openxmlformats.org/officeDocument/2006/relationships/hyperlink" Target="https://docs.aws.amazon.com/amazondynamodb/latest/developerguide/globaltables_HowItWorks.html" TargetMode="External"/><Relationship Id="rId795"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799" Type="http://schemas.openxmlformats.org/officeDocument/2006/relationships/hyperlink" Target="https://docs.aws.amazon.com/appconfig/latest/userguide/what-is-appconfig.html" TargetMode="External"/><Relationship Id="rId796" Type="http://schemas.openxmlformats.org/officeDocument/2006/relationships/hyperlink" Target="https://docs.aws.amazon.com/bedrock-agentcore/latest/devguide/memory.html" TargetMode="External"/><Relationship Id="rId812"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804" Type="http://schemas.openxmlformats.org/officeDocument/2006/relationships/hyperlink" Target="https://docs.aws.amazon.com/bedrock/latest/userguide/agents-how.html" TargetMode="External"/><Relationship Id="rId808"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60" Type="http://schemas.openxmlformats.org/officeDocument/2006/relationships/hyperlink" Target="https://docs.aws.amazon.com/bedrock/latest/userguide/bda.html" TargetMode="External"/><Relationship Id="rId690" Type="http://schemas.openxmlformats.org/officeDocument/2006/relationships/hyperlink" Target="https://docs.aws.amazon.com/bedrock/latest/userguide/cost-mgmt-request-metadata.html" TargetMode="External"/><Relationship Id="rId653" Type="http://schemas.openxmlformats.org/officeDocument/2006/relationships/hyperlink" Target="https://docs.aws.amazon.com/bedrock/latest/userguide/cross-region-inference.html" TargetMode="External"/><Relationship Id="rId720"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722" Type="http://schemas.openxmlformats.org/officeDocument/2006/relationships/hyperlink" Target="https://docs.aws.amazon.com/bedrock/latest/userguide/inference-parameters.html" TargetMode="External"/><Relationship Id="rId693" Type="http://schemas.openxmlformats.org/officeDocument/2006/relationships/hyperlink" Target="https://docs.aws.amazon.com/bedrock/latest/userguide/kb-chunking.html" TargetMode="External"/><Relationship Id="rId692" Type="http://schemas.openxmlformats.org/officeDocument/2006/relationships/hyperlink" Target="https://docs.aws.amazon.com/bedrock/latest/userguide/kb-data-source-sync-ingest.html" TargetMode="External"/><Relationship Id="rId807"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697" Type="http://schemas.openxmlformats.org/officeDocument/2006/relationships/hyperlink" Target="https://docs.aws.amazon.com/bedrock/latest/userguide/knowledge-base-evaluation-metrics.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729" Type="http://schemas.openxmlformats.org/officeDocument/2006/relationships/hyperlink" Target="https://docs.aws.amazon.com/bedrock/latest/userguide/prov-thru-purchase.html" TargetMode="External"/><Relationship Id="rId707" Type="http://schemas.openxmlformats.org/officeDocument/2006/relationships/hyperlink" Target="https://docs.aws.amazon.com/bedrock/latest/userguide/structured-output.html" TargetMode="External"/><Relationship Id="rId635" Type="http://schemas.openxmlformats.org/officeDocument/2006/relationships/hyperlink" Target="https://docs.aws.amazon.com/bedrock/latest/userguide/troubleshooting-api-error-codes.html" TargetMode="External"/><Relationship Id="rId711" Type="http://schemas.openxmlformats.org/officeDocument/2006/relationships/hyperlink" Target="https://docs.aws.amazon.com/cloudformation/index.html" TargetMode="External"/><Relationship Id="rId715" Type="http://schemas.openxmlformats.org/officeDocument/2006/relationships/hyperlink" Target="https://docs.aws.amazon.com/cognito/latest/developerguide/what-is-amazon-cognito.html" TargetMode="External"/><Relationship Id="rId679" Type="http://schemas.openxmlformats.org/officeDocument/2006/relationships/hyperlink" Target="https://docs.aws.amazon.com/databrew/latest/dg/what-is.html" TargetMode="External"/><Relationship Id="rId667" Type="http://schemas.openxmlformats.org/officeDocument/2006/relationships/hyperlink" Target="https://docs.aws.amazon.com/efs/latest/ug/whatisefs.html" TargetMode="External"/><Relationship Id="rId678" Type="http://schemas.openxmlformats.org/officeDocument/2006/relationships/hyperlink" Target="https://docs.aws.amazon.com/firehose/latest/dev/what-is-this-service.html" TargetMode="External"/><Relationship Id="rId798" Type="http://schemas.openxmlformats.org/officeDocument/2006/relationships/hyperlink" Target="https://docs.aws.amazon.com/kms/latest/developerguide/overview.html" TargetMode="External"/><Relationship Id="rId701" Type="http://schemas.openxmlformats.org/officeDocument/2006/relationships/hyperlink" Target="https://docs.aws.amazon.com/lambda/latest/dg/configuration-envvars.html" TargetMode="External"/><Relationship Id="rId731" Type="http://schemas.openxmlformats.org/officeDocument/2006/relationships/hyperlink" Target="https://docs.aws.amazon.com/lambda/latest/dg/configuration-timeout.html" TargetMode="External"/><Relationship Id="rId809" Type="http://schemas.openxmlformats.org/officeDocument/2006/relationships/hyperlink" Target="https://docs.aws.amazon.com/lambda/latest/dg/gettingstarted-limits.html" TargetMode="External"/><Relationship Id="rId703" Type="http://schemas.openxmlformats.org/officeDocument/2006/relationships/hyperlink" Target="https://docs.aws.amazon.com/lambda/latest/dg/with-s3.html" TargetMode="External"/><Relationship Id="rId699" Type="http://schemas.openxmlformats.org/officeDocument/2006/relationships/hyperlink" Target="https://docs.aws.amazon.com/opensearch-service/latest/developerguide/bp-sharding.html" TargetMode="External"/><Relationship Id="rId806" Type="http://schemas.openxmlformats.org/officeDocument/2006/relationships/hyperlink" Target="https://docs.aws.amazon.com/opensearch-service/latest/developerguide/serverless-overview.html" TargetMode="External"/><Relationship Id="rId680" Type="http://schemas.openxmlformats.org/officeDocument/2006/relationships/hyperlink" Target="https://docs.aws.amazon.com/organizations/latest/userguide/orgs_introduction.html" TargetMode="External"/><Relationship Id="rId688" Type="http://schemas.openxmlformats.org/officeDocument/2006/relationships/hyperlink" Target="https://docs.aws.amazon.com/organizations/latest/userguide/orgs_manage_policies_scps.html" TargetMode="External"/><Relationship Id="rId230" Type="http://schemas.openxmlformats.org/officeDocument/2006/relationships/hyperlink" Target="https://docs.aws.amazon.com/sagemaker/latest/dg/async-inference-create-endpoint.html" TargetMode="External"/><Relationship Id="rId801" Type="http://schemas.openxmlformats.org/officeDocument/2006/relationships/hyperlink" Target="https://docs.aws.amazon.com/sagemaker/latest/dg/async-inference.html" TargetMode="External"/><Relationship Id="rId803" Type="http://schemas.openxmlformats.org/officeDocument/2006/relationships/hyperlink" Target="https://docs.aws.amazon.com/sagemaker/latest/dg/model-monitor.html" TargetMode="External"/><Relationship Id="rId733" Type="http://schemas.openxmlformats.org/officeDocument/2006/relationships/hyperlink" Target="https://docs.aws.amazon.com/sagemaker/latest/dg/model-registry-approve.html" TargetMode="External"/><Relationship Id="rId802" Type="http://schemas.openxmlformats.org/officeDocument/2006/relationships/hyperlink" Target="https://docs.aws.amazon.com/sagemaker/latest/dg/model-registry-version.html" TargetMode="External"/><Relationship Id="rId800" Type="http://schemas.openxmlformats.org/officeDocument/2006/relationships/hyperlink" Target="https://docs.aws.amazon.com/sagemaker/latest/dg/serverless-endpoints.html" TargetMode="External"/><Relationship Id="rId684" Type="http://schemas.openxmlformats.org/officeDocument/2006/relationships/hyperlink" Target="https://docs.aws.amazon.com/sagemaker/latest/dg/xgboost.html" TargetMode="External"/><Relationship Id="rId646" Type="http://schemas.openxmlformats.org/officeDocument/2006/relationships/hyperlink" Target="https://docs.aws.amazon.com/singlesignon/latest/userguide/permissionsetsconcept.html" TargetMode="External"/><Relationship Id="rId677" Type="http://schemas.openxmlformats.org/officeDocument/2006/relationships/hyperlink" Target="https://docs.aws.amazon.com/sns/latest/dg/welcome.html" TargetMode="External"/><Relationship Id="rId705" Type="http://schemas.openxmlformats.org/officeDocument/2006/relationships/hyperlink" Target="https://docs.aws.amazon.com/step-functions/latest/dg/concepts-error-handling.html" TargetMode="External"/><Relationship Id="rId811" Type="http://schemas.openxmlformats.org/officeDocument/2006/relationships/hyperlink" Target="https://docs.aws.amazon.com/step-functions/latest/dg/concepts-wait-for-task-token.html" TargetMode="External"/><Relationship Id="rId810"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818" Type="http://schemas.openxmlformats.org/officeDocument/2006/relationships/hyperlink" Target="https://docs.aws.amazon.com/step-functions/latest/dg/welcome.html" TargetMode="External"/><Relationship Id="rId713" Type="http://schemas.openxmlformats.org/officeDocument/2006/relationships/hyperlink" Target="https://docs.aws.amazon.com/textract/latest/dg/what-is.html" TargetMode="External"/><Relationship Id="rId805" Type="http://schemas.openxmlformats.org/officeDocument/2006/relationships/hyperlink" Target="https://docs.aws.amazon.com/transcribe/latest/dg/diarization.html" TargetMode="External"/><Relationship Id="rId717" Type="http://schemas.openxmlformats.org/officeDocument/2006/relationships/hyperlink" Target="https://docs.aws.amazon.com/verifiedpermissions/latest/userguide/what-is-avp.html" TargetMode="External"/><Relationship Id="rId674" Type="http://schemas.openxmlformats.org/officeDocument/2006/relationships/hyperlink" Target="https://docs.aws.amazon.com/vpc/latest/privatelink/vpc-endpoints-ddb.html" TargetMode="External"/><Relationship Id="rId673" Type="http://schemas.openxmlformats.org/officeDocument/2006/relationships/hyperlink" Target="https://docs.aws.amazon.com/vpc/latest/userguide/vpc-network-acls.html" TargetMode="External"/><Relationship Id="rId639" Type="http://schemas.openxmlformats.org/officeDocument/2006/relationships/hyperlink" Target="https://docs.aws.amazon.com/wellarchitected/latest/generative-ai-lens/generative-ai-lens.html" TargetMode="External"/><Relationship Id="rId813"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815"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2026-10-21T13:25:16Z</dcterms:created>
  <dcterms:modified xsi:type="dcterms:W3CDTF">2026-10-21T13:25:16Z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