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76" w:name="atlas"/>
    <w:p>
      <w:pPr>
        <w:pStyle w:val="BodyText"/>
      </w:pPr>
      <w:r>
        <w:t xml:space="preserve">Part 1A · Components and architecture</w:t>
      </w:r>
    </w:p>
    <w:bookmarkStart w:id="75"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3"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gentCore memory overview diagram" title="" id="59" name="Picture"/>
            <a:graphic>
              <a:graphicData uri="http://schemas.openxmlformats.org/drawingml/2006/picture">
                <pic:pic>
                  <pic:nvPicPr>
                    <pic:cNvPr descr="img/memory-overview.png" id="60" name="Picture"/>
                    <pic:cNvPicPr>
                      <a:picLocks noChangeArrowheads="1" noChangeAspect="1"/>
                    </pic:cNvPicPr>
                  </pic:nvPicPr>
                  <pic:blipFill>
                    <a:blip r:embed="rId5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band graph" title="" id="62" name="Picture"/>
            <a:graphic>
              <a:graphicData uri="http://schemas.openxmlformats.org/drawingml/2006/picture">
                <pic:pic>
                  <pic:nvPicPr>
                    <pic:cNvPr descr="img/Anomaly_Detection_Graph5.png" id="63" name="Picture"/>
                    <pic:cNvPicPr>
                      <a:picLocks noChangeArrowheads="1" noChangeAspect="1"/>
                    </pic:cNvPicPr>
                  </pic:nvPicPr>
                  <pic:blipFill>
                    <a:blip r:embed="rId61"/>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alarm graph" title="" id="65" name="Picture"/>
            <a:graphic>
              <a:graphicData uri="http://schemas.openxmlformats.org/drawingml/2006/picture">
                <pic:pic>
                  <pic:nvPicPr>
                    <pic:cNvPr descr="img/Anomaly_Detection_Graph7.png" id="66" name="Picture"/>
                    <pic:cNvPicPr>
                      <a:picLocks noChangeArrowheads="1" noChangeAspect="1"/>
                    </pic:cNvPicPr>
                  </pic:nvPicPr>
                  <pic:blipFill>
                    <a:blip r:embed="rId6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root diagram" title="" id="68" name="Picture"/>
            <a:graphic>
              <a:graphicData uri="http://schemas.openxmlformats.org/drawingml/2006/picture">
                <pic:pic>
                  <pic:nvPicPr>
                    <pic:cNvPr descr="img/key-hierarchy-root.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diagram" title="" id="71" name="Picture"/>
            <a:graphic>
              <a:graphicData uri="http://schemas.openxmlformats.org/drawingml/2006/picture">
                <pic:pic>
                  <pic:nvPicPr>
                    <pic:cNvPr descr="img/key-hierarchy-kms-key.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bookmarkEnd w:id="73"/>
    <w:bookmarkStart w:id="74"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4"/>
    <w:bookmarkEnd w:id="75"/>
    <w:bookmarkEnd w:id="76"/>
    <w:bookmarkStart w:id="101" w:name="course"/>
    <w:p>
      <w:pPr>
        <w:pStyle w:val="BodyText"/>
      </w:pPr>
      <w:r>
        <w:t xml:space="preserve">Part 1B · Concepts course</w:t>
      </w:r>
    </w:p>
    <w:bookmarkStart w:id="100"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0"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78" name="Picture"/>
            <a:graphic>
              <a:graphicData uri="http://schemas.openxmlformats.org/drawingml/2006/picture">
                <pic:pic>
                  <pic:nvPicPr>
                    <pic:cNvPr descr="/tmp/claude-0/-home-user-aws-aip-c01-study-guide/dadbcc61-393e-5620-a312-677fea7d27eb/scratchpad/dg/d007.png" id="79" name="Picture"/>
                    <pic:cNvPicPr>
                      <a:picLocks noChangeArrowheads="1" noChangeAspect="1"/>
                    </pic:cNvPicPr>
                  </pic:nvPicPr>
                  <pic:blipFill>
                    <a:blip r:embed="rId77"/>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0"/>
    <w:bookmarkStart w:id="84"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2" name="Picture"/>
            <a:graphic>
              <a:graphicData uri="http://schemas.openxmlformats.org/drawingml/2006/picture">
                <pic:pic>
                  <pic:nvPicPr>
                    <pic:cNvPr descr="/tmp/claude-0/-home-user-aws-aip-c01-study-guide/dadbcc61-393e-5620-a312-677fea7d27eb/scratchpad/dg/d008.png" id="83" name="Picture"/>
                    <pic:cNvPicPr>
                      <a:picLocks noChangeArrowheads="1" noChangeAspect="1"/>
                    </pic:cNvPicPr>
                  </pic:nvPicPr>
                  <pic:blipFill>
                    <a:blip r:embed="rId81"/>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4"/>
    <w:bookmarkStart w:id="88"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86" name="Picture"/>
            <a:graphic>
              <a:graphicData uri="http://schemas.openxmlformats.org/drawingml/2006/picture">
                <pic:pic>
                  <pic:nvPicPr>
                    <pic:cNvPr descr="/tmp/claude-0/-home-user-aws-aip-c01-study-guide/dadbcc61-393e-5620-a312-677fea7d27eb/scratchpad/dg/d009.png" id="87" name="Picture"/>
                    <pic:cNvPicPr>
                      <a:picLocks noChangeArrowheads="1" noChangeAspect="1"/>
                    </pic:cNvPicPr>
                  </pic:nvPicPr>
                  <pic:blipFill>
                    <a:blip r:embed="rId85"/>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88"/>
    <w:bookmarkStart w:id="89"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89"/>
    <w:bookmarkStart w:id="90"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0"/>
    <w:bookmarkStart w:id="91"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1"/>
    <w:bookmarkStart w:id="95"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3" name="Picture"/>
            <a:graphic>
              <a:graphicData uri="http://schemas.openxmlformats.org/drawingml/2006/picture">
                <pic:pic>
                  <pic:nvPicPr>
                    <pic:cNvPr descr="/tmp/claude-0/-home-user-aws-aip-c01-study-guide/dadbcc61-393e-5620-a312-677fea7d27eb/scratchpad/dg/d010.png" id="94" name="Picture"/>
                    <pic:cNvPicPr>
                      <a:picLocks noChangeArrowheads="1" noChangeAspect="1"/>
                    </pic:cNvPicPr>
                  </pic:nvPicPr>
                  <pic:blipFill>
                    <a:blip r:embed="rId92"/>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5"/>
    <w:bookmarkStart w:id="96"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96"/>
    <w:bookmarkStart w:id="97"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97"/>
    <w:bookmarkStart w:id="98"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98"/>
    <w:bookmarkStart w:id="99"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99"/>
    <w:bookmarkEnd w:id="100"/>
    <w:bookmarkEnd w:id="101"/>
    <w:bookmarkStart w:id="126" w:name="services"/>
    <w:p>
      <w:pPr>
        <w:pStyle w:val="BodyText"/>
      </w:pPr>
      <w:r>
        <w:t xml:space="preserve">Part 1C · Service deep dives</w:t>
      </w:r>
    </w:p>
    <w:bookmarkStart w:id="125"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08"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Figure"/>
      </w:pPr>
      <w:r>
        <w:drawing>
          <wp:inline>
            <wp:extent cx="4114800" cy="2057400"/>
            <wp:effectExtent b="0" l="0" r="0" t="0"/>
            <wp:docPr descr="AWS AppConfig how it works diagram" title="" id="103" name="Picture"/>
            <a:graphic>
              <a:graphicData uri="http://schemas.openxmlformats.org/drawingml/2006/picture">
                <pic:pic>
                  <pic:nvPicPr>
                    <pic:cNvPr descr="img/AppConfigHowItWorks.png" id="104"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1362332"/>
            <wp:effectExtent b="0" l="0" r="0" t="0"/>
            <wp:docPr descr="" title="" id="106" name="Picture"/>
            <a:graphic>
              <a:graphicData uri="http://schemas.openxmlformats.org/drawingml/2006/picture">
                <pic:pic>
                  <pic:nvPicPr>
                    <pic:cNvPr descr="/tmp/claude-0/-home-user-aws-aip-c01-study-guide/dadbcc61-393e-5620-a312-677fea7d27eb/scratchpad/dg/d011.png" id="107" name="Picture"/>
                    <pic:cNvPicPr>
                      <a:picLocks noChangeArrowheads="1" noChangeAspect="1"/>
                    </pic:cNvPicPr>
                  </pic:nvPicPr>
                  <pic:blipFill>
                    <a:blip r:embed="rId105"/>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08"/>
    <w:bookmarkStart w:id="124"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Figure"/>
      </w:pPr>
      <w:r>
        <w:drawing>
          <wp:inline>
            <wp:extent cx="4114800" cy="2400300"/>
            <wp:effectExtent b="0" l="0" r="0" t="0"/>
            <wp:docPr descr="SageMaker serverless endpoint how it works" title="" id="110" name="Picture"/>
            <a:graphic>
              <a:graphicData uri="http://schemas.openxmlformats.org/drawingml/2006/picture">
                <pic:pic>
                  <pic:nvPicPr>
                    <pic:cNvPr descr="img/serverless-endpoints-how-it-works.png" id="111"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113" name="Picture"/>
            <a:graphic>
              <a:graphicData uri="http://schemas.openxmlformats.org/drawingml/2006/picture">
                <pic:pic>
                  <pic:nvPicPr>
                    <pic:cNvPr descr="img/async-architecture.png" id="114"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Figure"/>
      </w:pPr>
      <w:r>
        <w:drawing>
          <wp:inline>
            <wp:extent cx="4114800" cy="2400300"/>
            <wp:effectExtent b="0" l="0" r="0" t="0"/>
            <wp:docPr descr="SageMaker model registry cross-account diagram" title="" id="116" name="Picture"/>
            <a:graphic>
              <a:graphicData uri="http://schemas.openxmlformats.org/drawingml/2006/picture">
                <pic:pic>
                  <pic:nvPicPr>
                    <pic:cNvPr descr="img/model_registry_cross_account.png" id="117" name="Picture"/>
                    <pic:cNvPicPr>
                      <a:picLocks noChangeArrowheads="1" noChangeAspect="1"/>
                    </pic:cNvPicPr>
                  </pic:nvPicPr>
                  <pic:blipFill>
                    <a:blip r:embed="rId115"/>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Figure"/>
      </w:pPr>
      <w:r>
        <w:drawing>
          <wp:inline>
            <wp:extent cx="4114800" cy="2400300"/>
            <wp:effectExtent b="0" l="0" r="0" t="0"/>
            <wp:docPr descr="SageMaker Model Monitor architecture" title="" id="119" name="Picture"/>
            <a:graphic>
              <a:graphicData uri="http://schemas.openxmlformats.org/drawingml/2006/picture">
                <pic:pic>
                  <pic:nvPicPr>
                    <pic:cNvPr descr="img/mmv2-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122" name="Picture"/>
            <a:graphic>
              <a:graphicData uri="http://schemas.openxmlformats.org/drawingml/2006/picture">
                <pic:pic>
                  <pic:nvPicPr>
                    <pic:cNvPr descr="img/mmv2-architecture-batch.png" id="123"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24"/>
    <w:bookmarkEnd w:id="125"/>
    <w:bookmarkEnd w:id="126"/>
    <w:bookmarkStart w:id="128" w:name="tie"/>
    <w:p>
      <w:pPr>
        <w:pStyle w:val="BodyText"/>
      </w:pPr>
      <w:r>
        <w:t xml:space="preserve">Part 1D · Tie-in</w:t>
      </w:r>
    </w:p>
    <w:bookmarkStart w:id="127"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27"/>
    <w:bookmarkEnd w:id="128"/>
    <w:bookmarkStart w:id="211" w:name="units"/>
    <w:p>
      <w:pPr>
        <w:pStyle w:val="BodyText"/>
      </w:pPr>
      <w:r>
        <w:t xml:space="preserve">Part 1E · Visual units</w:t>
      </w:r>
    </w:p>
    <w:bookmarkStart w:id="210"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32"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0" name="Picture"/>
            <a:graphic>
              <a:graphicData uri="http://schemas.openxmlformats.org/drawingml/2006/picture">
                <pic:pic>
                  <pic:nvPicPr>
                    <pic:cNvPr descr="/tmp/claude-0/-home-user-aws-aip-c01-study-guide/dadbcc61-393e-5620-a312-677fea7d27eb/scratchpad/dg/d012.png" id="131" name="Picture"/>
                    <pic:cNvPicPr>
                      <a:picLocks noChangeArrowheads="1" noChangeAspect="1"/>
                    </pic:cNvPicPr>
                  </pic:nvPicPr>
                  <pic:blipFill>
                    <a:blip r:embed="rId12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32"/>
    <w:bookmarkStart w:id="136"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34" name="Picture"/>
            <a:graphic>
              <a:graphicData uri="http://schemas.openxmlformats.org/drawingml/2006/picture">
                <pic:pic>
                  <pic:nvPicPr>
                    <pic:cNvPr descr="/tmp/claude-0/-home-user-aws-aip-c01-study-guide/dadbcc61-393e-5620-a312-677fea7d27eb/scratchpad/dg/d013.png" id="135" name="Picture"/>
                    <pic:cNvPicPr>
                      <a:picLocks noChangeArrowheads="1" noChangeAspect="1"/>
                    </pic:cNvPicPr>
                  </pic:nvPicPr>
                  <pic:blipFill>
                    <a:blip r:embed="rId13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36"/>
    <w:bookmarkStart w:id="140"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38" name="Picture"/>
            <a:graphic>
              <a:graphicData uri="http://schemas.openxmlformats.org/drawingml/2006/picture">
                <pic:pic>
                  <pic:nvPicPr>
                    <pic:cNvPr descr="/tmp/claude-0/-home-user-aws-aip-c01-study-guide/dadbcc61-393e-5620-a312-677fea7d27eb/scratchpad/dg/d014.png" id="139" name="Picture"/>
                    <pic:cNvPicPr>
                      <a:picLocks noChangeArrowheads="1" noChangeAspect="1"/>
                    </pic:cNvPicPr>
                  </pic:nvPicPr>
                  <pic:blipFill>
                    <a:blip r:embed="rId13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0"/>
    <w:bookmarkStart w:id="144"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42" name="Picture"/>
            <a:graphic>
              <a:graphicData uri="http://schemas.openxmlformats.org/drawingml/2006/picture">
                <pic:pic>
                  <pic:nvPicPr>
                    <pic:cNvPr descr="/tmp/claude-0/-home-user-aws-aip-c01-study-guide/dadbcc61-393e-5620-a312-677fea7d27eb/scratchpad/dg/d015.png" id="143" name="Picture"/>
                    <pic:cNvPicPr>
                      <a:picLocks noChangeArrowheads="1" noChangeAspect="1"/>
                    </pic:cNvPicPr>
                  </pic:nvPicPr>
                  <pic:blipFill>
                    <a:blip r:embed="rId14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44"/>
    <w:bookmarkStart w:id="148"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46" name="Picture"/>
            <a:graphic>
              <a:graphicData uri="http://schemas.openxmlformats.org/drawingml/2006/picture">
                <pic:pic>
                  <pic:nvPicPr>
                    <pic:cNvPr descr="/tmp/claude-0/-home-user-aws-aip-c01-study-guide/dadbcc61-393e-5620-a312-677fea7d27eb/scratchpad/dg/d016.png" id="147" name="Picture"/>
                    <pic:cNvPicPr>
                      <a:picLocks noChangeArrowheads="1" noChangeAspect="1"/>
                    </pic:cNvPicPr>
                  </pic:nvPicPr>
                  <pic:blipFill>
                    <a:blip r:embed="rId145"/>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48"/>
    <w:bookmarkStart w:id="152"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0" name="Picture"/>
            <a:graphic>
              <a:graphicData uri="http://schemas.openxmlformats.org/drawingml/2006/picture">
                <pic:pic>
                  <pic:nvPicPr>
                    <pic:cNvPr descr="/tmp/claude-0/-home-user-aws-aip-c01-study-guide/dadbcc61-393e-5620-a312-677fea7d27eb/scratchpad/dg/d017.png" id="151" name="Picture"/>
                    <pic:cNvPicPr>
                      <a:picLocks noChangeArrowheads="1" noChangeAspect="1"/>
                    </pic:cNvPicPr>
                  </pic:nvPicPr>
                  <pic:blipFill>
                    <a:blip r:embed="rId149"/>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52"/>
    <w:bookmarkStart w:id="156"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54" name="Picture"/>
            <a:graphic>
              <a:graphicData uri="http://schemas.openxmlformats.org/drawingml/2006/picture">
                <pic:pic>
                  <pic:nvPicPr>
                    <pic:cNvPr descr="/tmp/claude-0/-home-user-aws-aip-c01-study-guide/dadbcc61-393e-5620-a312-677fea7d27eb/scratchpad/dg/d018.png" id="155" name="Picture"/>
                    <pic:cNvPicPr>
                      <a:picLocks noChangeArrowheads="1" noChangeAspect="1"/>
                    </pic:cNvPicPr>
                  </pic:nvPicPr>
                  <pic:blipFill>
                    <a:blip r:embed="rId15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56"/>
    <w:bookmarkStart w:id="160"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58" name="Picture"/>
            <a:graphic>
              <a:graphicData uri="http://schemas.openxmlformats.org/drawingml/2006/picture">
                <pic:pic>
                  <pic:nvPicPr>
                    <pic:cNvPr descr="/tmp/claude-0/-home-user-aws-aip-c01-study-guide/dadbcc61-393e-5620-a312-677fea7d27eb/scratchpad/dg/d019.png" id="159" name="Picture"/>
                    <pic:cNvPicPr>
                      <a:picLocks noChangeArrowheads="1" noChangeAspect="1"/>
                    </pic:cNvPicPr>
                  </pic:nvPicPr>
                  <pic:blipFill>
                    <a:blip r:embed="rId15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0"/>
    <w:bookmarkStart w:id="164"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62" name="Picture"/>
            <a:graphic>
              <a:graphicData uri="http://schemas.openxmlformats.org/drawingml/2006/picture">
                <pic:pic>
                  <pic:nvPicPr>
                    <pic:cNvPr descr="/tmp/claude-0/-home-user-aws-aip-c01-study-guide/dadbcc61-393e-5620-a312-677fea7d27eb/scratchpad/dg/d020.png" id="163" name="Picture"/>
                    <pic:cNvPicPr>
                      <a:picLocks noChangeArrowheads="1" noChangeAspect="1"/>
                    </pic:cNvPicPr>
                  </pic:nvPicPr>
                  <pic:blipFill>
                    <a:blip r:embed="rId161"/>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64"/>
    <w:bookmarkStart w:id="168"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66" name="Picture"/>
            <a:graphic>
              <a:graphicData uri="http://schemas.openxmlformats.org/drawingml/2006/picture">
                <pic:pic>
                  <pic:nvPicPr>
                    <pic:cNvPr descr="/tmp/claude-0/-home-user-aws-aip-c01-study-guide/dadbcc61-393e-5620-a312-677fea7d27eb/scratchpad/dg/d021.png" id="167" name="Picture"/>
                    <pic:cNvPicPr>
                      <a:picLocks noChangeArrowheads="1" noChangeAspect="1"/>
                    </pic:cNvPicPr>
                  </pic:nvPicPr>
                  <pic:blipFill>
                    <a:blip r:embed="rId1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68"/>
    <w:bookmarkStart w:id="172"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0" name="Picture"/>
            <a:graphic>
              <a:graphicData uri="http://schemas.openxmlformats.org/drawingml/2006/picture">
                <pic:pic>
                  <pic:nvPicPr>
                    <pic:cNvPr descr="/tmp/claude-0/-home-user-aws-aip-c01-study-guide/dadbcc61-393e-5620-a312-677fea7d27eb/scratchpad/dg/d022.png" id="171" name="Picture"/>
                    <pic:cNvPicPr>
                      <a:picLocks noChangeArrowheads="1" noChangeAspect="1"/>
                    </pic:cNvPicPr>
                  </pic:nvPicPr>
                  <pic:blipFill>
                    <a:blip r:embed="rId16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72"/>
    <w:bookmarkStart w:id="176"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74" name="Picture"/>
            <a:graphic>
              <a:graphicData uri="http://schemas.openxmlformats.org/drawingml/2006/picture">
                <pic:pic>
                  <pic:nvPicPr>
                    <pic:cNvPr descr="/tmp/claude-0/-home-user-aws-aip-c01-study-guide/dadbcc61-393e-5620-a312-677fea7d27eb/scratchpad/dg/d023.png" id="175" name="Picture"/>
                    <pic:cNvPicPr>
                      <a:picLocks noChangeArrowheads="1" noChangeAspect="1"/>
                    </pic:cNvPicPr>
                  </pic:nvPicPr>
                  <pic:blipFill>
                    <a:blip r:embed="rId17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76"/>
    <w:bookmarkStart w:id="180"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78" name="Picture"/>
            <a:graphic>
              <a:graphicData uri="http://schemas.openxmlformats.org/drawingml/2006/picture">
                <pic:pic>
                  <pic:nvPicPr>
                    <pic:cNvPr descr="/tmp/claude-0/-home-user-aws-aip-c01-study-guide/dadbcc61-393e-5620-a312-677fea7d27eb/scratchpad/dg/d024.png" id="179" name="Picture"/>
                    <pic:cNvPicPr>
                      <a:picLocks noChangeArrowheads="1" noChangeAspect="1"/>
                    </pic:cNvPicPr>
                  </pic:nvPicPr>
                  <pic:blipFill>
                    <a:blip r:embed="rId17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0"/>
    <w:bookmarkStart w:id="184"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82" name="Picture"/>
            <a:graphic>
              <a:graphicData uri="http://schemas.openxmlformats.org/drawingml/2006/picture">
                <pic:pic>
                  <pic:nvPicPr>
                    <pic:cNvPr descr="/tmp/claude-0/-home-user-aws-aip-c01-study-guide/dadbcc61-393e-5620-a312-677fea7d27eb/scratchpad/dg/d025.png" id="183" name="Picture"/>
                    <pic:cNvPicPr>
                      <a:picLocks noChangeArrowheads="1" noChangeAspect="1"/>
                    </pic:cNvPicPr>
                  </pic:nvPicPr>
                  <pic:blipFill>
                    <a:blip r:embed="rId1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84"/>
    <w:bookmarkStart w:id="188"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86" name="Picture"/>
            <a:graphic>
              <a:graphicData uri="http://schemas.openxmlformats.org/drawingml/2006/picture">
                <pic:pic>
                  <pic:nvPicPr>
                    <pic:cNvPr descr="/tmp/claude-0/-home-user-aws-aip-c01-study-guide/dadbcc61-393e-5620-a312-677fea7d27eb/scratchpad/dg/d026.png" id="187" name="Picture"/>
                    <pic:cNvPicPr>
                      <a:picLocks noChangeArrowheads="1" noChangeAspect="1"/>
                    </pic:cNvPicPr>
                  </pic:nvPicPr>
                  <pic:blipFill>
                    <a:blip r:embed="rId1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88"/>
    <w:bookmarkStart w:id="192"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0" name="Picture"/>
            <a:graphic>
              <a:graphicData uri="http://schemas.openxmlformats.org/drawingml/2006/picture">
                <pic:pic>
                  <pic:nvPicPr>
                    <pic:cNvPr descr="/tmp/claude-0/-home-user-aws-aip-c01-study-guide/dadbcc61-393e-5620-a312-677fea7d27eb/scratchpad/dg/d027.png" id="191" name="Picture"/>
                    <pic:cNvPicPr>
                      <a:picLocks noChangeArrowheads="1" noChangeAspect="1"/>
                    </pic:cNvPicPr>
                  </pic:nvPicPr>
                  <pic:blipFill>
                    <a:blip r:embed="rId18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192"/>
    <w:bookmarkStart w:id="196"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194" name="Picture"/>
            <a:graphic>
              <a:graphicData uri="http://schemas.openxmlformats.org/drawingml/2006/picture">
                <pic:pic>
                  <pic:nvPicPr>
                    <pic:cNvPr descr="/tmp/claude-0/-home-user-aws-aip-c01-study-guide/dadbcc61-393e-5620-a312-677fea7d27eb/scratchpad/dg/d028.png" id="195" name="Picture"/>
                    <pic:cNvPicPr>
                      <a:picLocks noChangeArrowheads="1" noChangeAspect="1"/>
                    </pic:cNvPicPr>
                  </pic:nvPicPr>
                  <pic:blipFill>
                    <a:blip r:embed="rId193"/>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196"/>
    <w:bookmarkStart w:id="200"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198" name="Picture"/>
            <a:graphic>
              <a:graphicData uri="http://schemas.openxmlformats.org/drawingml/2006/picture">
                <pic:pic>
                  <pic:nvPicPr>
                    <pic:cNvPr descr="/tmp/claude-0/-home-user-aws-aip-c01-study-guide/dadbcc61-393e-5620-a312-677fea7d27eb/scratchpad/dg/d029.png" id="199" name="Picture"/>
                    <pic:cNvPicPr>
                      <a:picLocks noChangeArrowheads="1" noChangeAspect="1"/>
                    </pic:cNvPicPr>
                  </pic:nvPicPr>
                  <pic:blipFill>
                    <a:blip r:embed="rId1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0"/>
    <w:bookmarkStart w:id="204"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02" name="Picture"/>
            <a:graphic>
              <a:graphicData uri="http://schemas.openxmlformats.org/drawingml/2006/picture">
                <pic:pic>
                  <pic:nvPicPr>
                    <pic:cNvPr descr="/tmp/claude-0/-home-user-aws-aip-c01-study-guide/dadbcc61-393e-5620-a312-677fea7d27eb/scratchpad/dg/d030.png" id="203" name="Picture"/>
                    <pic:cNvPicPr>
                      <a:picLocks noChangeArrowheads="1" noChangeAspect="1"/>
                    </pic:cNvPicPr>
                  </pic:nvPicPr>
                  <pic:blipFill>
                    <a:blip r:embed="rId2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04"/>
    <w:bookmarkStart w:id="208"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06" name="Picture"/>
            <a:graphic>
              <a:graphicData uri="http://schemas.openxmlformats.org/drawingml/2006/picture">
                <pic:pic>
                  <pic:nvPicPr>
                    <pic:cNvPr descr="/tmp/claude-0/-home-user-aws-aip-c01-study-guide/dadbcc61-393e-5620-a312-677fea7d27eb/scratchpad/dg/d031.png" id="207" name="Picture"/>
                    <pic:cNvPicPr>
                      <a:picLocks noChangeArrowheads="1" noChangeAspect="1"/>
                    </pic:cNvPicPr>
                  </pic:nvPicPr>
                  <pic:blipFill>
                    <a:blip r:embed="rId205"/>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08"/>
    <w:bookmarkStart w:id="209"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09"/>
    <w:bookmarkEnd w:id="210"/>
    <w:bookmarkEnd w:id="211"/>
    <w:bookmarkStart w:id="246" w:name="practical"/>
    <w:p>
      <w:pPr>
        <w:pStyle w:val="BodyText"/>
      </w:pPr>
      <w:r>
        <w:t xml:space="preserve">Part 1F · Practical console and API steps</w:t>
      </w:r>
    </w:p>
    <w:bookmarkStart w:id="24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13"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12">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13"/>
    <w:bookmarkStart w:id="215"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14">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15"/>
    <w:bookmarkStart w:id="217"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16">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17"/>
    <w:bookmarkStart w:id="219"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18">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19"/>
    <w:bookmarkStart w:id="221"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0">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21"/>
    <w:bookmarkStart w:id="223"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22">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23"/>
    <w:bookmarkStart w:id="225"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24">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25"/>
    <w:bookmarkStart w:id="227"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26">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27"/>
    <w:bookmarkStart w:id="229"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28">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29"/>
    <w:bookmarkStart w:id="231"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0">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31"/>
    <w:bookmarkStart w:id="233"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32">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33"/>
    <w:bookmarkStart w:id="243" w:name="screenshots-from-the-official-pages"/>
    <w:p>
      <w:pPr>
        <w:pStyle w:val="Heading3"/>
      </w:pPr>
      <w:r>
        <w:t xml:space="preserve">Screenshots from the official pages</w:t>
      </w:r>
    </w:p>
    <w:p>
      <w:pPr>
        <w:pStyle w:val="Figure"/>
      </w:pPr>
      <w:r>
        <w:drawing>
          <wp:inline>
            <wp:extent cx="4114800" cy="2400300"/>
            <wp:effectExtent b="0" l="0" r="0" t="0"/>
            <wp:docPr descr="Step Functions create state machine screen" title="" id="235" name="Picture"/>
            <a:graphic>
              <a:graphicData uri="http://schemas.openxmlformats.org/drawingml/2006/picture">
                <pic:pic>
                  <pic:nvPicPr>
                    <pic:cNvPr descr="img/create-hello-world.png" id="236" name="Picture"/>
                    <pic:cNvPicPr>
                      <a:picLocks noChangeArrowheads="1" noChangeAspect="1"/>
                    </pic:cNvPicPr>
                  </pic:nvPicPr>
                  <pic:blipFill>
                    <a:blip r:embed="rId23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ecution list" title="" id="238" name="Picture"/>
            <a:graphic>
              <a:graphicData uri="http://schemas.openxmlformats.org/drawingml/2006/picture">
                <pic:pic>
                  <pic:nvPicPr>
                    <pic:cNvPr descr="img/hello-executions.png" id="239" name="Picture"/>
                    <pic:cNvPicPr>
                      <a:picLocks noChangeArrowheads="1" noChangeAspect="1"/>
                    </pic:cNvPicPr>
                  </pic:nvPicPr>
                  <pic:blipFill>
                    <a:blip r:embed="rId23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Bedrock Agents runtime flow" title="" id="241" name="Picture"/>
            <a:graphic>
              <a:graphicData uri="http://schemas.openxmlformats.org/drawingml/2006/picture">
                <pic:pic>
                  <pic:nvPicPr>
                    <pic:cNvPr descr="img/agents-runtime.png" id="242" name="Picture"/>
                    <pic:cNvPicPr>
                      <a:picLocks noChangeArrowheads="1" noChangeAspect="1"/>
                    </pic:cNvPicPr>
                  </pic:nvPicPr>
                  <pic:blipFill>
                    <a:blip r:embed="rId240"/>
                    <a:stretch>
                      <a:fillRect/>
                    </a:stretch>
                  </pic:blipFill>
                  <pic:spPr bwMode="auto">
                    <a:xfrm>
                      <a:off x="0" y="0"/>
                      <a:ext cx="4114800" cy="2400300"/>
                    </a:xfrm>
                    <a:prstGeom prst="rect">
                      <a:avLst/>
                    </a:prstGeom>
                    <a:noFill/>
                    <a:ln w="9525">
                      <a:noFill/>
                      <a:headEnd/>
                      <a:tailEnd/>
                    </a:ln>
                  </pic:spPr>
                </pic:pic>
              </a:graphicData>
            </a:graphic>
          </wp:inline>
        </w:drawing>
      </w:r>
    </w:p>
    <w:bookmarkEnd w:id="243"/>
    <w:bookmarkStart w:id="24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Resolved. Steps in section 8B.</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Resolved. Steps in section 8B.</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w:t>
            </w:r>
          </w:p>
        </w:tc>
        <w:tc>
          <w:tcPr/>
          <w:p>
            <w:pPr>
              <w:pStyle w:val="Compact"/>
              <w:jc w:val="left"/>
            </w:pPr>
            <w:r>
              <w:t xml:space="preserve">Resolved. Steps in section 8B.</w:t>
            </w:r>
          </w:p>
        </w:tc>
      </w:tr>
    </w:tbl>
    <w:bookmarkEnd w:id="244"/>
    <w:bookmarkEnd w:id="245"/>
    <w:bookmarkEnd w:id="246"/>
    <w:bookmarkStart w:id="356" w:name="d1"/>
    <w:p>
      <w:pPr>
        <w:pStyle w:val="BodyText"/>
      </w:pPr>
      <w:r>
        <w:t xml:space="preserve">Part 2 · Domain 1 · Weight 31 percent (official exam guide)</w:t>
      </w:r>
    </w:p>
    <w:bookmarkStart w:id="355"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5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48" name="Picture"/>
            <a:graphic>
              <a:graphicData uri="http://schemas.openxmlformats.org/drawingml/2006/picture">
                <pic:pic>
                  <pic:nvPicPr>
                    <pic:cNvPr descr="/tmp/claude-0/-home-user-aws-aip-c01-study-guide/dadbcc61-393e-5620-a312-677fea7d27eb/scratchpad/dg/d032.png" id="249" name="Picture"/>
                    <pic:cNvPicPr>
                      <a:picLocks noChangeArrowheads="1" noChangeAspect="1"/>
                    </pic:cNvPicPr>
                  </pic:nvPicPr>
                  <pic:blipFill>
                    <a:blip r:embed="rId24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50"/>
    <w:bookmarkStart w:id="25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52" name="Picture"/>
            <a:graphic>
              <a:graphicData uri="http://schemas.openxmlformats.org/drawingml/2006/picture">
                <pic:pic>
                  <pic:nvPicPr>
                    <pic:cNvPr descr="/tmp/claude-0/-home-user-aws-aip-c01-study-guide/dadbcc61-393e-5620-a312-677fea7d27eb/scratchpad/dg/d033.png" id="253" name="Picture"/>
                    <pic:cNvPicPr>
                      <a:picLocks noChangeArrowheads="1" noChangeAspect="1"/>
                    </pic:cNvPicPr>
                  </pic:nvPicPr>
                  <pic:blipFill>
                    <a:blip r:embed="rId25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54"/>
    <w:bookmarkStart w:id="25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56" name="Picture"/>
            <a:graphic>
              <a:graphicData uri="http://schemas.openxmlformats.org/drawingml/2006/picture">
                <pic:pic>
                  <pic:nvPicPr>
                    <pic:cNvPr descr="/tmp/claude-0/-home-user-aws-aip-c01-study-guide/dadbcc61-393e-5620-a312-677fea7d27eb/scratchpad/dg/d034.png" id="257" name="Picture"/>
                    <pic:cNvPicPr>
                      <a:picLocks noChangeArrowheads="1" noChangeAspect="1"/>
                    </pic:cNvPicPr>
                  </pic:nvPicPr>
                  <pic:blipFill>
                    <a:blip r:embed="rId25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58"/>
    <w:bookmarkStart w:id="26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60" name="Picture"/>
            <a:graphic>
              <a:graphicData uri="http://schemas.openxmlformats.org/drawingml/2006/picture">
                <pic:pic>
                  <pic:nvPicPr>
                    <pic:cNvPr descr="/tmp/claude-0/-home-user-aws-aip-c01-study-guide/dadbcc61-393e-5620-a312-677fea7d27eb/scratchpad/dg/d035.png" id="261" name="Picture"/>
                    <pic:cNvPicPr>
                      <a:picLocks noChangeArrowheads="1" noChangeAspect="1"/>
                    </pic:cNvPicPr>
                  </pic:nvPicPr>
                  <pic:blipFill>
                    <a:blip r:embed="rId2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62"/>
    <w:bookmarkStart w:id="26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64" name="Picture"/>
            <a:graphic>
              <a:graphicData uri="http://schemas.openxmlformats.org/drawingml/2006/picture">
                <pic:pic>
                  <pic:nvPicPr>
                    <pic:cNvPr descr="/tmp/claude-0/-home-user-aws-aip-c01-study-guide/dadbcc61-393e-5620-a312-677fea7d27eb/scratchpad/dg/d036.png" id="265" name="Picture"/>
                    <pic:cNvPicPr>
                      <a:picLocks noChangeArrowheads="1" noChangeAspect="1"/>
                    </pic:cNvPicPr>
                  </pic:nvPicPr>
                  <pic:blipFill>
                    <a:blip r:embed="rId2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66"/>
    <w:bookmarkStart w:id="27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68" name="Picture"/>
            <a:graphic>
              <a:graphicData uri="http://schemas.openxmlformats.org/drawingml/2006/picture">
                <pic:pic>
                  <pic:nvPicPr>
                    <pic:cNvPr descr="/tmp/claude-0/-home-user-aws-aip-c01-study-guide/dadbcc61-393e-5620-a312-677fea7d27eb/scratchpad/dg/d037.png" id="269" name="Picture"/>
                    <pic:cNvPicPr>
                      <a:picLocks noChangeArrowheads="1" noChangeAspect="1"/>
                    </pic:cNvPicPr>
                  </pic:nvPicPr>
                  <pic:blipFill>
                    <a:blip r:embed="rId2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70"/>
    <w:bookmarkStart w:id="27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72" name="Picture"/>
            <a:graphic>
              <a:graphicData uri="http://schemas.openxmlformats.org/drawingml/2006/picture">
                <pic:pic>
                  <pic:nvPicPr>
                    <pic:cNvPr descr="/tmp/claude-0/-home-user-aws-aip-c01-study-guide/dadbcc61-393e-5620-a312-677fea7d27eb/scratchpad/dg/d038.png" id="273" name="Picture"/>
                    <pic:cNvPicPr>
                      <a:picLocks noChangeArrowheads="1" noChangeAspect="1"/>
                    </pic:cNvPicPr>
                  </pic:nvPicPr>
                  <pic:blipFill>
                    <a:blip r:embed="rId2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74"/>
    <w:bookmarkStart w:id="27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76" name="Picture"/>
            <a:graphic>
              <a:graphicData uri="http://schemas.openxmlformats.org/drawingml/2006/picture">
                <pic:pic>
                  <pic:nvPicPr>
                    <pic:cNvPr descr="/tmp/claude-0/-home-user-aws-aip-c01-study-guide/dadbcc61-393e-5620-a312-677fea7d27eb/scratchpad/dg/d039.png" id="277" name="Picture"/>
                    <pic:cNvPicPr>
                      <a:picLocks noChangeArrowheads="1" noChangeAspect="1"/>
                    </pic:cNvPicPr>
                  </pic:nvPicPr>
                  <pic:blipFill>
                    <a:blip r:embed="rId27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78"/>
    <w:bookmarkStart w:id="28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80" name="Picture"/>
            <a:graphic>
              <a:graphicData uri="http://schemas.openxmlformats.org/drawingml/2006/picture">
                <pic:pic>
                  <pic:nvPicPr>
                    <pic:cNvPr descr="/tmp/claude-0/-home-user-aws-aip-c01-study-guide/dadbcc61-393e-5620-a312-677fea7d27eb/scratchpad/dg/d040.png" id="281" name="Picture"/>
                    <pic:cNvPicPr>
                      <a:picLocks noChangeArrowheads="1" noChangeAspect="1"/>
                    </pic:cNvPicPr>
                  </pic:nvPicPr>
                  <pic:blipFill>
                    <a:blip r:embed="rId27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82"/>
    <w:bookmarkStart w:id="28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84" name="Picture"/>
            <a:graphic>
              <a:graphicData uri="http://schemas.openxmlformats.org/drawingml/2006/picture">
                <pic:pic>
                  <pic:nvPicPr>
                    <pic:cNvPr descr="/tmp/claude-0/-home-user-aws-aip-c01-study-guide/dadbcc61-393e-5620-a312-677fea7d27eb/scratchpad/dg/d041.png" id="285" name="Picture"/>
                    <pic:cNvPicPr>
                      <a:picLocks noChangeArrowheads="1" noChangeAspect="1"/>
                    </pic:cNvPicPr>
                  </pic:nvPicPr>
                  <pic:blipFill>
                    <a:blip r:embed="rId2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86"/>
    <w:bookmarkStart w:id="29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88" name="Picture"/>
            <a:graphic>
              <a:graphicData uri="http://schemas.openxmlformats.org/drawingml/2006/picture">
                <pic:pic>
                  <pic:nvPicPr>
                    <pic:cNvPr descr="/tmp/claude-0/-home-user-aws-aip-c01-study-guide/dadbcc61-393e-5620-a312-677fea7d27eb/scratchpad/dg/d042.png" id="289" name="Picture"/>
                    <pic:cNvPicPr>
                      <a:picLocks noChangeArrowheads="1" noChangeAspect="1"/>
                    </pic:cNvPicPr>
                  </pic:nvPicPr>
                  <pic:blipFill>
                    <a:blip r:embed="rId28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290"/>
    <w:bookmarkStart w:id="29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292" name="Picture"/>
            <a:graphic>
              <a:graphicData uri="http://schemas.openxmlformats.org/drawingml/2006/picture">
                <pic:pic>
                  <pic:nvPicPr>
                    <pic:cNvPr descr="/tmp/claude-0/-home-user-aws-aip-c01-study-guide/dadbcc61-393e-5620-a312-677fea7d27eb/scratchpad/dg/d043.png" id="293" name="Picture"/>
                    <pic:cNvPicPr>
                      <a:picLocks noChangeArrowheads="1" noChangeAspect="1"/>
                    </pic:cNvPicPr>
                  </pic:nvPicPr>
                  <pic:blipFill>
                    <a:blip r:embed="rId29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294"/>
    <w:bookmarkStart w:id="29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296" name="Picture"/>
            <a:graphic>
              <a:graphicData uri="http://schemas.openxmlformats.org/drawingml/2006/picture">
                <pic:pic>
                  <pic:nvPicPr>
                    <pic:cNvPr descr="/tmp/claude-0/-home-user-aws-aip-c01-study-guide/dadbcc61-393e-5620-a312-677fea7d27eb/scratchpad/dg/d044.png" id="297" name="Picture"/>
                    <pic:cNvPicPr>
                      <a:picLocks noChangeArrowheads="1" noChangeAspect="1"/>
                    </pic:cNvPicPr>
                  </pic:nvPicPr>
                  <pic:blipFill>
                    <a:blip r:embed="rId29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298"/>
    <w:bookmarkStart w:id="30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00" name="Picture"/>
            <a:graphic>
              <a:graphicData uri="http://schemas.openxmlformats.org/drawingml/2006/picture">
                <pic:pic>
                  <pic:nvPicPr>
                    <pic:cNvPr descr="/tmp/claude-0/-home-user-aws-aip-c01-study-guide/dadbcc61-393e-5620-a312-677fea7d27eb/scratchpad/dg/d045.png" id="301" name="Picture"/>
                    <pic:cNvPicPr>
                      <a:picLocks noChangeArrowheads="1" noChangeAspect="1"/>
                    </pic:cNvPicPr>
                  </pic:nvPicPr>
                  <pic:blipFill>
                    <a:blip r:embed="rId29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02"/>
    <w:bookmarkStart w:id="30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04" name="Picture"/>
            <a:graphic>
              <a:graphicData uri="http://schemas.openxmlformats.org/drawingml/2006/picture">
                <pic:pic>
                  <pic:nvPicPr>
                    <pic:cNvPr descr="/tmp/claude-0/-home-user-aws-aip-c01-study-guide/dadbcc61-393e-5620-a312-677fea7d27eb/scratchpad/dg/d046.png" id="305" name="Picture"/>
                    <pic:cNvPicPr>
                      <a:picLocks noChangeArrowheads="1" noChangeAspect="1"/>
                    </pic:cNvPicPr>
                  </pic:nvPicPr>
                  <pic:blipFill>
                    <a:blip r:embed="rId30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06"/>
    <w:bookmarkStart w:id="31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08" name="Picture"/>
            <a:graphic>
              <a:graphicData uri="http://schemas.openxmlformats.org/drawingml/2006/picture">
                <pic:pic>
                  <pic:nvPicPr>
                    <pic:cNvPr descr="/tmp/claude-0/-home-user-aws-aip-c01-study-guide/dadbcc61-393e-5620-a312-677fea7d27eb/scratchpad/dg/d047.png" id="309" name="Picture"/>
                    <pic:cNvPicPr>
                      <a:picLocks noChangeArrowheads="1" noChangeAspect="1"/>
                    </pic:cNvPicPr>
                  </pic:nvPicPr>
                  <pic:blipFill>
                    <a:blip r:embed="rId30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10"/>
    <w:p>
      <w:pPr>
        <w:pStyle w:val="BodyText"/>
      </w:pPr>
      <w:r>
        <w:t xml:space="preserve">Domain 1 asks one question. How do you get the correct model, the correct data, and the correct controls into a working system on AWS? It has six task statements. Read each one in order.</w:t>
      </w:r>
    </w:p>
    <w:bookmarkStart w:id="31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11"/>
    <w:bookmarkStart w:id="31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12"/>
    <w:bookmarkStart w:id="31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13"/>
    <w:bookmarkStart w:id="31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14"/>
    <w:bookmarkStart w:id="31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15"/>
    <w:bookmarkStart w:id="31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16"/>
    <w:bookmarkStart w:id="31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Figure"/>
      </w:pPr>
      <w:r>
        <w:drawing>
          <wp:inline>
            <wp:extent cx="4114800" cy="2057400"/>
            <wp:effectExtent b="0" l="0" r="0" t="0"/>
            <wp:docPr descr="AWS AppConfig how it works diagram" title="" id="317" name="Picture"/>
            <a:graphic>
              <a:graphicData uri="http://schemas.openxmlformats.org/drawingml/2006/picture">
                <pic:pic>
                  <pic:nvPicPr>
                    <pic:cNvPr descr="img/AppConfigHowItWorks.png" id="318"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"No code changes" or "no redeploy" points to the configuration-driven pattern only.</w:t>
      </w:r>
    </w:p>
    <w:bookmarkEnd w:id="319"/>
    <w:bookmarkStart w:id="32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20"/>
    <w:bookmarkStart w:id="32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21"/>
    <w:bookmarkStart w:id="32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22"/>
    <w:bookmarkStart w:id="32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23"/>
    <w:bookmarkStart w:id="32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24"/>
    <w:bookmarkStart w:id="328"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Figure"/>
      </w:pPr>
      <w:r>
        <w:drawing>
          <wp:inline>
            <wp:extent cx="4114800" cy="2400300"/>
            <wp:effectExtent b="0" l="0" r="0" t="0"/>
            <wp:docPr descr="Amazon Transcribe batch diarization output" title="" id="326" name="Picture"/>
            <a:graphic>
              <a:graphicData uri="http://schemas.openxmlformats.org/drawingml/2006/picture">
                <pic:pic>
                  <pic:nvPicPr>
                    <pic:cNvPr descr="img/diarization-batch.png" id="327" name="Picture"/>
                    <pic:cNvPicPr>
                      <a:picLocks noChangeArrowheads="1" noChangeAspect="1"/>
                    </pic:cNvPicPr>
                  </pic:nvPicPr>
                  <pic:blipFill>
                    <a:blip r:embed="rId325"/>
                    <a:stretch>
                      <a:fillRect/>
                    </a:stretch>
                  </pic:blipFill>
                  <pic:spPr bwMode="auto">
                    <a:xfrm>
                      <a:off x="0" y="0"/>
                      <a:ext cx="4114800" cy="2400300"/>
                    </a:xfrm>
                    <a:prstGeom prst="rect">
                      <a:avLst/>
                    </a:prstGeom>
                    <a:noFill/>
                    <a:ln w="9525">
                      <a:noFill/>
                      <a:headEnd/>
                      <a:tailEnd/>
                    </a:ln>
                  </pic:spPr>
                </pic:pic>
              </a:graphicData>
            </a:graphic>
          </wp:inline>
        </w:drawing>
      </w:r>
    </w:p>
    <w:bookmarkEnd w:id="328"/>
    <w:bookmarkStart w:id="329"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29"/>
    <w:bookmarkStart w:id="330"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30"/>
    <w:bookmarkStart w:id="334"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Figure"/>
      </w:pPr>
      <w:r>
        <w:drawing>
          <wp:inline>
            <wp:extent cx="4114800" cy="2400300"/>
            <wp:effectExtent b="0" l="0" r="0" t="0"/>
            <wp:docPr descr="OpenSearch Serverless collection types" title="" id="332" name="Picture"/>
            <a:graphic>
              <a:graphicData uri="http://schemas.openxmlformats.org/drawingml/2006/picture">
                <pic:pic>
                  <pic:nvPicPr>
                    <pic:cNvPr descr="img/serverless-collection-type.png" id="333" name="Picture"/>
                    <pic:cNvPicPr>
                      <a:picLocks noChangeArrowheads="1" noChangeAspect="1"/>
                    </pic:cNvPicPr>
                  </pic:nvPicPr>
                  <pic:blipFill>
                    <a:blip r:embed="rId33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Neptune is a distractor for plain document search. ElastiCache is a trap when the question needs a durable store.</w:t>
      </w:r>
    </w:p>
    <w:bookmarkEnd w:id="334"/>
    <w:bookmarkStart w:id="335"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35"/>
    <w:bookmarkStart w:id="345" w:name="rag-end-to-end"/>
    <w:p>
      <w:pPr>
        <w:pStyle w:val="Heading3"/>
      </w:pPr>
      <w:r>
        <w:t xml:space="preserve">1.5 RAG end to end</w:t>
      </w:r>
    </w:p>
    <w:p>
      <w:pPr>
        <w:pStyle w:val="FirstParagraph"/>
      </w:pPr>
      <w:r>
        <w:drawing>
          <wp:inline>
            <wp:extent cx="4114800" cy="1946188"/>
            <wp:effectExtent b="0" l="0" r="0" t="0"/>
            <wp:docPr descr="" title="" id="337" name="Picture"/>
            <a:graphic>
              <a:graphicData uri="http://schemas.openxmlformats.org/drawingml/2006/picture">
                <pic:pic>
                  <pic:nvPicPr>
                    <pic:cNvPr descr="/tmp/claude-0/-home-user-aws-aip-c01-study-guide/dadbcc61-393e-5620-a312-677fea7d27eb/scratchpad/dg/d048.png" id="338" name="Picture"/>
                    <pic:cNvPicPr>
                      <a:picLocks noChangeArrowheads="1" noChangeAspect="1"/>
                    </pic:cNvPicPr>
                  </pic:nvPicPr>
                  <pic:blipFill>
                    <a:blip r:embed="rId336"/>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Figure"/>
      </w:pPr>
      <w:r>
        <w:drawing>
          <wp:inline>
            <wp:extent cx="4114800" cy="2400300"/>
            <wp:effectExtent b="0" l="0" r="0" t="0"/>
            <wp:docPr descr="Knowledge Base preprocessing and ingestion flow" title="" id="340" name="Picture"/>
            <a:graphic>
              <a:graphicData uri="http://schemas.openxmlformats.org/drawingml/2006/picture">
                <pic:pic>
                  <pic:nvPicPr>
                    <pic:cNvPr descr="img/rag-preprocess.png" id="341" name="Picture"/>
                    <pic:cNvPicPr>
                      <a:picLocks noChangeArrowheads="1" noChangeAspect="1"/>
                    </pic:cNvPicPr>
                  </pic:nvPicPr>
                  <pic:blipFill>
                    <a:blip r:embed="rId33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Knowledge Base runtime query flow" title="" id="343" name="Picture"/>
            <a:graphic>
              <a:graphicData uri="http://schemas.openxmlformats.org/drawingml/2006/picture">
                <pic:pic>
                  <pic:nvPicPr>
                    <pic:cNvPr descr="img/rag-runtim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bookmarkEnd w:id="345"/>
    <w:bookmarkStart w:id="346"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46"/>
    <w:bookmarkStart w:id="347"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47"/>
    <w:bookmarkStart w:id="348"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48"/>
    <w:bookmarkStart w:id="349"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49"/>
    <w:bookmarkStart w:id="350"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50"/>
    <w:bookmarkStart w:id="351"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51"/>
    <w:bookmarkStart w:id="352"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52"/>
    <w:bookmarkStart w:id="353"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53"/>
    <w:bookmarkStart w:id="354"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54"/>
    <w:bookmarkEnd w:id="355"/>
    <w:bookmarkEnd w:id="356"/>
    <w:bookmarkStart w:id="454" w:name="d2"/>
    <w:p>
      <w:pPr>
        <w:pStyle w:val="BodyText"/>
      </w:pPr>
      <w:r>
        <w:t xml:space="preserve">Part 3 · Domain 2 · Weight 26 percent (official exam guide)</w:t>
      </w:r>
    </w:p>
    <w:bookmarkStart w:id="453"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60"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58" name="Picture"/>
            <a:graphic>
              <a:graphicData uri="http://schemas.openxmlformats.org/drawingml/2006/picture">
                <pic:pic>
                  <pic:nvPicPr>
                    <pic:cNvPr descr="/tmp/claude-0/-home-user-aws-aip-c01-study-guide/dadbcc61-393e-5620-a312-677fea7d27eb/scratchpad/dg/d049.png" id="359" name="Picture"/>
                    <pic:cNvPicPr>
                      <a:picLocks noChangeArrowheads="1" noChangeAspect="1"/>
                    </pic:cNvPicPr>
                  </pic:nvPicPr>
                  <pic:blipFill>
                    <a:blip r:embed="rId3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60"/>
    <w:bookmarkStart w:id="364"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62" name="Picture"/>
            <a:graphic>
              <a:graphicData uri="http://schemas.openxmlformats.org/drawingml/2006/picture">
                <pic:pic>
                  <pic:nvPicPr>
                    <pic:cNvPr descr="/tmp/claude-0/-home-user-aws-aip-c01-study-guide/dadbcc61-393e-5620-a312-677fea7d27eb/scratchpad/dg/d050.png" id="363" name="Picture"/>
                    <pic:cNvPicPr>
                      <a:picLocks noChangeArrowheads="1" noChangeAspect="1"/>
                    </pic:cNvPicPr>
                  </pic:nvPicPr>
                  <pic:blipFill>
                    <a:blip r:embed="rId3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64"/>
    <w:bookmarkStart w:id="368"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66" name="Picture"/>
            <a:graphic>
              <a:graphicData uri="http://schemas.openxmlformats.org/drawingml/2006/picture">
                <pic:pic>
                  <pic:nvPicPr>
                    <pic:cNvPr descr="/tmp/claude-0/-home-user-aws-aip-c01-study-guide/dadbcc61-393e-5620-a312-677fea7d27eb/scratchpad/dg/d051.png" id="367" name="Picture"/>
                    <pic:cNvPicPr>
                      <a:picLocks noChangeArrowheads="1" noChangeAspect="1"/>
                    </pic:cNvPicPr>
                  </pic:nvPicPr>
                  <pic:blipFill>
                    <a:blip r:embed="rId3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68"/>
    <w:bookmarkStart w:id="372"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70" name="Picture"/>
            <a:graphic>
              <a:graphicData uri="http://schemas.openxmlformats.org/drawingml/2006/picture">
                <pic:pic>
                  <pic:nvPicPr>
                    <pic:cNvPr descr="/tmp/claude-0/-home-user-aws-aip-c01-study-guide/dadbcc61-393e-5620-a312-677fea7d27eb/scratchpad/dg/d052.png" id="371" name="Picture"/>
                    <pic:cNvPicPr>
                      <a:picLocks noChangeArrowheads="1" noChangeAspect="1"/>
                    </pic:cNvPicPr>
                  </pic:nvPicPr>
                  <pic:blipFill>
                    <a:blip r:embed="rId36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72"/>
    <w:bookmarkStart w:id="376"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74" name="Picture"/>
            <a:graphic>
              <a:graphicData uri="http://schemas.openxmlformats.org/drawingml/2006/picture">
                <pic:pic>
                  <pic:nvPicPr>
                    <pic:cNvPr descr="/tmp/claude-0/-home-user-aws-aip-c01-study-guide/dadbcc61-393e-5620-a312-677fea7d27eb/scratchpad/dg/d053.png" id="375" name="Picture"/>
                    <pic:cNvPicPr>
                      <a:picLocks noChangeArrowheads="1" noChangeAspect="1"/>
                    </pic:cNvPicPr>
                  </pic:nvPicPr>
                  <pic:blipFill>
                    <a:blip r:embed="rId3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76"/>
    <w:bookmarkStart w:id="380"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78" name="Picture"/>
            <a:graphic>
              <a:graphicData uri="http://schemas.openxmlformats.org/drawingml/2006/picture">
                <pic:pic>
                  <pic:nvPicPr>
                    <pic:cNvPr descr="/tmp/claude-0/-home-user-aws-aip-c01-study-guide/dadbcc61-393e-5620-a312-677fea7d27eb/scratchpad/dg/d054.png" id="379" name="Picture"/>
                    <pic:cNvPicPr>
                      <a:picLocks noChangeArrowheads="1" noChangeAspect="1"/>
                    </pic:cNvPicPr>
                  </pic:nvPicPr>
                  <pic:blipFill>
                    <a:blip r:embed="rId3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80"/>
    <w:bookmarkStart w:id="384"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82" name="Picture"/>
            <a:graphic>
              <a:graphicData uri="http://schemas.openxmlformats.org/drawingml/2006/picture">
                <pic:pic>
                  <pic:nvPicPr>
                    <pic:cNvPr descr="/tmp/claude-0/-home-user-aws-aip-c01-study-guide/dadbcc61-393e-5620-a312-677fea7d27eb/scratchpad/dg/d055.png" id="383" name="Picture"/>
                    <pic:cNvPicPr>
                      <a:picLocks noChangeArrowheads="1" noChangeAspect="1"/>
                    </pic:cNvPicPr>
                  </pic:nvPicPr>
                  <pic:blipFill>
                    <a:blip r:embed="rId3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84"/>
    <w:bookmarkStart w:id="388"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86" name="Picture"/>
            <a:graphic>
              <a:graphicData uri="http://schemas.openxmlformats.org/drawingml/2006/picture">
                <pic:pic>
                  <pic:nvPicPr>
                    <pic:cNvPr descr="/tmp/claude-0/-home-user-aws-aip-c01-study-guide/dadbcc61-393e-5620-a312-677fea7d27eb/scratchpad/dg/d056.png" id="387" name="Picture"/>
                    <pic:cNvPicPr>
                      <a:picLocks noChangeArrowheads="1" noChangeAspect="1"/>
                    </pic:cNvPicPr>
                  </pic:nvPicPr>
                  <pic:blipFill>
                    <a:blip r:embed="rId3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388"/>
    <w:bookmarkStart w:id="392"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390" name="Picture"/>
            <a:graphic>
              <a:graphicData uri="http://schemas.openxmlformats.org/drawingml/2006/picture">
                <pic:pic>
                  <pic:nvPicPr>
                    <pic:cNvPr descr="/tmp/claude-0/-home-user-aws-aip-c01-study-guide/dadbcc61-393e-5620-a312-677fea7d27eb/scratchpad/dg/d057.png" id="391" name="Picture"/>
                    <pic:cNvPicPr>
                      <a:picLocks noChangeArrowheads="1" noChangeAspect="1"/>
                    </pic:cNvPicPr>
                  </pic:nvPicPr>
                  <pic:blipFill>
                    <a:blip r:embed="rId38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392"/>
    <w:bookmarkStart w:id="396"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394" name="Picture"/>
            <a:graphic>
              <a:graphicData uri="http://schemas.openxmlformats.org/drawingml/2006/picture">
                <pic:pic>
                  <pic:nvPicPr>
                    <pic:cNvPr descr="/tmp/claude-0/-home-user-aws-aip-c01-study-guide/dadbcc61-393e-5620-a312-677fea7d27eb/scratchpad/dg/d058.png" id="395" name="Picture"/>
                    <pic:cNvPicPr>
                      <a:picLocks noChangeArrowheads="1" noChangeAspect="1"/>
                    </pic:cNvPicPr>
                  </pic:nvPicPr>
                  <pic:blipFill>
                    <a:blip r:embed="rId3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396"/>
    <w:p>
      <w:pPr>
        <w:pStyle w:val="BodyText"/>
      </w:pPr>
      <w:r>
        <w:t xml:space="preserve">Domain 2 covers agents, deployment, enterprise integration, API patterns, and application tools. Its fact-check is still open. Read the official Bedrock Agents and Step Functions pages before exam day.</w:t>
      </w:r>
    </w:p>
    <w:bookmarkStart w:id="405"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398" name="Picture"/>
            <a:graphic>
              <a:graphicData uri="http://schemas.openxmlformats.org/drawingml/2006/picture">
                <pic:pic>
                  <pic:nvPicPr>
                    <pic:cNvPr descr="/tmp/claude-0/-home-user-aws-aip-c01-study-guide/dadbcc61-393e-5620-a312-677fea7d27eb/scratchpad/dg/d059.png" id="399" name="Picture"/>
                    <pic:cNvPicPr>
                      <a:picLocks noChangeArrowheads="1" noChangeAspect="1"/>
                    </pic:cNvPicPr>
                  </pic:nvPicPr>
                  <pic:blipFill>
                    <a:blip r:embed="rId397"/>
                    <a:stretch>
                      <a:fillRect/>
                    </a:stretch>
                  </pic:blipFill>
                  <pic:spPr bwMode="auto">
                    <a:xfrm>
                      <a:off x="0" y="0"/>
                      <a:ext cx="4114800" cy="1705232"/>
                    </a:xfrm>
                    <a:prstGeom prst="rect">
                      <a:avLst/>
                    </a:prstGeom>
                    <a:noFill/>
                    <a:ln w="9525">
                      <a:noFill/>
                      <a:headEnd/>
                      <a:tailEnd/>
                    </a:ln>
                  </pic:spPr>
                </pic:pic>
              </a:graphicData>
            </a:graphic>
          </wp:inline>
        </w:drawing>
      </w:r>
    </w:p>
    <w:p>
      <w:pPr>
        <w:pStyle w:val="Figure"/>
      </w:pPr>
      <w:r>
        <w:drawing>
          <wp:inline>
            <wp:extent cx="4114800" cy="2743200"/>
            <wp:effectExtent b="0" l="0" r="0" t="0"/>
            <wp:docPr descr="Amazon Bedrock Agents runtime flow" title="" id="400" name="Picture"/>
            <a:graphic>
              <a:graphicData uri="http://schemas.openxmlformats.org/drawingml/2006/picture">
                <pic:pic>
                  <pic:nvPicPr>
                    <pic:cNvPr descr="img/agents-runtime.png" id="401" name="Picture"/>
                    <pic:cNvPicPr>
                      <a:picLocks noChangeArrowheads="1" noChangeAspect="1"/>
                    </pic:cNvPicPr>
                  </pic:nvPicPr>
                  <pic:blipFill>
                    <a:blip r:embed="rId240"/>
                    <a:stretch>
                      <a:fillRect/>
                    </a:stretch>
                  </pic:blipFill>
                  <pic:spPr bwMode="auto">
                    <a:xfrm>
                      <a:off x="0" y="0"/>
                      <a:ext cx="4114800" cy="2743200"/>
                    </a:xfrm>
                    <a:prstGeom prst="rect">
                      <a:avLst/>
                    </a:prstGeom>
                    <a:noFill/>
                    <a:ln w="9525">
                      <a:noFill/>
                      <a:headEnd/>
                      <a:tailEnd/>
                    </a:ln>
                  </pic:spPr>
                </pic:pic>
              </a:graphicData>
            </a:graphic>
          </wp:inline>
        </w:drawing>
      </w:r>
    </w:p>
    <w:p>
      <w:pPr>
        <w:pStyle w:val="Figure"/>
      </w:pPr>
      <w:r>
        <w:drawing>
          <wp:inline>
            <wp:extent cx="4114800" cy="2400300"/>
            <wp:effectExtent b="0" l="0" r="0" t="0"/>
            <wp:docPr descr="Amazon Bedrock Agents build-time flow" title="" id="403" name="Picture"/>
            <a:graphic>
              <a:graphicData uri="http://schemas.openxmlformats.org/drawingml/2006/picture">
                <pic:pic>
                  <pic:nvPicPr>
                    <pic:cNvPr descr="img/agents-buildtime.png" id="404" name="Picture"/>
                    <pic:cNvPicPr>
                      <a:picLocks noChangeArrowheads="1" noChangeAspect="1"/>
                    </pic:cNvPicPr>
                  </pic:nvPicPr>
                  <pic:blipFill>
                    <a:blip r:embed="rId402"/>
                    <a:stretch>
                      <a:fillRect/>
                    </a:stretch>
                  </pic:blipFill>
                  <pic:spPr bwMode="auto">
                    <a:xfrm>
                      <a:off x="0" y="0"/>
                      <a:ext cx="4114800" cy="2400300"/>
                    </a:xfrm>
                    <a:prstGeom prst="rect">
                      <a:avLst/>
                    </a:prstGeom>
                    <a:noFill/>
                    <a:ln w="9525">
                      <a:noFill/>
                      <a:headEnd/>
                      <a:tailEnd/>
                    </a:ln>
                  </pic:spPr>
                </pic:pic>
              </a:graphicData>
            </a:graphic>
          </wp:inline>
        </w:drawing>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05"/>
    <w:bookmarkStart w:id="409"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Figure"/>
      </w:pPr>
      <w:r>
        <w:drawing>
          <wp:inline>
            <wp:extent cx="4114800" cy="2400300"/>
            <wp:effectExtent b="0" l="0" r="0" t="0"/>
            <wp:docPr descr="Bedrock Agents test window" title="" id="407" name="Picture"/>
            <a:graphic>
              <a:graphicData uri="http://schemas.openxmlformats.org/drawingml/2006/picture">
                <pic:pic>
                  <pic:nvPicPr>
                    <pic:cNvPr descr="img/roc-testwindow.png" id="408" name="Picture"/>
                    <pic:cNvPicPr>
                      <a:picLocks noChangeArrowheads="1" noChangeAspect="1"/>
                    </pic:cNvPicPr>
                  </pic:nvPicPr>
                  <pic:blipFill>
                    <a:blip r:embed="rId406"/>
                    <a:stretch>
                      <a:fillRect/>
                    </a:stretch>
                  </pic:blipFill>
                  <pic:spPr bwMode="auto">
                    <a:xfrm>
                      <a:off x="0" y="0"/>
                      <a:ext cx="4114800" cy="2400300"/>
                    </a:xfrm>
                    <a:prstGeom prst="rect">
                      <a:avLst/>
                    </a:prstGeom>
                    <a:noFill/>
                    <a:ln w="9525">
                      <a:noFill/>
                      <a:headEnd/>
                      <a:tailEnd/>
                    </a:ln>
                  </pic:spPr>
                </pic:pic>
              </a:graphicData>
            </a:graphic>
          </wp:inline>
        </w:drawing>
      </w:r>
    </w:p>
    <w:bookmarkEnd w:id="409"/>
    <w:bookmarkStart w:id="410"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10"/>
    <w:bookmarkStart w:id="411"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11"/>
    <w:bookmarkStart w:id="412"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12"/>
    <w:bookmarkStart w:id="413"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13"/>
    <w:bookmarkStart w:id="414"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14"/>
    <w:bookmarkStart w:id="419"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Figure"/>
      </w:pPr>
      <w:r>
        <w:drawing>
          <wp:inline>
            <wp:extent cx="4114800" cy="2400300"/>
            <wp:effectExtent b="0" l="0" r="0" t="0"/>
            <wp:docPr descr="SageMaker serverless endpoint flow" title="" id="415" name="Picture"/>
            <a:graphic>
              <a:graphicData uri="http://schemas.openxmlformats.org/drawingml/2006/picture">
                <pic:pic>
                  <pic:nvPicPr>
                    <pic:cNvPr descr="img/serverless-endpoints-how-it-works.png" id="416"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417" name="Picture"/>
            <a:graphic>
              <a:graphicData uri="http://schemas.openxmlformats.org/drawingml/2006/picture">
                <pic:pic>
                  <pic:nvPicPr>
                    <pic:cNvPr descr="img/async-architecture.png" id="418"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A real-time endpoint for a job that runs 45 minutes is the wrong pick. Use asynchronous inference.</w:t>
      </w:r>
    </w:p>
    <w:bookmarkEnd w:id="419"/>
    <w:bookmarkStart w:id="426"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Figure"/>
      </w:pPr>
      <w:r>
        <w:drawing>
          <wp:inline>
            <wp:extent cx="4114800" cy="2400300"/>
            <wp:effectExtent b="0" l="0" r="0" t="0"/>
            <wp:docPr descr="Lambda application design figure" title="" id="421" name="Picture"/>
            <a:graphic>
              <a:graphicData uri="http://schemas.openxmlformats.org/drawingml/2006/picture">
                <pic:pic>
                  <pic:nvPicPr>
                    <pic:cNvPr descr="img/application-design-figure-1.png" id="422" name="Picture"/>
                    <pic:cNvPicPr>
                      <a:picLocks noChangeArrowheads="1" noChangeAspect="1"/>
                    </pic:cNvPicPr>
                  </pic:nvPicPr>
                  <pic:blipFill>
                    <a:blip r:embed="rId42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057400"/>
            <wp:effectExtent b="0" l="0" r="0" t="0"/>
            <wp:docPr descr="Lambda configuration tab timeout setting" title="" id="424" name="Picture"/>
            <a:graphic>
              <a:graphicData uri="http://schemas.openxmlformats.org/drawingml/2006/picture">
                <pic:pic>
                  <pic:nvPicPr>
                    <pic:cNvPr descr="img/configuration-tab.png" id="425" name="Picture"/>
                    <pic:cNvPicPr>
                      <a:picLocks noChangeArrowheads="1" noChangeAspect="1"/>
                    </pic:cNvPicPr>
                  </pic:nvPicPr>
                  <pic:blipFill>
                    <a:blip r:embed="rId423"/>
                    <a:stretch>
                      <a:fillRect/>
                    </a:stretch>
                  </pic:blipFill>
                  <pic:spPr bwMode="auto">
                    <a:xfrm>
                      <a:off x="0" y="0"/>
                      <a:ext cx="4114800" cy="2057400"/>
                    </a:xfrm>
                    <a:prstGeom prst="rect">
                      <a:avLst/>
                    </a:prstGeom>
                    <a:noFill/>
                    <a:ln w="9525">
                      <a:noFill/>
                      <a:headEnd/>
                      <a:tailEnd/>
                    </a:ln>
                  </pic:spPr>
                </pic:pic>
              </a:graphicData>
            </a:graphic>
          </wp:inline>
        </w:drawing>
      </w:r>
    </w:p>
    <w:bookmarkEnd w:id="426"/>
    <w:bookmarkStart w:id="439" w:name="human-approval-with-a-task-token"/>
    <w:p>
      <w:pPr>
        <w:pStyle w:val="Heading3"/>
      </w:pPr>
      <w:r>
        <w:t xml:space="preserve">2.2 Human approval with a task token</w:t>
      </w:r>
    </w:p>
    <w:p>
      <w:pPr>
        <w:pStyle w:val="Figure"/>
      </w:pPr>
      <w:r>
        <w:drawing>
          <wp:inline>
            <wp:extent cx="4114800" cy="2400300"/>
            <wp:effectExtent b="0" l="0" r="0" t="0"/>
            <wp:docPr descr="Step Functions wait for callback with task token" title="" id="428" name="Picture"/>
            <a:graphic>
              <a:graphicData uri="http://schemas.openxmlformats.org/drawingml/2006/picture">
                <pic:pic>
                  <pic:nvPicPr>
                    <pic:cNvPr descr="img/wait-for-task-token.png" id="429" name="Picture"/>
                    <pic:cNvPicPr>
                      <a:picLocks noChangeArrowheads="1" noChangeAspect="1"/>
                    </pic:cNvPicPr>
                  </pic:nvPicPr>
                  <pic:blipFill>
                    <a:blip r:embed="rId42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ample workflow" title="" id="431" name="Picture"/>
            <a:graphic>
              <a:graphicData uri="http://schemas.openxmlformats.org/drawingml/2006/picture">
                <pic:pic>
                  <pic:nvPicPr>
                    <pic:cNvPr descr="img/step-functions-example.png" id="432" name="Picture"/>
                    <pic:cNvPicPr>
                      <a:picLocks noChangeArrowheads="1" noChangeAspect="1"/>
                    </pic:cNvPicPr>
                  </pic:nvPicPr>
                  <pic:blipFill>
                    <a:blip r:embed="rId43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use case examples" title="" id="434" name="Picture"/>
            <a:graphic>
              <a:graphicData uri="http://schemas.openxmlformats.org/drawingml/2006/picture">
                <pic:pic>
                  <pic:nvPicPr>
                    <pic:cNvPr descr="img/use-case-examples.png" id="435" name="Picture"/>
                    <pic:cNvPicPr>
                      <a:picLocks noChangeArrowheads="1" noChangeAspect="1"/>
                    </pic:cNvPicPr>
                  </pic:nvPicPr>
                  <pic:blipFill>
                    <a:blip r:embed="rId433"/>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drawing>
          <wp:inline>
            <wp:extent cx="4114800" cy="1061136"/>
            <wp:effectExtent b="0" l="0" r="0" t="0"/>
            <wp:docPr descr="" title="" id="437" name="Picture"/>
            <a:graphic>
              <a:graphicData uri="http://schemas.openxmlformats.org/drawingml/2006/picture">
                <pic:pic>
                  <pic:nvPicPr>
                    <pic:cNvPr descr="/tmp/claude-0/-home-user-aws-aip-c01-study-guide/dadbcc61-393e-5620-a312-677fea7d27eb/scratchpad/dg/d060.png" id="438" name="Picture"/>
                    <pic:cNvPicPr>
                      <a:picLocks noChangeArrowheads="1" noChangeAspect="1"/>
                    </pic:cNvPicPr>
                  </pic:nvPicPr>
                  <pic:blipFill>
                    <a:blip r:embed="rId436"/>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39"/>
    <w:bookmarkStart w:id="443"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Figure"/>
      </w:pPr>
      <w:r>
        <w:drawing>
          <wp:inline>
            <wp:extent cx="4114800" cy="2400300"/>
            <wp:effectExtent b="0" l="0" r="0" t="0"/>
            <wp:docPr descr="Amazon Bedrock AgentCore components" title="" id="441" name="Picture"/>
            <a:graphic>
              <a:graphicData uri="http://schemas.openxmlformats.org/drawingml/2006/picture">
                <pic:pic>
                  <pic:nvPicPr>
                    <pic:cNvPr descr="img/agentcore_all_components_final.png" id="442" name="Picture"/>
                    <pic:cNvPicPr>
                      <a:picLocks noChangeArrowheads="1" noChangeAspect="1"/>
                    </pic:cNvPicPr>
                  </pic:nvPicPr>
                  <pic:blipFill>
                    <a:blip r:embed="rId440"/>
                    <a:stretch>
                      <a:fillRect/>
                    </a:stretch>
                  </pic:blipFill>
                  <pic:spPr bwMode="auto">
                    <a:xfrm>
                      <a:off x="0" y="0"/>
                      <a:ext cx="4114800" cy="2400300"/>
                    </a:xfrm>
                    <a:prstGeom prst="rect">
                      <a:avLst/>
                    </a:prstGeom>
                    <a:noFill/>
                    <a:ln w="9525">
                      <a:noFill/>
                      <a:headEnd/>
                      <a:tailEnd/>
                    </a:ln>
                  </pic:spPr>
                </pic:pic>
              </a:graphicData>
            </a:graphic>
          </wp:inline>
        </w:drawing>
      </w:r>
    </w:p>
    <w:bookmarkEnd w:id="443"/>
    <w:bookmarkStart w:id="444"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44"/>
    <w:bookmarkStart w:id="445"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45"/>
    <w:bookmarkStart w:id="446"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46"/>
    <w:bookmarkStart w:id="447"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47"/>
    <w:bookmarkStart w:id="448"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48"/>
    <w:bookmarkStart w:id="449"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49"/>
    <w:bookmarkStart w:id="450"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50"/>
    <w:bookmarkStart w:id="451"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51"/>
    <w:bookmarkStart w:id="452"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52"/>
    <w:bookmarkEnd w:id="453"/>
    <w:bookmarkEnd w:id="454"/>
    <w:bookmarkStart w:id="511" w:name="d3"/>
    <w:p>
      <w:pPr>
        <w:pStyle w:val="BodyText"/>
      </w:pPr>
      <w:r>
        <w:t xml:space="preserve">Part 4 · Domain 3 · Weight 20 percent (official exam guide)</w:t>
      </w:r>
    </w:p>
    <w:bookmarkStart w:id="510"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58"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56" name="Picture"/>
            <a:graphic>
              <a:graphicData uri="http://schemas.openxmlformats.org/drawingml/2006/picture">
                <pic:pic>
                  <pic:nvPicPr>
                    <pic:cNvPr descr="/tmp/claude-0/-home-user-aws-aip-c01-study-guide/dadbcc61-393e-5620-a312-677fea7d27eb/scratchpad/dg/d061.png" id="457" name="Picture"/>
                    <pic:cNvPicPr>
                      <a:picLocks noChangeArrowheads="1" noChangeAspect="1"/>
                    </pic:cNvPicPr>
                  </pic:nvPicPr>
                  <pic:blipFill>
                    <a:blip r:embed="rId455"/>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58"/>
    <w:bookmarkStart w:id="462"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60" name="Picture"/>
            <a:graphic>
              <a:graphicData uri="http://schemas.openxmlformats.org/drawingml/2006/picture">
                <pic:pic>
                  <pic:nvPicPr>
                    <pic:cNvPr descr="/tmp/claude-0/-home-user-aws-aip-c01-study-guide/dadbcc61-393e-5620-a312-677fea7d27eb/scratchpad/dg/d062.png" id="461" name="Picture"/>
                    <pic:cNvPicPr>
                      <a:picLocks noChangeArrowheads="1" noChangeAspect="1"/>
                    </pic:cNvPicPr>
                  </pic:nvPicPr>
                  <pic:blipFill>
                    <a:blip r:embed="rId45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62"/>
    <w:bookmarkStart w:id="466"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64" name="Picture"/>
            <a:graphic>
              <a:graphicData uri="http://schemas.openxmlformats.org/drawingml/2006/picture">
                <pic:pic>
                  <pic:nvPicPr>
                    <pic:cNvPr descr="/tmp/claude-0/-home-user-aws-aip-c01-study-guide/dadbcc61-393e-5620-a312-677fea7d27eb/scratchpad/dg/d063.png" id="465" name="Picture"/>
                    <pic:cNvPicPr>
                      <a:picLocks noChangeArrowheads="1" noChangeAspect="1"/>
                    </pic:cNvPicPr>
                  </pic:nvPicPr>
                  <pic:blipFill>
                    <a:blip r:embed="rId4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66"/>
    <w:bookmarkStart w:id="470"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68" name="Picture"/>
            <a:graphic>
              <a:graphicData uri="http://schemas.openxmlformats.org/drawingml/2006/picture">
                <pic:pic>
                  <pic:nvPicPr>
                    <pic:cNvPr descr="/tmp/claude-0/-home-user-aws-aip-c01-study-guide/dadbcc61-393e-5620-a312-677fea7d27eb/scratchpad/dg/d064.png" id="469" name="Picture"/>
                    <pic:cNvPicPr>
                      <a:picLocks noChangeArrowheads="1" noChangeAspect="1"/>
                    </pic:cNvPicPr>
                  </pic:nvPicPr>
                  <pic:blipFill>
                    <a:blip r:embed="rId4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70"/>
    <w:bookmarkStart w:id="474"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72" name="Picture"/>
            <a:graphic>
              <a:graphicData uri="http://schemas.openxmlformats.org/drawingml/2006/picture">
                <pic:pic>
                  <pic:nvPicPr>
                    <pic:cNvPr descr="/tmp/claude-0/-home-user-aws-aip-c01-study-guide/dadbcc61-393e-5620-a312-677fea7d27eb/scratchpad/dg/d065.png" id="473" name="Picture"/>
                    <pic:cNvPicPr>
                      <a:picLocks noChangeArrowheads="1" noChangeAspect="1"/>
                    </pic:cNvPicPr>
                  </pic:nvPicPr>
                  <pic:blipFill>
                    <a:blip r:embed="rId4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74"/>
    <w:bookmarkStart w:id="478"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76" name="Picture"/>
            <a:graphic>
              <a:graphicData uri="http://schemas.openxmlformats.org/drawingml/2006/picture">
                <pic:pic>
                  <pic:nvPicPr>
                    <pic:cNvPr descr="/tmp/claude-0/-home-user-aws-aip-c01-study-guide/dadbcc61-393e-5620-a312-677fea7d27eb/scratchpad/dg/d066.png" id="477" name="Picture"/>
                    <pic:cNvPicPr>
                      <a:picLocks noChangeArrowheads="1" noChangeAspect="1"/>
                    </pic:cNvPicPr>
                  </pic:nvPicPr>
                  <pic:blipFill>
                    <a:blip r:embed="rId47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78"/>
    <w:bookmarkStart w:id="482"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80" name="Picture"/>
            <a:graphic>
              <a:graphicData uri="http://schemas.openxmlformats.org/drawingml/2006/picture">
                <pic:pic>
                  <pic:nvPicPr>
                    <pic:cNvPr descr="/tmp/claude-0/-home-user-aws-aip-c01-study-guide/dadbcc61-393e-5620-a312-677fea7d27eb/scratchpad/dg/d067.png" id="481" name="Picture"/>
                    <pic:cNvPicPr>
                      <a:picLocks noChangeArrowheads="1" noChangeAspect="1"/>
                    </pic:cNvPicPr>
                  </pic:nvPicPr>
                  <pic:blipFill>
                    <a:blip r:embed="rId47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482"/>
    <w:bookmarkStart w:id="486"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484" name="Picture"/>
            <a:graphic>
              <a:graphicData uri="http://schemas.openxmlformats.org/drawingml/2006/picture">
                <pic:pic>
                  <pic:nvPicPr>
                    <pic:cNvPr descr="/tmp/claude-0/-home-user-aws-aip-c01-study-guide/dadbcc61-393e-5620-a312-677fea7d27eb/scratchpad/dg/d068.png" id="485" name="Picture"/>
                    <pic:cNvPicPr>
                      <a:picLocks noChangeArrowheads="1" noChangeAspect="1"/>
                    </pic:cNvPicPr>
                  </pic:nvPicPr>
                  <pic:blipFill>
                    <a:blip r:embed="rId4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486"/>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493" w:name="one-guardrail-six-policies"/>
    <w:p>
      <w:pPr>
        <w:pStyle w:val="Heading3"/>
      </w:pPr>
      <w:r>
        <w:t xml:space="preserve">3.1 One guardrail, six policies</w:t>
      </w:r>
    </w:p>
    <w:p>
      <w:pPr>
        <w:pStyle w:val="FirstParagraph"/>
      </w:pPr>
      <w:r>
        <w:drawing>
          <wp:inline>
            <wp:extent cx="4114800" cy="1306726"/>
            <wp:effectExtent b="0" l="0" r="0" t="0"/>
            <wp:docPr descr="" title="" id="488" name="Picture"/>
            <a:graphic>
              <a:graphicData uri="http://schemas.openxmlformats.org/drawingml/2006/picture">
                <pic:pic>
                  <pic:nvPicPr>
                    <pic:cNvPr descr="/tmp/claude-0/-home-user-aws-aip-c01-study-guide/dadbcc61-393e-5620-a312-677fea7d27eb/scratchpad/dg/d069.png" id="489" name="Picture"/>
                    <pic:cNvPicPr>
                      <a:picLocks noChangeArrowheads="1" noChangeAspect="1"/>
                    </pic:cNvPicPr>
                  </pic:nvPicPr>
                  <pic:blipFill>
                    <a:blip r:embed="rId487"/>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Figure"/>
      </w:pPr>
      <w:r>
        <w:drawing>
          <wp:inline>
            <wp:extent cx="4114800" cy="2057400"/>
            <wp:effectExtent b="0" l="0" r="0" t="0"/>
            <wp:docPr descr="Bedrock configuration screen" title="" id="491" name="Picture"/>
            <a:graphic>
              <a:graphicData uri="http://schemas.openxmlformats.org/drawingml/2006/picture">
                <pic:pic>
                  <pic:nvPicPr>
                    <pic:cNvPr descr="img/configurations.png" id="492" name="Picture"/>
                    <pic:cNvPicPr>
                      <a:picLocks noChangeArrowheads="1" noChangeAspect="1"/>
                    </pic:cNvPicPr>
                  </pic:nvPicPr>
                  <pic:blipFill>
                    <a:blip r:embed="rId490"/>
                    <a:stretch>
                      <a:fillRect/>
                    </a:stretch>
                  </pic:blipFill>
                  <pic:spPr bwMode="auto">
                    <a:xfrm>
                      <a:off x="0" y="0"/>
                      <a:ext cx="4114800" cy="2057400"/>
                    </a:xfrm>
                    <a:prstGeom prst="rect">
                      <a:avLst/>
                    </a:prstGeom>
                    <a:noFill/>
                    <a:ln w="9525">
                      <a:noFill/>
                      <a:headEnd/>
                      <a:tailEnd/>
                    </a:ln>
                  </pic:spPr>
                </pic:pic>
              </a:graphicData>
            </a:graphic>
          </wp:inline>
        </w:drawing>
      </w:r>
    </w:p>
    <w:bookmarkEnd w:id="493"/>
    <w:bookmarkStart w:id="494"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494"/>
    <w:bookmarkStart w:id="495"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495"/>
    <w:bookmarkStart w:id="496"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496"/>
    <w:bookmarkStart w:id="497"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497"/>
    <w:bookmarkStart w:id="498"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498"/>
    <w:bookmarkStart w:id="499"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499"/>
    <w:bookmarkStart w:id="500"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00"/>
    <w:bookmarkStart w:id="501"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01"/>
    <w:bookmarkStart w:id="502"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02"/>
    <w:bookmarkStart w:id="503"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03"/>
    <w:bookmarkStart w:id="504"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04"/>
    <w:bookmarkStart w:id="505"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05"/>
    <w:bookmarkStart w:id="506"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06"/>
    <w:bookmarkStart w:id="507"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07"/>
    <w:bookmarkStart w:id="508"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08"/>
    <w:bookmarkStart w:id="509"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09"/>
    <w:bookmarkEnd w:id="510"/>
    <w:bookmarkEnd w:id="511"/>
    <w:bookmarkStart w:id="580" w:name="d4"/>
    <w:p>
      <w:pPr>
        <w:pStyle w:val="BodyText"/>
      </w:pPr>
      <w:r>
        <w:t xml:space="preserve">Part 5 · Domain 4 · Weight 12 percent (official exam guide)</w:t>
      </w:r>
    </w:p>
    <w:bookmarkStart w:id="57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15"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13" name="Picture"/>
            <a:graphic>
              <a:graphicData uri="http://schemas.openxmlformats.org/drawingml/2006/picture">
                <pic:pic>
                  <pic:nvPicPr>
                    <pic:cNvPr descr="/tmp/claude-0/-home-user-aws-aip-c01-study-guide/dadbcc61-393e-5620-a312-677fea7d27eb/scratchpad/dg/d070.png" id="514" name="Picture"/>
                    <pic:cNvPicPr>
                      <a:picLocks noChangeArrowheads="1" noChangeAspect="1"/>
                    </pic:cNvPicPr>
                  </pic:nvPicPr>
                  <pic:blipFill>
                    <a:blip r:embed="rId51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15"/>
    <w:bookmarkStart w:id="519"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17" name="Picture"/>
            <a:graphic>
              <a:graphicData uri="http://schemas.openxmlformats.org/drawingml/2006/picture">
                <pic:pic>
                  <pic:nvPicPr>
                    <pic:cNvPr descr="/tmp/claude-0/-home-user-aws-aip-c01-study-guide/dadbcc61-393e-5620-a312-677fea7d27eb/scratchpad/dg/d071.png" id="518" name="Picture"/>
                    <pic:cNvPicPr>
                      <a:picLocks noChangeArrowheads="1" noChangeAspect="1"/>
                    </pic:cNvPicPr>
                  </pic:nvPicPr>
                  <pic:blipFill>
                    <a:blip r:embed="rId51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19"/>
    <w:bookmarkStart w:id="523"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21" name="Picture"/>
            <a:graphic>
              <a:graphicData uri="http://schemas.openxmlformats.org/drawingml/2006/picture">
                <pic:pic>
                  <pic:nvPicPr>
                    <pic:cNvPr descr="/tmp/claude-0/-home-user-aws-aip-c01-study-guide/dadbcc61-393e-5620-a312-677fea7d27eb/scratchpad/dg/d072.png" id="522" name="Picture"/>
                    <pic:cNvPicPr>
                      <a:picLocks noChangeArrowheads="1" noChangeAspect="1"/>
                    </pic:cNvPicPr>
                  </pic:nvPicPr>
                  <pic:blipFill>
                    <a:blip r:embed="rId52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23"/>
    <w:bookmarkStart w:id="527"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25" name="Picture"/>
            <a:graphic>
              <a:graphicData uri="http://schemas.openxmlformats.org/drawingml/2006/picture">
                <pic:pic>
                  <pic:nvPicPr>
                    <pic:cNvPr descr="/tmp/claude-0/-home-user-aws-aip-c01-study-guide/dadbcc61-393e-5620-a312-677fea7d27eb/scratchpad/dg/d073.png" id="526" name="Picture"/>
                    <pic:cNvPicPr>
                      <a:picLocks noChangeArrowheads="1" noChangeAspect="1"/>
                    </pic:cNvPicPr>
                  </pic:nvPicPr>
                  <pic:blipFill>
                    <a:blip r:embed="rId52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27"/>
    <w:bookmarkStart w:id="531"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29" name="Picture"/>
            <a:graphic>
              <a:graphicData uri="http://schemas.openxmlformats.org/drawingml/2006/picture">
                <pic:pic>
                  <pic:nvPicPr>
                    <pic:cNvPr descr="/tmp/claude-0/-home-user-aws-aip-c01-study-guide/dadbcc61-393e-5620-a312-677fea7d27eb/scratchpad/dg/d074.png" id="530" name="Picture"/>
                    <pic:cNvPicPr>
                      <a:picLocks noChangeArrowheads="1" noChangeAspect="1"/>
                    </pic:cNvPicPr>
                  </pic:nvPicPr>
                  <pic:blipFill>
                    <a:blip r:embed="rId528"/>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31"/>
    <w:bookmarkStart w:id="535"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33" name="Picture"/>
            <a:graphic>
              <a:graphicData uri="http://schemas.openxmlformats.org/drawingml/2006/picture">
                <pic:pic>
                  <pic:nvPicPr>
                    <pic:cNvPr descr="/tmp/claude-0/-home-user-aws-aip-c01-study-guide/dadbcc61-393e-5620-a312-677fea7d27eb/scratchpad/dg/d075.png" id="534" name="Picture"/>
                    <pic:cNvPicPr>
                      <a:picLocks noChangeArrowheads="1" noChangeAspect="1"/>
                    </pic:cNvPicPr>
                  </pic:nvPicPr>
                  <pic:blipFill>
                    <a:blip r:embed="rId53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35"/>
    <w:bookmarkStart w:id="539"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37" name="Picture"/>
            <a:graphic>
              <a:graphicData uri="http://schemas.openxmlformats.org/drawingml/2006/picture">
                <pic:pic>
                  <pic:nvPicPr>
                    <pic:cNvPr descr="/tmp/claude-0/-home-user-aws-aip-c01-study-guide/dadbcc61-393e-5620-a312-677fea7d27eb/scratchpad/dg/d076.png" id="538" name="Picture"/>
                    <pic:cNvPicPr>
                      <a:picLocks noChangeArrowheads="1" noChangeAspect="1"/>
                    </pic:cNvPicPr>
                  </pic:nvPicPr>
                  <pic:blipFill>
                    <a:blip r:embed="rId53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39"/>
    <w:bookmarkStart w:id="543"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41" name="Picture"/>
            <a:graphic>
              <a:graphicData uri="http://schemas.openxmlformats.org/drawingml/2006/picture">
                <pic:pic>
                  <pic:nvPicPr>
                    <pic:cNvPr descr="/tmp/claude-0/-home-user-aws-aip-c01-study-guide/dadbcc61-393e-5620-a312-677fea7d27eb/scratchpad/dg/d077.png" id="542" name="Picture"/>
                    <pic:cNvPicPr>
                      <a:picLocks noChangeArrowheads="1" noChangeAspect="1"/>
                    </pic:cNvPicPr>
                  </pic:nvPicPr>
                  <pic:blipFill>
                    <a:blip r:embed="rId54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43"/>
    <w:p>
      <w:pPr>
        <w:pStyle w:val="BodyText"/>
      </w:pPr>
      <w:r>
        <w:t xml:space="preserve">Domain 4 covers cost, latency, capacity, throttling, and monitoring. Match each observed fact to one lever.</w:t>
      </w:r>
    </w:p>
    <w:bookmarkStart w:id="547"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45" name="Picture"/>
            <a:graphic>
              <a:graphicData uri="http://schemas.openxmlformats.org/drawingml/2006/picture">
                <pic:pic>
                  <pic:nvPicPr>
                    <pic:cNvPr descr="/tmp/claude-0/-home-user-aws-aip-c01-study-guide/dadbcc61-393e-5620-a312-677fea7d27eb/scratchpad/dg/d078.png" id="546" name="Picture"/>
                    <pic:cNvPicPr>
                      <a:picLocks noChangeArrowheads="1" noChangeAspect="1"/>
                    </pic:cNvPicPr>
                  </pic:nvPicPr>
                  <pic:blipFill>
                    <a:blip r:embed="rId544"/>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47"/>
    <w:bookmarkStart w:id="548"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48"/>
    <w:bookmarkStart w:id="558"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Figure"/>
      </w:pPr>
      <w:r>
        <w:drawing>
          <wp:inline>
            <wp:extent cx="4114800" cy="2057400"/>
            <wp:effectExtent b="0" l="0" r="0" t="0"/>
            <wp:docPr descr="Prompt caching toggle in the Bedrock console" title="" id="550" name="Picture"/>
            <a:graphic>
              <a:graphicData uri="http://schemas.openxmlformats.org/drawingml/2006/picture">
                <pic:pic>
                  <pic:nvPicPr>
                    <pic:cNvPr descr="img/bedrock-prompt-caching-ui-toggle.png" id="551" name="Picture"/>
                    <pic:cNvPicPr>
                      <a:picLocks noChangeArrowheads="1" noChangeAspect="1"/>
                    </pic:cNvPicPr>
                  </pic:nvPicPr>
                  <pic:blipFill>
                    <a:blip r:embed="rId549"/>
                    <a:stretch>
                      <a:fillRect/>
                    </a:stretch>
                  </pic:blipFill>
                  <pic:spPr bwMode="auto">
                    <a:xfrm>
                      <a:off x="0" y="0"/>
                      <a:ext cx="4114800" cy="2057400"/>
                    </a:xfrm>
                    <a:prstGeom prst="rect">
                      <a:avLst/>
                    </a:prstGeom>
                    <a:noFill/>
                    <a:ln w="9525">
                      <a:noFill/>
                      <a:headEnd/>
                      <a:tailEnd/>
                    </a:ln>
                  </pic:spPr>
                </pic:pic>
              </a:graphicData>
            </a:graphic>
          </wp:inline>
        </w:drawing>
      </w:r>
    </w:p>
    <w:p>
      <w:pPr>
        <w:pStyle w:val="Figure"/>
      </w:pPr>
      <w:r>
        <w:drawing>
          <wp:inline>
            <wp:extent cx="4114800" cy="2057400"/>
            <wp:effectExtent b="0" l="0" r="0" t="0"/>
            <wp:docPr descr="Prompt caching metrics" title="" id="553" name="Picture"/>
            <a:graphic>
              <a:graphicData uri="http://schemas.openxmlformats.org/drawingml/2006/picture">
                <pic:pic>
                  <pic:nvPicPr>
                    <pic:cNvPr descr="img/bedrock-prompt-caching-metrics.png" id="554" name="Picture"/>
                    <pic:cNvPicPr>
                      <a:picLocks noChangeArrowheads="1" noChangeAspect="1"/>
                    </pic:cNvPicPr>
                  </pic:nvPicPr>
                  <pic:blipFill>
                    <a:blip r:embed="rId55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912855"/>
            <wp:effectExtent b="0" l="0" r="0" t="0"/>
            <wp:docPr descr="" title="" id="556" name="Picture"/>
            <a:graphic>
              <a:graphicData uri="http://schemas.openxmlformats.org/drawingml/2006/picture">
                <pic:pic>
                  <pic:nvPicPr>
                    <pic:cNvPr descr="/tmp/claude-0/-home-user-aws-aip-c01-study-guide/dadbcc61-393e-5620-a312-677fea7d27eb/scratchpad/dg/d079.png" id="557" name="Picture"/>
                    <pic:cNvPicPr>
                      <a:picLocks noChangeArrowheads="1" noChangeAspect="1"/>
                    </pic:cNvPicPr>
                  </pic:nvPicPr>
                  <pic:blipFill>
                    <a:blip r:embed="rId555"/>
                    <a:stretch>
                      <a:fillRect/>
                    </a:stretch>
                  </pic:blipFill>
                  <pic:spPr bwMode="auto">
                    <a:xfrm>
                      <a:off x="0" y="0"/>
                      <a:ext cx="4114800" cy="912855"/>
                    </a:xfrm>
                    <a:prstGeom prst="rect">
                      <a:avLst/>
                    </a:prstGeom>
                    <a:noFill/>
                    <a:ln w="9525">
                      <a:noFill/>
                      <a:headEnd/>
                      <a:tailEnd/>
                    </a:ln>
                  </pic:spPr>
                </pic:pic>
              </a:graphicData>
            </a:graphic>
          </wp:inline>
        </w:drawing>
      </w:r>
    </w:p>
    <w:bookmarkEnd w:id="558"/>
    <w:bookmarkStart w:id="559"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59"/>
    <w:bookmarkStart w:id="560"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60"/>
    <w:bookmarkStart w:id="561"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61"/>
    <w:bookmarkStart w:id="562"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62"/>
    <w:bookmarkStart w:id="563"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63"/>
    <w:bookmarkStart w:id="564"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64"/>
    <w:bookmarkStart w:id="565"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65"/>
    <w:bookmarkStart w:id="57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Figure"/>
      </w:pPr>
      <w:r>
        <w:drawing>
          <wp:inline>
            <wp:extent cx="4114800" cy="2400300"/>
            <wp:effectExtent b="0" l="0" r="0" t="0"/>
            <wp:docPr descr="AWS X-Ray service map with instrumented edges" title="" id="567" name="Picture"/>
            <a:graphic>
              <a:graphicData uri="http://schemas.openxmlformats.org/drawingml/2006/picture">
                <pic:pic>
                  <pic:nvPicPr>
                    <pic:cNvPr descr="img/scorekeep-cw-servicemap-instrumented-edge.png" id="568" name="Picture"/>
                    <pic:cNvPicPr>
                      <a:picLocks noChangeArrowheads="1" noChangeAspect="1"/>
                    </pic:cNvPicPr>
                  </pic:nvPicPr>
                  <pic:blipFill>
                    <a:blip r:embed="rId566"/>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X-Ray trace details" title="" id="570" name="Picture"/>
            <a:graphic>
              <a:graphicData uri="http://schemas.openxmlformats.org/drawingml/2006/picture">
                <pic:pic>
                  <pic:nvPicPr>
                    <pic:cNvPr descr="img/xray-trace-details-cw.png" id="571" name="Picture"/>
                    <pic:cNvPicPr>
                      <a:picLocks noChangeArrowheads="1" noChangeAspect="1"/>
                    </pic:cNvPicPr>
                  </pic:nvPicPr>
                  <pic:blipFill>
                    <a:blip r:embed="rId56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architecture" title="" id="572" name="Picture"/>
            <a:graphic>
              <a:graphicData uri="http://schemas.openxmlformats.org/drawingml/2006/picture">
                <pic:pic>
                  <pic:nvPicPr>
                    <pic:cNvPr descr="img/mmv2-architecture.png" id="573"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574" name="Picture"/>
            <a:graphic>
              <a:graphicData uri="http://schemas.openxmlformats.org/drawingml/2006/picture">
                <pic:pic>
                  <pic:nvPicPr>
                    <pic:cNvPr descr="img/mmv2-architecture-batch.png" id="575"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76"/>
    <w:bookmarkStart w:id="57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77"/>
    <w:bookmarkStart w:id="57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78"/>
    <w:bookmarkEnd w:id="579"/>
    <w:bookmarkEnd w:id="580"/>
    <w:bookmarkStart w:id="619" w:name="d5"/>
    <w:p>
      <w:pPr>
        <w:pStyle w:val="BodyText"/>
      </w:pPr>
      <w:r>
        <w:t xml:space="preserve">Part 6 · Domain 5 · Weight 11 percent (official exam guide)</w:t>
      </w:r>
    </w:p>
    <w:bookmarkStart w:id="61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58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582" name="Picture"/>
            <a:graphic>
              <a:graphicData uri="http://schemas.openxmlformats.org/drawingml/2006/picture">
                <pic:pic>
                  <pic:nvPicPr>
                    <pic:cNvPr descr="/tmp/claude-0/-home-user-aws-aip-c01-study-guide/dadbcc61-393e-5620-a312-677fea7d27eb/scratchpad/dg/d080.png" id="583" name="Picture"/>
                    <pic:cNvPicPr>
                      <a:picLocks noChangeArrowheads="1" noChangeAspect="1"/>
                    </pic:cNvPicPr>
                  </pic:nvPicPr>
                  <pic:blipFill>
                    <a:blip r:embed="rId5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584"/>
    <w:bookmarkStart w:id="58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586" name="Picture"/>
            <a:graphic>
              <a:graphicData uri="http://schemas.openxmlformats.org/drawingml/2006/picture">
                <pic:pic>
                  <pic:nvPicPr>
                    <pic:cNvPr descr="/tmp/claude-0/-home-user-aws-aip-c01-study-guide/dadbcc61-393e-5620-a312-677fea7d27eb/scratchpad/dg/d081.png" id="587" name="Picture"/>
                    <pic:cNvPicPr>
                      <a:picLocks noChangeArrowheads="1" noChangeAspect="1"/>
                    </pic:cNvPicPr>
                  </pic:nvPicPr>
                  <pic:blipFill>
                    <a:blip r:embed="rId5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588"/>
    <w:bookmarkStart w:id="59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590" name="Picture"/>
            <a:graphic>
              <a:graphicData uri="http://schemas.openxmlformats.org/drawingml/2006/picture">
                <pic:pic>
                  <pic:nvPicPr>
                    <pic:cNvPr descr="/tmp/claude-0/-home-user-aws-aip-c01-study-guide/dadbcc61-393e-5620-a312-677fea7d27eb/scratchpad/dg/d082.png" id="591" name="Picture"/>
                    <pic:cNvPicPr>
                      <a:picLocks noChangeArrowheads="1" noChangeAspect="1"/>
                    </pic:cNvPicPr>
                  </pic:nvPicPr>
                  <pic:blipFill>
                    <a:blip r:embed="rId58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592"/>
    <w:bookmarkStart w:id="59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594" name="Picture"/>
            <a:graphic>
              <a:graphicData uri="http://schemas.openxmlformats.org/drawingml/2006/picture">
                <pic:pic>
                  <pic:nvPicPr>
                    <pic:cNvPr descr="/tmp/claude-0/-home-user-aws-aip-c01-study-guide/dadbcc61-393e-5620-a312-677fea7d27eb/scratchpad/dg/d083.png" id="595" name="Picture"/>
                    <pic:cNvPicPr>
                      <a:picLocks noChangeArrowheads="1" noChangeAspect="1"/>
                    </pic:cNvPicPr>
                  </pic:nvPicPr>
                  <pic:blipFill>
                    <a:blip r:embed="rId5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596"/>
    <w:bookmarkStart w:id="60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598" name="Picture"/>
            <a:graphic>
              <a:graphicData uri="http://schemas.openxmlformats.org/drawingml/2006/picture">
                <pic:pic>
                  <pic:nvPicPr>
                    <pic:cNvPr descr="/tmp/claude-0/-home-user-aws-aip-c01-study-guide/dadbcc61-393e-5620-a312-677fea7d27eb/scratchpad/dg/d084.png" id="599" name="Picture"/>
                    <pic:cNvPicPr>
                      <a:picLocks noChangeArrowheads="1" noChangeAspect="1"/>
                    </pic:cNvPicPr>
                  </pic:nvPicPr>
                  <pic:blipFill>
                    <a:blip r:embed="rId59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00"/>
    <w:bookmarkStart w:id="60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02" name="Picture"/>
            <a:graphic>
              <a:graphicData uri="http://schemas.openxmlformats.org/drawingml/2006/picture">
                <pic:pic>
                  <pic:nvPicPr>
                    <pic:cNvPr descr="/tmp/claude-0/-home-user-aws-aip-c01-study-guide/dadbcc61-393e-5620-a312-677fea7d27eb/scratchpad/dg/d085.png" id="603" name="Picture"/>
                    <pic:cNvPicPr>
                      <a:picLocks noChangeArrowheads="1" noChangeAspect="1"/>
                    </pic:cNvPicPr>
                  </pic:nvPicPr>
                  <pic:blipFill>
                    <a:blip r:embed="rId6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04"/>
    <w:p>
      <w:pPr>
        <w:pStyle w:val="BodyText"/>
      </w:pPr>
      <w:r>
        <w:t xml:space="preserve">Domain 5 covers evaluation methods, golden datasets, A/B tests, debugging, and release gates.</w:t>
      </w:r>
    </w:p>
    <w:bookmarkStart w:id="60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05"/>
    <w:bookmarkStart w:id="60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06"/>
    <w:bookmarkStart w:id="60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07"/>
    <w:bookmarkStart w:id="61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09" name="Picture"/>
            <a:graphic>
              <a:graphicData uri="http://schemas.openxmlformats.org/drawingml/2006/picture">
                <pic:pic>
                  <pic:nvPicPr>
                    <pic:cNvPr descr="/tmp/claude-0/-home-user-aws-aip-c01-study-guide/dadbcc61-393e-5620-a312-677fea7d27eb/scratchpad/dg/d086.png" id="610" name="Picture"/>
                    <pic:cNvPicPr>
                      <a:picLocks noChangeArrowheads="1" noChangeAspect="1"/>
                    </pic:cNvPicPr>
                  </pic:nvPicPr>
                  <pic:blipFill>
                    <a:blip r:embed="rId608"/>
                    <a:stretch>
                      <a:fillRect/>
                    </a:stretch>
                  </pic:blipFill>
                  <pic:spPr bwMode="auto">
                    <a:xfrm>
                      <a:off x="0" y="0"/>
                      <a:ext cx="4114800" cy="959192"/>
                    </a:xfrm>
                    <a:prstGeom prst="rect">
                      <a:avLst/>
                    </a:prstGeom>
                    <a:noFill/>
                    <a:ln w="9525">
                      <a:noFill/>
                      <a:headEnd/>
                      <a:tailEnd/>
                    </a:ln>
                  </pic:spPr>
                </pic:pic>
              </a:graphicData>
            </a:graphic>
          </wp:inline>
        </w:drawing>
      </w:r>
    </w:p>
    <w:bookmarkEnd w:id="611"/>
    <w:bookmarkStart w:id="61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12"/>
    <w:bookmarkStart w:id="61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13"/>
    <w:bookmarkStart w:id="61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14"/>
    <w:bookmarkStart w:id="61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15"/>
    <w:bookmarkStart w:id="61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16"/>
    <w:bookmarkStart w:id="61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17"/>
    <w:bookmarkEnd w:id="618"/>
    <w:bookmarkEnd w:id="619"/>
    <w:bookmarkStart w:id="621" w:name="traps"/>
    <w:p>
      <w:pPr>
        <w:pStyle w:val="BodyText"/>
      </w:pPr>
      <w:r>
        <w:t xml:space="preserve">Part 7</w:t>
      </w:r>
    </w:p>
    <w:bookmarkStart w:id="62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20"/>
    <w:bookmarkEnd w:id="621"/>
    <w:bookmarkStart w:id="623" w:name="method"/>
    <w:p>
      <w:pPr>
        <w:pStyle w:val="BodyText"/>
      </w:pPr>
      <w:r>
        <w:t xml:space="preserve">Part 8</w:t>
      </w:r>
    </w:p>
    <w:bookmarkStart w:id="62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22"/>
    <w:bookmarkEnd w:id="623"/>
    <w:bookmarkStart w:id="634" w:name="gapunits"/>
    <w:p>
      <w:pPr>
        <w:pStyle w:val="FirstParagraph"/>
      </w:pPr>
      <w:r>
        <w:t xml:space="preserve">Part 8D</w:t>
      </w:r>
    </w:p>
    <w:bookmarkStart w:id="633" w:name="four-gap-units-from-the-cursor-branch"/>
    <w:p>
      <w:pPr>
        <w:pStyle w:val="Heading2"/>
      </w:pPr>
      <w:r>
        <w:t xml:space="preserve">Four gap units from the cursor branch</w:t>
      </w:r>
    </w:p>
    <w:p>
      <w:pPr>
        <w:pStyle w:val="FirstParagraph"/>
      </w:pPr>
      <w:r>
        <w:t xml:space="preserve">Each unit below covers a topic that the master did not cover. Facts come from official pages. Design guidance and arithmetic are labeled. Items marked Not in source are not confirmed.</w:t>
      </w:r>
    </w:p>
    <w:bookmarkStart w:id="625" w:name="Xaa2e8d187110adb1dd56e3af242fbf3c84f919d"/>
    <w:p>
      <w:pPr>
        <w:pStyle w:val="Heading3"/>
      </w:pPr>
      <w:r>
        <w:t xml:space="preserve">G1 · Vector quantization: fewer bits, less memory</w:t>
      </w:r>
    </w:p>
    <w:p>
      <w:pPr>
        <w:pStyle w:val="FirstParagraph"/>
      </w:pPr>
      <w:r>
        <w:rPr>
          <w:bCs/>
          <w:b/>
        </w:rPr>
        <w:t xml:space="preserve">First principle.</w:t>
      </w:r>
      <w:r>
        <w:t xml:space="preserve"> </w:t>
      </w:r>
      <w:r>
        <w:t xml:space="preserve">A float32 vector dimension uses 4 bytes. Quantization stores fewer bits per dimension. Smaller vectors need less index memory, and index memory is often the largest cost in a RAG system.</w:t>
      </w:r>
    </w:p>
    <w:p>
      <w:pPr>
        <w:pStyle w:val="BodyText"/>
      </w:pPr>
      <w:r>
        <w:rPr>
          <w:bCs/>
          <w:b/>
        </w:rPr>
        <w:t xml:space="preserve">Facts.</w:t>
      </w:r>
      <w:r>
        <w:t xml:space="preserve"> </w:t>
      </w:r>
      <w:r>
        <w:t xml:space="preserve">In OpenSearch with the Faiss engine, FP16 scalar quantization (SQfp16) halves memory. It needs OpenSearch 2.13 or later. Source:</w:t>
      </w:r>
      <w:r>
        <w:t xml:space="preserve"> </w:t>
      </w:r>
      <w:hyperlink r:id="rId624">
        <w:r>
          <w:rPr>
            <w:rStyle w:val="Hyperlink"/>
          </w:rPr>
          <w:t xml:space="preserve">OpenSearch k-NN vector quantization</w:t>
        </w:r>
      </w:hyperlink>
      <w:r>
        <w:t xml:space="preserve">, an OpenSearch project page, not an AWS page. Binary quantization stores 1 bit per dimension, which is 32 times smaller than float32. 2-bit and 4-bit options give 16 and 8 times. Those figures come from an AWS blog post, a secondary source.</w:t>
      </w:r>
    </w:p>
    <w:p>
      <w:pPr>
        <w:pStyle w:val="BodyText"/>
      </w:pPr>
      <w:r>
        <w:rPr>
          <w:bCs/>
          <w:b/>
        </w:rPr>
        <w:t xml:space="preserve">Arithmetic (design guidance).</w:t>
      </w:r>
      <w:r>
        <w:t xml:space="preserve"> </w:t>
      </w:r>
      <w:r>
        <w:t xml:space="preserve">One 1,536-dimension float32 vector is 6,144 bytes, about 6 KB. Ten million vectors need about 60 GB. One binary vector is 1,536 bits, or 192 bytes. Ten million binary vectors need about 1.9 GB.</w:t>
      </w:r>
    </w:p>
    <w:p>
      <w:pPr>
        <w:pStyle w:val="BodyText"/>
      </w:pPr>
      <w:r>
        <w:rPr>
          <w:bCs/>
          <w:b/>
        </w:rPr>
        <w:t xml:space="preserve">Accuracy.</w:t>
      </w:r>
      <w:r>
        <w:t xml:space="preserve"> </w:t>
      </w:r>
      <w:r>
        <w:t xml:space="preserve">The 2 percent accuracy loss in the cursor branch is one example. It is Not in source as a general figure. Measure the loss on your data. Rescore the top candidates with full-precision vectors or a reranker.</w:t>
      </w:r>
    </w:p>
    <w:p>
      <w:pPr>
        <w:pStyle w:val="BodyText"/>
      </w:pPr>
      <w:r>
        <w:rPr>
          <w:bCs/>
          <w:b/>
        </w:rPr>
        <w:t xml:space="preserve">Exam tie.</w:t>
      </w:r>
      <w:r>
        <w:t xml:space="preserve"> </w:t>
      </w:r>
      <w:r>
        <w:t xml:space="preserve">Domain 1 task 1.5 (vector search), Domain 4 tasks 4.1 and 4.2 (cost and retrieval performance).</w:t>
      </w:r>
    </w:p>
    <w:p>
      <w:pPr>
        <w:pStyle w:val="BodyText"/>
      </w:pPr>
      <w:r>
        <w:rPr>
          <w:bCs/>
          <w:b/>
        </w:rPr>
        <w:t xml:space="preserve">Exam trap.</w:t>
      </w:r>
      <w:r>
        <w:t xml:space="preserve"> </w:t>
      </w:r>
      <w:r>
        <w:t xml:space="preserve">Binary quantization without rescoring can lose accuracy. Choose it for a first-pass search over a large index, not for final ranking.</w:t>
      </w:r>
    </w:p>
    <w:bookmarkEnd w:id="625"/>
    <w:bookmarkStart w:id="628" w:name="Xeb5650db2b926fba0d9543e70cc2f9fc9c09b4b"/>
    <w:p>
      <w:pPr>
        <w:pStyle w:val="Heading3"/>
      </w:pPr>
      <w:r>
        <w:t xml:space="preserve">G2 · Red-teaming your own app with AWS tools</w:t>
      </w:r>
    </w:p>
    <w:p>
      <w:pPr>
        <w:pStyle w:val="FirstParagraph"/>
      </w:pPr>
      <w:r>
        <w:rPr>
          <w:bCs/>
          <w:b/>
        </w:rPr>
        <w:t xml:space="preserve">First principle.</w:t>
      </w:r>
      <w:r>
        <w:t xml:space="preserve"> </w:t>
      </w:r>
      <w:r>
        <w:t xml:space="preserve">A safety control is a hypothesis until someone attacks it. Red-teaming is systematic adversarial testing. You attack your own app before a user does, then fix each break.</w:t>
      </w:r>
    </w:p>
    <w:p>
      <w:pPr>
        <w:pStyle w:val="BodyText"/>
      </w:pPr>
      <w:r>
        <w:rPr>
          <w:bCs/>
          <w:b/>
        </w:rPr>
        <w:t xml:space="preserve">Facts.</w:t>
      </w:r>
      <w:r>
        <w:t xml:space="preserve"> </w:t>
      </w:r>
      <w:r>
        <w:t xml:space="preserve">The Guardrails prompt attack filter detects jailbreaks and prompt injection. Prompt leakage is detected on the Standard tier only. Source:</w:t>
      </w:r>
      <w:r>
        <w:t xml:space="preserve"> </w:t>
      </w:r>
      <w:hyperlink r:id="rId626">
        <w:r>
          <w:rPr>
            <w:rStyle w:val="Hyperlink"/>
          </w:rPr>
          <w:t xml:space="preserve">Detect prompt attacks with Amazon Bedrock Guardrails</w:t>
        </w:r>
      </w:hyperlink>
      <w:r>
        <w:t xml:space="preserve">. With InvokeModel or InvokeModelWithResponseStream, you must tag user input. Untagged input is not checked for prompt attacks. The filter does not evaluate tool results or tool definitions.</w:t>
      </w:r>
    </w:p>
    <w:p>
      <w:pPr>
        <w:pStyle w:val="BodyText"/>
      </w:pPr>
      <w:r>
        <w:rPr>
          <w:bCs/>
          <w:b/>
        </w:rPr>
        <w:t xml:space="preserve">Facts.</w:t>
      </w:r>
      <w:r>
        <w:t xml:space="preserve"> </w:t>
      </w:r>
      <w:r>
        <w:t xml:space="preserve">Automated Reasoning checks do not detect prompt injection. They run in detect mode only. They support English only and do not support streaming. Use content filters together with them. Source:</w:t>
      </w:r>
      <w:r>
        <w:t xml:space="preserve"> </w:t>
      </w:r>
      <w:hyperlink r:id="rId627">
        <w:r>
          <w:rPr>
            <w:rStyle w:val="Hyperlink"/>
          </w:rPr>
          <w:t xml:space="preserve">What are Automated Reasoning checks</w:t>
        </w:r>
      </w:hyperlink>
      <w:r>
        <w:t xml:space="preserve">.</w:t>
      </w:r>
    </w:p>
    <w:p>
      <w:pPr>
        <w:pStyle w:val="BodyText"/>
      </w:pPr>
      <w:r>
        <w:rPr>
          <w:bCs/>
          <w:b/>
        </w:rPr>
        <w:t xml:space="preserve">Suite design (design guidance).</w:t>
      </w:r>
      <w:r>
        <w:t xml:space="preserve"> </w:t>
      </w:r>
      <w:r>
        <w:t xml:space="preserve">Cover direct jailbreaks, indirect injection in retrieved documents and tool outputs, PII extraction probes, and multi-turn attacks. Run the suite after each guardrail or prompt change. Test the retrieval layer with poisoned documents.</w:t>
      </w:r>
    </w:p>
    <w:p>
      <w:pPr>
        <w:pStyle w:val="BodyText"/>
      </w:pPr>
      <w:r>
        <w:rPr>
          <w:bCs/>
          <w:b/>
        </w:rPr>
        <w:t xml:space="preserve">Not in source.</w:t>
      </w:r>
      <w:r>
        <w:t xml:space="preserve"> </w:t>
      </w:r>
      <w:r>
        <w:t xml:space="preserve">A managed AWS red-team service. The harmfulness and refusal metric names used in the cursor branch for evaluation jobs.</w:t>
      </w:r>
    </w:p>
    <w:p>
      <w:pPr>
        <w:pStyle w:val="BodyText"/>
      </w:pPr>
      <w:r>
        <w:rPr>
          <w:bCs/>
          <w:b/>
        </w:rPr>
        <w:t xml:space="preserve">Exam tie.</w:t>
      </w:r>
      <w:r>
        <w:t xml:space="preserve"> </w:t>
      </w:r>
      <w:r>
        <w:t xml:space="preserve">Domain 3 task 3.1 (task 3.1.5, adversarial threats), Domain 5 task 5.1 (regression and judges).</w:t>
      </w:r>
    </w:p>
    <w:p>
      <w:pPr>
        <w:pStyle w:val="BodyText"/>
      </w:pPr>
      <w:r>
        <w:rPr>
          <w:bCs/>
          <w:b/>
        </w:rPr>
        <w:t xml:space="preserve">Exam trap.</w:t>
      </w:r>
      <w:r>
        <w:t xml:space="preserve"> </w:t>
      </w:r>
      <w:r>
        <w:t xml:space="preserve">Automated Reasoning checks do not stop prompt injection. The prompt attack filter does, on tagged input.</w:t>
      </w:r>
    </w:p>
    <w:bookmarkEnd w:id="628"/>
    <w:bookmarkStart w:id="629" w:name="X6eb31f03a9c2c8c56ff6c0eeb3a33eb513de5c0"/>
    <w:p>
      <w:pPr>
        <w:pStyle w:val="Heading3"/>
      </w:pPr>
      <w:r>
        <w:t xml:space="preserve">G3 · Security hardening: private paths, layered controls, one PII service per plane</w:t>
      </w:r>
    </w:p>
    <w:p>
      <w:pPr>
        <w:pStyle w:val="FirstParagraph"/>
      </w:pPr>
      <w:r>
        <w:rPr>
          <w:bCs/>
          <w:b/>
        </w:rPr>
        <w:t xml:space="preserve">First principle.</w:t>
      </w:r>
      <w:r>
        <w:t xml:space="preserve"> </w:t>
      </w:r>
      <w:r>
        <w:t xml:space="preserve">Each control covers one layer. A network path, an identity, a data store, and a model call need different controls. No single service covers all four.</w:t>
      </w:r>
    </w:p>
    <w:p>
      <w:pPr>
        <w:pStyle w:val="BodyText"/>
      </w:pPr>
      <w:r>
        <w:rPr>
          <w:bCs/>
          <w:b/>
        </w:rPr>
        <w:t xml:space="preserve">Facts.</w:t>
      </w:r>
      <w:r>
        <w:t xml:space="preserve"> </w:t>
      </w:r>
      <w:r>
        <w:t xml:space="preserve">VPC interface endpoints (PrivateLink) keep Bedrock traffic off the public internet. Source: the Amazon Bedrock data protection page, which links the Amazon VPC and AWS PrivateLink topic. Macie finds sensitive data in S3 objects at rest. Comprehend detects PII in text. Guardrails sensitive-information filters block or mask PII at the model call. KMS encrypts data at rest. Translate does not protect PII. Rekognition is a vision service.</w:t>
      </w:r>
    </w:p>
    <w:p>
      <w:pPr>
        <w:pStyle w:val="BodyText"/>
      </w:pPr>
      <w:r>
        <w:rPr>
          <w:bCs/>
          <w:b/>
        </w:rPr>
        <w:t xml:space="preserve">Design guidance.</w:t>
      </w:r>
      <w:r>
        <w:t xml:space="preserve"> </w:t>
      </w:r>
      <w:r>
        <w:t xml:space="preserve">Use Macie for data at rest, Comprehend for text before the call, and Guardrails at the model boundary. Use a pre-filter, guardrails on input and output, grounding checks, and a post-processing step for sensitive audiences. A NAT gateway gives outbound internet access. It is not a private path to Bedrock. WAF filters web requests. It does not make a network path private.</w:t>
      </w:r>
    </w:p>
    <w:p>
      <w:pPr>
        <w:pStyle w:val="BodyText"/>
      </w:pPr>
      <w:r>
        <w:rPr>
          <w:bCs/>
          <w:b/>
        </w:rPr>
        <w:t xml:space="preserve">Exam tie.</w:t>
      </w:r>
      <w:r>
        <w:t xml:space="preserve"> </w:t>
      </w:r>
      <w:r>
        <w:t xml:space="preserve">Domain 3 tasks 3.1 and 3.2.</w:t>
      </w:r>
    </w:p>
    <w:p>
      <w:pPr>
        <w:pStyle w:val="BodyText"/>
      </w:pPr>
      <w:r>
        <w:rPr>
          <w:bCs/>
          <w:b/>
        </w:rPr>
        <w:t xml:space="preserve">Exam trap.</w:t>
      </w:r>
      <w:r>
        <w:t xml:space="preserve"> </w:t>
      </w:r>
      <w:r>
        <w:t xml:space="preserve">Encryption (KMS) does not change the network path. Private paths (PrivateLink) do not encrypt data at rest.</w:t>
      </w:r>
    </w:p>
    <w:bookmarkEnd w:id="629"/>
    <w:bookmarkStart w:id="632" w:name="X02984a47307c2ed6f8cb88413f7817b0a28065a"/>
    <w:p>
      <w:pPr>
        <w:pStyle w:val="Heading3"/>
      </w:pPr>
      <w:r>
        <w:t xml:space="preserve">G4 · Decision ladders: pick the cheapest rung that works</w:t>
      </w:r>
    </w:p>
    <w:p>
      <w:pPr>
        <w:pStyle w:val="FirstParagraph"/>
      </w:pPr>
      <w:r>
        <w:rPr>
          <w:bCs/>
          <w:b/>
        </w:rPr>
        <w:t xml:space="preserve">First principle.</w:t>
      </w:r>
      <w:r>
        <w:t xml:space="preserve"> </w:t>
      </w:r>
      <w:r>
        <w:t xml:space="preserve">Start with the cheapest change. Move up only when the cheaper rung fails a measured test.</w:t>
      </w:r>
    </w:p>
    <w:p>
      <w:pPr>
        <w:pStyle w:val="BodyText"/>
      </w:pPr>
      <w:r>
        <w:rPr>
          <w:bCs/>
          <w:b/>
        </w:rPr>
        <w:t xml:space="preserve">Design guidance.</w:t>
      </w:r>
      <w:r>
        <w:t xml:space="preserve"> </w:t>
      </w:r>
      <w:r>
        <w:t xml:space="preserve">The ladder is prompt engineering, then RAG, then fine-tuning, then continued pre-training. Each rung costs more and needs more data. Changing documents and citations point to RAG. Stable behavior at high volume points to fine-tuning or distillation.</w:t>
      </w:r>
    </w:p>
    <w:p>
      <w:pPr>
        <w:pStyle w:val="BodyText"/>
      </w:pPr>
      <w:r>
        <w:rPr>
          <w:bCs/>
          <w:b/>
        </w:rPr>
        <w:t xml:space="preserve">Facts.</w:t>
      </w:r>
      <w:r>
        <w:t xml:space="preserve"> </w:t>
      </w:r>
      <w:r>
        <w:t xml:space="preserve">On-demand inference pays per token with no commitment. Provisioned Throughput is billed hourly, with a commitment of none, 1 month, or 6 months. Batch inference is offline, with input and output in S3. Source:</w:t>
      </w:r>
      <w:r>
        <w:t xml:space="preserve"> </w:t>
      </w:r>
      <w:hyperlink r:id="rId630">
        <w:r>
          <w:rPr>
            <w:rStyle w:val="Hyperlink"/>
          </w:rPr>
          <w:t xml:space="preserve">Provisioned Throughput</w:t>
        </w:r>
      </w:hyperlink>
      <w:r>
        <w:t xml:space="preserve"> </w:t>
      </w:r>
      <w:r>
        <w:t xml:space="preserve">and</w:t>
      </w:r>
      <w:r>
        <w:t xml:space="preserve"> </w:t>
      </w:r>
      <w:hyperlink r:id="rId631">
        <w:r>
          <w:rPr>
            <w:rStyle w:val="Hyperlink"/>
          </w:rPr>
          <w:t xml:space="preserve">batch inference</w:t>
        </w:r>
      </w:hyperlink>
      <w:r>
        <w:t xml:space="preserve">.</w:t>
      </w:r>
    </w:p>
    <w:p>
      <w:pPr>
        <w:pStyle w:val="BodyText"/>
      </w:pPr>
      <w:r>
        <w:rPr>
          <w:bCs/>
          <w:b/>
        </w:rPr>
        <w:t xml:space="preserve">Not in source.</w:t>
      </w:r>
      <w:r>
        <w:t xml:space="preserve"> </w:t>
      </w:r>
      <w:r>
        <w:t xml:space="preserve">A 1-year Savings Plan for inference. The claim that RetrieveAndGenerate always returns citations in this build.</w:t>
      </w:r>
    </w:p>
    <w:p>
      <w:pPr>
        <w:pStyle w:val="BodyText"/>
      </w:pPr>
      <w:r>
        <w:rPr>
          <w:bCs/>
          <w:b/>
        </w:rPr>
        <w:t xml:space="preserve">Choice rule (design guidance).</w:t>
      </w:r>
      <w:r>
        <w:t xml:space="preserve"> </w:t>
      </w:r>
      <w:r>
        <w:t xml:space="preserve">Traffic is spiky or unknown: on-demand. Traffic is steady and measured: Provisioned Throughput. The user waits for a reply: real-time calls, not batch.</w:t>
      </w:r>
    </w:p>
    <w:p>
      <w:pPr>
        <w:pStyle w:val="BodyText"/>
      </w:pPr>
      <w:r>
        <w:rPr>
          <w:bCs/>
          <w:b/>
        </w:rPr>
        <w:t xml:space="preserve">Exam tie.</w:t>
      </w:r>
      <w:r>
        <w:t xml:space="preserve"> </w:t>
      </w:r>
      <w:r>
        <w:t xml:space="preserve">Domain 1 task 1.2 (customization ladder), Domain 4 task 4.1 (cost levers).</w:t>
      </w:r>
    </w:p>
    <w:p>
      <w:pPr>
        <w:pStyle w:val="BodyText"/>
      </w:pPr>
      <w:r>
        <w:rPr>
          <w:bCs/>
          <w:b/>
        </w:rPr>
        <w:t xml:space="preserve">Exam trap.</w:t>
      </w:r>
      <w:r>
        <w:t xml:space="preserve"> </w:t>
      </w:r>
      <w:r>
        <w:t xml:space="preserve">A commitment does not fit spiky traffic. Batch does not fit a user waiting on a reply.</w:t>
      </w:r>
    </w:p>
    <w:bookmarkEnd w:id="632"/>
    <w:bookmarkEnd w:id="633"/>
    <w:bookmarkEnd w:id="634"/>
    <w:bookmarkStart w:id="642" w:name="pass1"/>
    <w:p>
      <w:pPr>
        <w:pStyle w:val="BodyText"/>
      </w:pPr>
      <w:r>
        <w:t xml:space="preserve">Part 8A3</w:t>
      </w:r>
    </w:p>
    <w:bookmarkStart w:id="641" w:name="X08570ec77ce2e8d2b41551a7e7d4870d42fa938"/>
    <w:p>
      <w:pPr>
        <w:pStyle w:val="Heading2"/>
      </w:pPr>
      <w:r>
        <w:t xml:space="preserve">Cursor branch read, pass 1: errors, batch input, and the GenAI lens</w:t>
      </w:r>
    </w:p>
    <w:p>
      <w:pPr>
        <w:pStyle w:val="FirstParagraph"/>
      </w:pPr>
      <w:r>
        <w:t xml:space="preserve">Pass 1 covers three topics from the cursor volumes that the master did not state. Facts come from the official AWS pages named in each unit.</w:t>
      </w:r>
    </w:p>
    <w:bookmarkStart w:id="636" w:name="h1-error-codes-which-errors-to-retry"/>
    <w:p>
      <w:pPr>
        <w:pStyle w:val="Heading3"/>
      </w:pPr>
      <w:r>
        <w:t xml:space="preserve">H1 · Error codes: which errors to retry</w:t>
      </w:r>
    </w:p>
    <w:p>
      <w:pPr>
        <w:pStyle w:val="FirstParagraph"/>
      </w:pPr>
      <w:r>
        <w:rPr>
          <w:bCs/>
          <w:b/>
        </w:rPr>
        <w:t xml:space="preserve">First principle.</w:t>
      </w:r>
      <w:r>
        <w:t xml:space="preserve"> </w:t>
      </w:r>
      <w:r>
        <w:t xml:space="preserve">An error tells you who must act. A quota error needs a slower rate, a capacity error needs a retry, and an input error needs a code fix. Retrying an input error never works.</w:t>
      </w:r>
    </w:p>
    <w:p>
      <w:pPr>
        <w:pStyle w:val="BodyText"/>
      </w:pPr>
      <w:r>
        <w:rPr>
          <w:bCs/>
          <w:b/>
        </w:rPr>
        <w:t xml:space="preserve">Facts.</w:t>
      </w:r>
      <w:r>
        <w:t xml:space="preserve"> </w:t>
      </w:r>
      <w:r>
        <w:t xml:space="preserve">ThrottlingException (HTTP 429) means the request exceeded an account quota. The docs recommend retries with exponential backoff and random jitter, a quota increase, or Provisioned Throughput for sustained traffic. ServiceUnavailable (503) and overloaded_error (529) are capacity errors, not quota errors. Retry them with backoff and jitter, and consider cross-Region inference. ValidationError (400) means the input breaks a constraint. Fix the request, do not retry. AccessDeniedException (403) means missing IAM permissions. ResourceNotFound (404) means a wrong model ID or resource name.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Facts.</w:t>
      </w:r>
      <w:r>
        <w:t xml:space="preserve"> </w:t>
      </w:r>
      <w:r>
        <w:t xml:space="preserve">NAT gateways, interface VPC endpoints, and Network Load Balancers drop idle TCP connections after 350 seconds. Enable TCP keep-alive in the SDK client and set the OS keep-alive interval below 350 seconds. Both settings are needed. Source: the same page, section on connection timeouts.</w:t>
      </w:r>
    </w:p>
    <w:p>
      <w:pPr>
        <w:pStyle w:val="BodyText"/>
      </w:pPr>
      <w:r>
        <w:rPr>
          <w:bCs/>
          <w:b/>
        </w:rPr>
        <w:t xml:space="preserve">Exam tie.</w:t>
      </w:r>
      <w:r>
        <w:t xml:space="preserve"> </w:t>
      </w:r>
      <w:r>
        <w:t xml:space="preserve">Domain 4 task 4.3 (monitoring), Domain 5 task 5.2 (troubleshooting), Domain 2 task 2.4 (resilient API integration).</w:t>
      </w:r>
    </w:p>
    <w:p>
      <w:pPr>
        <w:pStyle w:val="BodyText"/>
      </w:pPr>
      <w:r>
        <w:rPr>
          <w:bCs/>
          <w:b/>
        </w:rPr>
        <w:t xml:space="preserve">Exam trap.</w:t>
      </w:r>
      <w:r>
        <w:t xml:space="preserve"> </w:t>
      </w:r>
      <w:r>
        <w:t xml:space="preserve">A 429 quota error and a 503 capacity error need different fixes. Quota: request an increase or buy capacity. Capacity: retry with backoff, or change Region.</w:t>
      </w:r>
    </w:p>
    <w:bookmarkEnd w:id="636"/>
    <w:bookmarkStart w:id="638" w:name="h2-batch-input-the-jsonl-file"/>
    <w:p>
      <w:pPr>
        <w:pStyle w:val="Heading3"/>
      </w:pPr>
      <w:r>
        <w:t xml:space="preserve">H2 · Batch input: the JSONL file</w:t>
      </w:r>
    </w:p>
    <w:p>
      <w:pPr>
        <w:pStyle w:val="FirstParagraph"/>
      </w:pPr>
      <w:r>
        <w:rPr>
          <w:bCs/>
          <w:b/>
        </w:rPr>
        <w:t xml:space="preserve">First principle.</w:t>
      </w:r>
      <w:r>
        <w:t xml:space="preserve"> </w:t>
      </w:r>
      <w:r>
        <w:t xml:space="preserve">A batch job reads files from S3. Each line is one record. The record has an ID and a model input in the format of the chosen API.</w:t>
      </w:r>
    </w:p>
    <w:p>
      <w:pPr>
        <w:pStyle w:val="BodyText"/>
      </w:pPr>
      <w:r>
        <w:rPr>
          <w:bCs/>
          <w:b/>
        </w:rPr>
        <w:t xml:space="preserve">Facts.</w:t>
      </w:r>
      <w:r>
        <w:t xml:space="preserve"> </w:t>
      </w:r>
      <w:r>
        <w:t xml:space="preserve">The input is one or more JSONL files in S3. Each line has a recordId and a modelInput. If you omit recordId, Bedrock adds one to the output. The output order is not guaranteed to match the input order. The modelInput format matches the InvokeModel body (the default type) or the Converse request body (type Converse). Quotas apply to records per file, records per job, and file size. Source:</w:t>
      </w:r>
      <w:r>
        <w:t xml:space="preserve"> </w:t>
      </w:r>
      <w:hyperlink r:id="rId637">
        <w:r>
          <w:rPr>
            <w:rStyle w:val="Hyperlink"/>
          </w:rPr>
          <w:t xml:space="preserve">Format and upload your batch inference data</w:t>
        </w:r>
      </w:hyperlink>
      <w:r>
        <w:t xml:space="preserve">.</w:t>
      </w:r>
    </w:p>
    <w:p>
      <w:pPr>
        <w:pStyle w:val="BodyText"/>
      </w:pPr>
      <w:r>
        <w:rPr>
          <w:bCs/>
          <w:b/>
        </w:rPr>
        <w:t xml:space="preserve">Facts.</w:t>
      </w:r>
      <w:r>
        <w:t xml:space="preserve"> </w:t>
      </w:r>
      <w:r>
        <w:t xml:space="preserve">Batch does not support Provisioned Throughput models. Batch with Converse does not support tool calling. Use the InvokeModel type for tool calls in batch. Source:</w:t>
      </w:r>
      <w:r>
        <w:t xml:space="preserve"> </w:t>
      </w:r>
      <w:hyperlink r:id="rId631">
        <w:r>
          <w:rPr>
            <w:rStyle w:val="Hyperlink"/>
          </w:rPr>
          <w:t xml:space="preserve">Process multiple prompts with batch inference</w:t>
        </w:r>
      </w:hyperlink>
      <w:r>
        <w:t xml:space="preserve">.</w:t>
      </w:r>
    </w:p>
    <w:p>
      <w:pPr>
        <w:pStyle w:val="BodyText"/>
      </w:pPr>
      <w:r>
        <w:rPr>
          <w:bCs/>
          <w:b/>
        </w:rPr>
        <w:t xml:space="preserve">Exam tie.</w:t>
      </w:r>
      <w:r>
        <w:t xml:space="preserve"> </w:t>
      </w:r>
      <w:r>
        <w:t xml:space="preserve">Domain 2 task 2.2 (deployment), Domain 4 task 4.1 (cost).</w:t>
      </w:r>
    </w:p>
    <w:p>
      <w:pPr>
        <w:pStyle w:val="BodyText"/>
      </w:pPr>
      <w:r>
        <w:rPr>
          <w:bCs/>
          <w:b/>
        </w:rPr>
        <w:t xml:space="preserve">Exam trap.</w:t>
      </w:r>
      <w:r>
        <w:t xml:space="preserve"> </w:t>
      </w:r>
      <w:r>
        <w:t xml:space="preserve">Sort the output by your input order only after you map recordId. Do not assume the order matches.</w:t>
      </w:r>
    </w:p>
    <w:bookmarkEnd w:id="638"/>
    <w:bookmarkStart w:id="640" w:name="Xd5c62ef036c0f5950064f68b1113acebf129e43"/>
    <w:p>
      <w:pPr>
        <w:pStyle w:val="Heading3"/>
      </w:pPr>
      <w:r>
        <w:t xml:space="preserve">H3 · The Well-Architected Generative AI Lens</w:t>
      </w:r>
    </w:p>
    <w:p>
      <w:pPr>
        <w:pStyle w:val="FirstParagraph"/>
      </w:pPr>
      <w:r>
        <w:rPr>
          <w:bCs/>
          <w:b/>
        </w:rPr>
        <w:t xml:space="preserve">First principle.</w:t>
      </w:r>
      <w:r>
        <w:t xml:space="preserve"> </w:t>
      </w:r>
      <w:r>
        <w:t xml:space="preserve">A lens extends the Well-Architected Framework to one workload type. Its questions use the six pillars.</w:t>
      </w:r>
    </w:p>
    <w:p>
      <w:pPr>
        <w:pStyle w:val="BodyText"/>
      </w:pPr>
      <w:r>
        <w:rPr>
          <w:bCs/>
          <w:b/>
        </w:rPr>
        <w:t xml:space="preserve">Facts.</w:t>
      </w:r>
      <w:r>
        <w:t xml:space="preserve"> </w:t>
      </w:r>
      <w:r>
        <w:t xml:space="preserve">The Generative AI Lens covers LLM applications. It excludes model training and advanced customization. Its six pillars are operational excellence, security, reliability, performance efficiency, cost optimization, and sustainability. It runs across lifecycle phases from scoping to continuous improvement. Source:</w:t>
      </w:r>
      <w:r>
        <w:t xml:space="preserve"> </w:t>
      </w:r>
      <w:hyperlink r:id="rId639">
        <w:r>
          <w:rPr>
            <w:rStyle w:val="Hyperlink"/>
          </w:rPr>
          <w:t xml:space="preserve">Generative AI Lens, AWS Well-Architected</w:t>
        </w:r>
      </w:hyperlink>
      <w:r>
        <w:t xml:space="preserve">.</w:t>
      </w:r>
    </w:p>
    <w:p>
      <w:pPr>
        <w:pStyle w:val="BodyText"/>
      </w:pPr>
      <w:r>
        <w:rPr>
          <w:bCs/>
          <w:b/>
        </w:rPr>
        <w:t xml:space="preserve">Not in source.</w:t>
      </w:r>
      <w:r>
        <w:t xml:space="preserve"> </w:t>
      </w:r>
      <w:r>
        <w:t xml:space="preserve">The full list of design principles. The official design-principles page surfaced only partly in this build. Controlled autonomy and observability are named in secondary coverage only.</w:t>
      </w:r>
    </w:p>
    <w:p>
      <w:pPr>
        <w:pStyle w:val="BodyText"/>
      </w:pPr>
      <w:r>
        <w:rPr>
          <w:bCs/>
          <w:b/>
        </w:rPr>
        <w:t xml:space="preserve">Exam tie.</w:t>
      </w:r>
      <w:r>
        <w:t xml:space="preserve"> </w:t>
      </w:r>
      <w:r>
        <w:t xml:space="preserve">Domain 1 task 1.1 (task 1.1.3 names the Generative AI Lens).</w:t>
      </w:r>
    </w:p>
    <w:p>
      <w:pPr>
        <w:pStyle w:val="BodyText"/>
      </w:pPr>
      <w:r>
        <w:rPr>
          <w:bCs/>
          <w:b/>
        </w:rPr>
        <w:t xml:space="preserve">Exam trap.</w:t>
      </w:r>
      <w:r>
        <w:t xml:space="preserve"> </w:t>
      </w:r>
      <w:r>
        <w:t xml:space="preserve">The lens does not cover model training. A training question points to another source.</w:t>
      </w:r>
    </w:p>
    <w:bookmarkEnd w:id="640"/>
    <w:bookmarkEnd w:id="641"/>
    <w:bookmarkEnd w:id="642"/>
    <w:bookmarkStart w:id="657" w:name="qgaps"/>
    <w:p>
      <w:pPr>
        <w:pStyle w:val="BodyText"/>
      </w:pPr>
      <w:r>
        <w:t xml:space="preserve">Part 8A4</w:t>
      </w:r>
    </w:p>
    <w:bookmarkStart w:id="656" w:name="question-bank-gap-units"/>
    <w:p>
      <w:pPr>
        <w:pStyle w:val="Heading2"/>
      </w:pPr>
      <w:r>
        <w:t xml:space="preserve">Question-bank gap units</w:t>
      </w:r>
    </w:p>
    <w:p>
      <w:pPr>
        <w:pStyle w:val="FirstParagraph"/>
      </w:pPr>
      <w:r>
        <w:t xml:space="preserve">The 250 review questions were checked against this treatise. Each unit below covers a topic that the treatise did not state, or stated only once. Facts come from the official AWS pages named in each unit. Items marked Not in source are not confirmed.</w:t>
      </w:r>
    </w:p>
    <w:bookmarkStart w:id="643" w:name="Xd445b7e520a0d784c156ae0f054df3e6534aeed"/>
    <w:p>
      <w:pPr>
        <w:pStyle w:val="Heading3"/>
      </w:pPr>
      <w:r>
        <w:t xml:space="preserve">Q1 · Action groups: keep tokens and filtering in code</w:t>
      </w:r>
    </w:p>
    <w:p>
      <w:pPr>
        <w:pStyle w:val="FirstParagraph"/>
      </w:pPr>
      <w:r>
        <w:rPr>
          <w:bCs/>
          <w:b/>
        </w:rPr>
        <w:t xml:space="preserve">First principle.</w:t>
      </w:r>
      <w:r>
        <w:t xml:space="preserve"> </w:t>
      </w:r>
      <w:r>
        <w:t xml:space="preserve">The agent chooses an action. Your code performs the action. Credentials, token refresh, and response filtering belong in code, because a model cannot enforce them.</w:t>
      </w:r>
    </w:p>
    <w:p>
      <w:pPr>
        <w:pStyle w:val="BodyText"/>
      </w:pPr>
      <w:r>
        <w:rPr>
          <w:bCs/>
          <w:b/>
        </w:rPr>
        <w:t xml:space="preserve">Design guidance.</w:t>
      </w:r>
      <w:r>
        <w:t xml:space="preserve"> </w:t>
      </w:r>
      <w:r>
        <w:t xml:space="preserve">An action group Lambda function, the executor, calls the external API. The executor holds the OAuth bearer token, refreshes it when it expires, and removes fields that the agent must not see. It returns only the filtered result to the agent.</w:t>
      </w:r>
    </w:p>
    <w:p>
      <w:pPr>
        <w:pStyle w:val="BodyText"/>
      </w:pPr>
      <w:r>
        <w:rPr>
          <w:bCs/>
          <w:b/>
        </w:rPr>
        <w:t xml:space="preserve">Not in source.</w:t>
      </w:r>
      <w:r>
        <w:t xml:space="preserve"> </w:t>
      </w:r>
      <w:r>
        <w:t xml:space="preserve">The token lifetime for any specific API, and the exact response size limit for action groups.</w:t>
      </w:r>
    </w:p>
    <w:p>
      <w:pPr>
        <w:pStyle w:val="BodyText"/>
      </w:pPr>
      <w:r>
        <w:rPr>
          <w:bCs/>
          <w:b/>
        </w:rPr>
        <w:t xml:space="preserve">Exam tie.</w:t>
      </w:r>
      <w:r>
        <w:t xml:space="preserve"> </w:t>
      </w:r>
      <w:r>
        <w:t xml:space="preserve">Domain 2 task 2.1 (agents) and task 2.3 (secure access).</w:t>
      </w:r>
    </w:p>
    <w:p>
      <w:pPr>
        <w:pStyle w:val="BodyText"/>
      </w:pPr>
      <w:r>
        <w:rPr>
          <w:bCs/>
          <w:b/>
        </w:rPr>
        <w:t xml:space="preserve">Exam trap.</w:t>
      </w:r>
      <w:r>
        <w:t xml:space="preserve"> </w:t>
      </w:r>
      <w:r>
        <w:t xml:space="preserve">Telling the model to refresh the token or hide fields does not enforce either rule. Put both in the executor.</w:t>
      </w:r>
    </w:p>
    <w:bookmarkEnd w:id="643"/>
    <w:bookmarkStart w:id="645" w:name="Xb141d718e27c4181a0cecc7dab6f729d54a4af2"/>
    <w:p>
      <w:pPr>
        <w:pStyle w:val="Heading3"/>
      </w:pPr>
      <w:r>
        <w:t xml:space="preserve">Q2 · Provider-specific fields in the Converse API</w:t>
      </w:r>
    </w:p>
    <w:p>
      <w:pPr>
        <w:pStyle w:val="FirstParagraph"/>
      </w:pPr>
      <w:r>
        <w:rPr>
          <w:bCs/>
          <w:b/>
        </w:rPr>
        <w:t xml:space="preserve">First principle.</w:t>
      </w:r>
      <w:r>
        <w:t xml:space="preserve"> </w:t>
      </w:r>
      <w:r>
        <w:t xml:space="preserve">Converse gives one request shape for many models. A parameter that only one model supports needs a separate field, so the shared shape stays the same.</w:t>
      </w:r>
    </w:p>
    <w:p>
      <w:pPr>
        <w:pStyle w:val="BodyText"/>
      </w:pPr>
      <w:r>
        <w:rPr>
          <w:bCs/>
          <w:b/>
        </w:rPr>
        <w:t xml:space="preserve">Facts.</w:t>
      </w:r>
      <w:r>
        <w:t xml:space="preserve"> </w:t>
      </w:r>
      <w:r>
        <w:t xml:space="preserve">The field additionalModelRequestFields holds additional inference parameters that the model supports. These parameters go beyond the base set in inferenceConfig. The response field additionalModelResponseFieldPaths returns model-specific fields as JSON Pointer values. Source:</w:t>
      </w:r>
      <w:r>
        <w:t xml:space="preserve"> </w:t>
      </w:r>
      <w:hyperlink r:id="rId644">
        <w:r>
          <w:rPr>
            <w:rStyle w:val="Hyperlink"/>
          </w:rPr>
          <w:t xml:space="preserve">Converse API reference</w:t>
        </w:r>
      </w:hyperlink>
      <w:r>
        <w:t xml:space="preserve">. The reference example passes top_k in additionalModelRequestFields.</w:t>
      </w:r>
    </w:p>
    <w:p>
      <w:pPr>
        <w:pStyle w:val="BodyText"/>
      </w:pPr>
      <w:r>
        <w:rPr>
          <w:bCs/>
          <w:b/>
        </w:rPr>
        <w:t xml:space="preserve">Facts.</w:t>
      </w:r>
      <w:r>
        <w:t xml:space="preserve"> </w:t>
      </w:r>
      <w:r>
        <w:t xml:space="preserve">A prompt from Prompt management cannot include additionalModelRequestFields in the request. Define those fields in the prompt itself. Source: the same page.</w:t>
      </w:r>
    </w:p>
    <w:p>
      <w:pPr>
        <w:pStyle w:val="BodyText"/>
      </w:pPr>
      <w:r>
        <w:rPr>
          <w:bCs/>
          <w:b/>
        </w:rPr>
        <w:t xml:space="preserve">Exam tie.</w:t>
      </w:r>
      <w:r>
        <w:t xml:space="preserve"> </w:t>
      </w:r>
      <w:r>
        <w:t xml:space="preserve">Domain 2 task 2.4 (API integration) and task 1.3 (input formatting).</w:t>
      </w:r>
    </w:p>
    <w:p>
      <w:pPr>
        <w:pStyle w:val="BodyText"/>
      </w:pPr>
      <w:r>
        <w:rPr>
          <w:bCs/>
          <w:b/>
        </w:rPr>
        <w:t xml:space="preserve">Exam trap.</w:t>
      </w:r>
      <w:r>
        <w:t xml:space="preserve"> </w:t>
      </w:r>
      <w:r>
        <w:t xml:space="preserve">Converse does not produce embeddings. For embeddings, use InvokeModel with an embedding model.</w:t>
      </w:r>
    </w:p>
    <w:bookmarkEnd w:id="645"/>
    <w:bookmarkStart w:id="647" w:name="Xa1f1da50b51c632933b4d9a3d62ed945055eaa8"/>
    <w:p>
      <w:pPr>
        <w:pStyle w:val="Heading3"/>
      </w:pPr>
      <w:r>
        <w:t xml:space="preserve">Q3 · Workforce access: IAM Identity Center permission sets</w:t>
      </w:r>
    </w:p>
    <w:p>
      <w:pPr>
        <w:pStyle w:val="FirstParagraph"/>
      </w:pPr>
      <w:r>
        <w:rPr>
          <w:bCs/>
          <w:b/>
        </w:rPr>
        <w:t xml:space="preserve">First principle.</w:t>
      </w:r>
      <w:r>
        <w:t xml:space="preserve"> </w:t>
      </w:r>
      <w:r>
        <w:t xml:space="preserve">Staff sign in once to a portal with their company identity. The portal gives short-lived role sessions. No long-term access key is needed.</w:t>
      </w:r>
    </w:p>
    <w:p>
      <w:pPr>
        <w:pStyle w:val="BodyText"/>
      </w:pPr>
      <w:r>
        <w:rPr>
          <w:bCs/>
          <w:b/>
        </w:rPr>
        <w:t xml:space="preserve">Facts.</w:t>
      </w:r>
      <w:r>
        <w:t xml:space="preserve"> </w:t>
      </w:r>
      <w:r>
        <w:t xml:space="preserve">A permission set is a template of IAM policies. IAM Identity Center assigns it to users or groups in one or more accounts. It creates matching roles in each account. The default session duration is one hour, and the maximum is 12 hours. The default portal session is eight hours, and the maximum is 90 days. You can attach a permissions boundary to a permission set. Source:</w:t>
      </w:r>
      <w:r>
        <w:t xml:space="preserve"> </w:t>
      </w:r>
      <w:hyperlink r:id="rId646">
        <w:r>
          <w:rPr>
            <w:rStyle w:val="Hyperlink"/>
          </w:rPr>
          <w:t xml:space="preserve">Manage AWS accounts with permission sets</w:t>
        </w:r>
      </w:hyperlink>
      <w:r>
        <w:t xml:space="preserve">.</w:t>
      </w:r>
    </w:p>
    <w:p>
      <w:pPr>
        <w:pStyle w:val="BodyText"/>
      </w:pPr>
      <w:r>
        <w:rPr>
          <w:bCs/>
          <w:b/>
        </w:rPr>
        <w:t xml:space="preserve">Design guidance.</w:t>
      </w:r>
      <w:r>
        <w:t xml:space="preserve"> </w:t>
      </w:r>
      <w:r>
        <w:t xml:space="preserve">Give each team a permission set that names only the models and knowledge bases it needs. Do not give everyone the administrator set. Assign a narrower set for daily work.</w:t>
      </w:r>
    </w:p>
    <w:p>
      <w:pPr>
        <w:pStyle w:val="BodyText"/>
      </w:pPr>
      <w:r>
        <w:rPr>
          <w:bCs/>
          <w:b/>
        </w:rPr>
        <w:t xml:space="preserve">Not in source.</w:t>
      </w:r>
      <w:r>
        <w:t xml:space="preserve"> </w:t>
      </w:r>
      <w:r>
        <w:t xml:space="preserve">A specific permission set for Bedrock model access, if one exists in this build.</w:t>
      </w:r>
    </w:p>
    <w:p>
      <w:pPr>
        <w:pStyle w:val="BodyText"/>
      </w:pPr>
      <w:r>
        <w:rPr>
          <w:bCs/>
          <w:b/>
        </w:rPr>
        <w:t xml:space="preserve">Exam tie.</w:t>
      </w:r>
      <w:r>
        <w:t xml:space="preserve"> </w:t>
      </w:r>
      <w:r>
        <w:t xml:space="preserve">Domain 2 task 2.3 (secure access).</w:t>
      </w:r>
    </w:p>
    <w:p>
      <w:pPr>
        <w:pStyle w:val="BodyText"/>
      </w:pPr>
      <w:r>
        <w:rPr>
          <w:bCs/>
          <w:b/>
        </w:rPr>
        <w:t xml:space="preserve">Exam trap.</w:t>
      </w:r>
      <w:r>
        <w:t xml:space="preserve"> </w:t>
      </w:r>
      <w:r>
        <w:t xml:space="preserve">A permission set grants access through roles. It does not replace the resource policy of a knowledge base or a guardrail.</w:t>
      </w:r>
    </w:p>
    <w:bookmarkEnd w:id="647"/>
    <w:bookmarkStart w:id="649" w:name="X560ebda231dabb18bfeb2199fcfddde1f8aeffb"/>
    <w:p>
      <w:pPr>
        <w:pStyle w:val="Heading3"/>
      </w:pPr>
      <w:r>
        <w:t xml:space="preserve">Q4 · Failed messages: dead-letter queues and retries</w:t>
      </w:r>
    </w:p>
    <w:p>
      <w:pPr>
        <w:pStyle w:val="FirstParagraph"/>
      </w:pPr>
      <w:r>
        <w:rPr>
          <w:bCs/>
          <w:b/>
        </w:rPr>
        <w:t xml:space="preserve">First principle.</w:t>
      </w:r>
      <w:r>
        <w:t xml:space="preserve"> </w:t>
      </w:r>
      <w:r>
        <w:t xml:space="preserve">A message that fails repeatedly must leave the main queue. Otherwise it blocks the work behind it. A dead-letter queue (DLQ) holds that message for inspection.</w:t>
      </w:r>
    </w:p>
    <w:p>
      <w:pPr>
        <w:pStyle w:val="BodyText"/>
      </w:pPr>
      <w:r>
        <w:rPr>
          <w:bCs/>
          <w:b/>
        </w:rPr>
        <w:t xml:space="preserve">Facts.</w:t>
      </w:r>
      <w:r>
        <w:t xml:space="preserve"> </w:t>
      </w:r>
      <w:r>
        <w:t xml:space="preserve">The redrive policy sets maxReceiveCount. After a consumer receives a message that many times without deleting it, SQS moves the message to the DLQ. The DLQ must be in the same account and Region as the source queue. Redrive moves messages back to the source. Set the DLQ retention longer than the source retention. Source:</w:t>
      </w:r>
      <w:r>
        <w:t xml:space="preserve"> </w:t>
      </w:r>
      <w:hyperlink r:id="rId648">
        <w:r>
          <w:rPr>
            <w:rStyle w:val="Hyperlink"/>
          </w:rPr>
          <w:t xml:space="preserve">Using dead-letter queues in Amazon SQS</w:t>
        </w:r>
      </w:hyperlink>
      <w:r>
        <w:t xml:space="preserve">.</w:t>
      </w:r>
    </w:p>
    <w:p>
      <w:pPr>
        <w:pStyle w:val="BodyText"/>
      </w:pPr>
      <w:r>
        <w:rPr>
          <w:bCs/>
          <w:b/>
        </w:rPr>
        <w:t xml:space="preserve">Design guidance.</w:t>
      </w:r>
      <w:r>
        <w:t xml:space="preserve"> </w:t>
      </w:r>
      <w:r>
        <w:t xml:space="preserve">For urgent document changes, start a knowledge base sync when a document lands in S3, and keep a scheduled sync as a backstop.</w:t>
      </w:r>
    </w:p>
    <w:p>
      <w:pPr>
        <w:pStyle w:val="BodyText"/>
      </w:pPr>
      <w:r>
        <w:rPr>
          <w:bCs/>
          <w:b/>
        </w:rPr>
        <w:t xml:space="preserve">Not in source.</w:t>
      </w:r>
      <w:r>
        <w:t xml:space="preserve"> </w:t>
      </w:r>
      <w:r>
        <w:t xml:space="preserve">A built-in S3 event trigger for knowledge base sync jobs. Use a Lambda function that calls the sync API, and confirm that design in the API reference.</w:t>
      </w:r>
    </w:p>
    <w:p>
      <w:pPr>
        <w:pStyle w:val="BodyText"/>
      </w:pPr>
      <w:r>
        <w:rPr>
          <w:bCs/>
          <w:b/>
        </w:rPr>
        <w:t xml:space="preserve">Exam tie.</w:t>
      </w:r>
      <w:r>
        <w:t xml:space="preserve"> </w:t>
      </w:r>
      <w:r>
        <w:t xml:space="preserve">Domain 2 task 2.2 (deployment patterns) and task 1.4 (freshness of vector stores).</w:t>
      </w:r>
    </w:p>
    <w:p>
      <w:pPr>
        <w:pStyle w:val="BodyText"/>
      </w:pPr>
      <w:r>
        <w:rPr>
          <w:bCs/>
          <w:b/>
        </w:rPr>
        <w:t xml:space="preserve">Exam trap.</w:t>
      </w:r>
      <w:r>
        <w:t xml:space="preserve"> </w:t>
      </w:r>
      <w:r>
        <w:t xml:space="preserve">A DLQ does not fix the failing code. It isolates the failed messages so you can find the cause.</w:t>
      </w:r>
    </w:p>
    <w:bookmarkEnd w:id="649"/>
    <w:bookmarkStart w:id="650" w:name="X399545def63014ba0aa961c93e71677f6ac538e"/>
    <w:p>
      <w:pPr>
        <w:pStyle w:val="Heading3"/>
      </w:pPr>
      <w:r>
        <w:t xml:space="preserve">Q5 · Chunk size: whole documents, Q-A pairs, and when not to chunk</w:t>
      </w:r>
    </w:p>
    <w:p>
      <w:pPr>
        <w:pStyle w:val="FirstParagraph"/>
      </w:pPr>
      <w:r>
        <w:rPr>
          <w:bCs/>
          <w:b/>
        </w:rPr>
        <w:t xml:space="preserve">First principle.</w:t>
      </w:r>
      <w:r>
        <w:t xml:space="preserve"> </w:t>
      </w:r>
      <w:r>
        <w:t xml:space="preserve">Chunking trades match precision against context. A small chunk matches exactly but may lack context. A large chunk keeps context but dilutes the match. A larger context window does not fix retrieval.</w:t>
      </w:r>
    </w:p>
    <w:p>
      <w:pPr>
        <w:pStyle w:val="BodyText"/>
      </w:pPr>
      <w:r>
        <w:rPr>
          <w:bCs/>
          <w:b/>
        </w:rPr>
        <w:t xml:space="preserve">Design guidance.</w:t>
      </w:r>
      <w:r>
        <w:t xml:space="preserve"> </w:t>
      </w:r>
      <w:r>
        <w:t xml:space="preserve">Putting a 200-page PDF into one prompt is not a retrieval design. Later sections can be ignored, and requests can fail when the input is too large. Retrieve chunks instead.</w:t>
      </w:r>
    </w:p>
    <w:p>
      <w:pPr>
        <w:pStyle w:val="BodyText"/>
      </w:pPr>
      <w:r>
        <w:rPr>
          <w:bCs/>
          <w:b/>
        </w:rPr>
        <w:t xml:space="preserve">Design guidance.</w:t>
      </w:r>
      <w:r>
        <w:t xml:space="preserve"> </w:t>
      </w:r>
      <w:r>
        <w:t xml:space="preserve">When each item is already a short, self-contained question and answer pair, keep one pair per chunk. Hierarchical chunking adds cost without benefit for those pairs.</w:t>
      </w:r>
    </w:p>
    <w:p>
      <w:pPr>
        <w:pStyle w:val="BodyText"/>
      </w:pPr>
      <w:r>
        <w:rPr>
          <w:bCs/>
          <w:b/>
        </w:rPr>
        <w:t xml:space="preserve">Not in source.</w:t>
      </w:r>
      <w:r>
        <w:t xml:space="preserve"> </w:t>
      </w:r>
      <w:r>
        <w:t xml:space="preserve">A numeric size for a chunk that suits any particular model.</w:t>
      </w:r>
    </w:p>
    <w:p>
      <w:pPr>
        <w:pStyle w:val="BodyText"/>
      </w:pPr>
      <w:r>
        <w:rPr>
          <w:bCs/>
          <w:b/>
        </w:rPr>
        <w:t xml:space="preserve">Exam tie.</w:t>
      </w:r>
      <w:r>
        <w:t xml:space="preserve"> </w:t>
      </w:r>
      <w:r>
        <w:t xml:space="preserve">Domain 1 task 1.5 (chunking) and task 5.2 (troubleshooting).</w:t>
      </w:r>
    </w:p>
    <w:p>
      <w:pPr>
        <w:pStyle w:val="BodyText"/>
      </w:pPr>
      <w:r>
        <w:rPr>
          <w:bCs/>
          <w:b/>
        </w:rPr>
        <w:t xml:space="preserve">Exam trap.</w:t>
      </w:r>
      <w:r>
        <w:t xml:space="preserve"> </w:t>
      </w:r>
      <w:r>
        <w:t xml:space="preserve">The answer to poor retrieval is a chunking or retrieval change. Changing the generation model is a later step.</w:t>
      </w:r>
    </w:p>
    <w:bookmarkEnd w:id="650"/>
    <w:bookmarkStart w:id="652" w:name="q6-bring-your-own-inference-evaluation"/>
    <w:p>
      <w:pPr>
        <w:pStyle w:val="Heading3"/>
      </w:pPr>
      <w:r>
        <w:t xml:space="preserve">Q6 · Bring-your-own-inference evaluation</w:t>
      </w:r>
    </w:p>
    <w:p>
      <w:pPr>
        <w:pStyle w:val="FirstParagraph"/>
      </w:pPr>
      <w:r>
        <w:rPr>
          <w:bCs/>
          <w:b/>
        </w:rPr>
        <w:t xml:space="preserve">First principle.</w:t>
      </w:r>
      <w:r>
        <w:t xml:space="preserve"> </w:t>
      </w:r>
      <w:r>
        <w:t xml:space="preserve">Evaluation scores responses. It does not need to generate them. If you already have responses from your own system, you can score those.</w:t>
      </w:r>
    </w:p>
    <w:p>
      <w:pPr>
        <w:pStyle w:val="BodyText"/>
      </w:pPr>
      <w:r>
        <w:rPr>
          <w:bCs/>
          <w:b/>
        </w:rPr>
        <w:t xml:space="preserve">Facts.</w:t>
      </w:r>
      <w:r>
        <w:t xml:space="preserve"> </w:t>
      </w:r>
      <w:r>
        <w:t xml:space="preserve">A model evaluation job with a judge model can evaluate a model outside Amazon Bedrock. You provide your own inference responses in the prompt dataset. Amazon Bedrock skips the model invoke step and scores the data you supply. Source:</w:t>
      </w:r>
      <w:r>
        <w:t xml:space="preserve"> </w:t>
      </w:r>
      <w:hyperlink r:id="rId651">
        <w:r>
          <w:rPr>
            <w:rStyle w:val="Hyperlink"/>
          </w:rPr>
          <w:t xml:space="preserve">Evaluate model performance using another LLM as a judge</w:t>
        </w:r>
      </w:hyperlink>
      <w:r>
        <w:t xml:space="preserve">.</w:t>
      </w:r>
    </w:p>
    <w:p>
      <w:pPr>
        <w:pStyle w:val="BodyText"/>
      </w:pPr>
      <w:r>
        <w:rPr>
          <w:bCs/>
          <w:b/>
        </w:rPr>
        <w:t xml:space="preserve">Design guidance.</w:t>
      </w:r>
      <w:r>
        <w:t xml:space="preserve"> </w:t>
      </w:r>
      <w:r>
        <w:t xml:space="preserve">To score a full application, store the final response that users see in the dataset. This tests the business logic as well as the model call.</w:t>
      </w:r>
    </w:p>
    <w:p>
      <w:pPr>
        <w:pStyle w:val="BodyText"/>
      </w:pPr>
      <w:r>
        <w:rPr>
          <w:bCs/>
          <w:b/>
        </w:rPr>
        <w:t xml:space="preserve">Not in source.</w:t>
      </w:r>
      <w:r>
        <w:t xml:space="preserve"> </w:t>
      </w:r>
      <w:r>
        <w:t xml:space="preserve">A separate named feature for end-to-end application evaluation in this build.</w:t>
      </w:r>
    </w:p>
    <w:p>
      <w:pPr>
        <w:pStyle w:val="BodyText"/>
      </w:pPr>
      <w:r>
        <w:rPr>
          <w:bCs/>
          <w:b/>
        </w:rPr>
        <w:t xml:space="preserve">Exam tie.</w:t>
      </w:r>
      <w:r>
        <w:t xml:space="preserve"> </w:t>
      </w:r>
      <w:r>
        <w:t xml:space="preserve">Domain 5 task 5.1 (evaluation).</w:t>
      </w:r>
    </w:p>
    <w:p>
      <w:pPr>
        <w:pStyle w:val="BodyText"/>
      </w:pPr>
      <w:r>
        <w:rPr>
          <w:bCs/>
          <w:b/>
        </w:rPr>
        <w:t xml:space="preserve">Exam trap.</w:t>
      </w:r>
      <w:r>
        <w:t xml:space="preserve"> </w:t>
      </w:r>
      <w:r>
        <w:t xml:space="preserve">Scoring only the model call misses errors in the code around it.</w:t>
      </w:r>
    </w:p>
    <w:bookmarkEnd w:id="652"/>
    <w:bookmarkStart w:id="654" w:name="Xc05d3b5c5c5b9c4169ddeff1a567db08b7aa7d9"/>
    <w:p>
      <w:pPr>
        <w:pStyle w:val="Heading3"/>
      </w:pPr>
      <w:r>
        <w:t xml:space="preserve">Q7 · Cross-Region routing: data paths and logs</w:t>
      </w:r>
    </w:p>
    <w:p>
      <w:pPr>
        <w:pStyle w:val="FirstParagraph"/>
      </w:pPr>
      <w:r>
        <w:rPr>
          <w:bCs/>
          <w:b/>
        </w:rPr>
        <w:t xml:space="preserve">First principle.</w:t>
      </w:r>
      <w:r>
        <w:t xml:space="preserve"> </w:t>
      </w:r>
      <w:r>
        <w:t xml:space="preserve">A cross-Region profile sends a request to another Region. Where the request goes decides where the data goes and which laws apply.</w:t>
      </w:r>
    </w:p>
    <w:p>
      <w:pPr>
        <w:pStyle w:val="BodyText"/>
      </w:pPr>
      <w:r>
        <w:rPr>
          <w:bCs/>
          <w:b/>
        </w:rPr>
        <w:t xml:space="preserve">Facts.</w:t>
      </w:r>
      <w:r>
        <w:t xml:space="preserve"> </w:t>
      </w:r>
      <w:r>
        <w:t xml:space="preserve">A geographic profile routes inside its geography, such as the US or the EU. A global profile routes to any supported commercial Region. The page gives approximately 10 percent savings for global profiles. All data during cross-Region operations stays on the AWS network and is encrypted in transit. CloudTrail logs the requests in the source Region, with the field additionalEventData.inferenceRegion. Source:</w:t>
      </w:r>
      <w:r>
        <w:t xml:space="preserve"> </w:t>
      </w:r>
      <w:hyperlink r:id="rId653">
        <w:r>
          <w:rPr>
            <w:rStyle w:val="Hyperlink"/>
          </w:rPr>
          <w:t xml:space="preserve">Route model inference requests across AWS Regions</w:t>
        </w:r>
      </w:hyperlink>
      <w:r>
        <w:t xml:space="preserve">.</w:t>
      </w:r>
    </w:p>
    <w:p>
      <w:pPr>
        <w:pStyle w:val="BodyText"/>
      </w:pPr>
      <w:r>
        <w:rPr>
          <w:bCs/>
          <w:b/>
        </w:rPr>
        <w:t xml:space="preserve">Not in source.</w:t>
      </w:r>
      <w:r>
        <w:t xml:space="preserve"> </w:t>
      </w:r>
      <w:r>
        <w:t xml:space="preserve">Which Region's quotas are used for a routed request. Do not state it as fact. Confirm it in the quota documentation before the exam.</w:t>
      </w:r>
    </w:p>
    <w:p>
      <w:pPr>
        <w:pStyle w:val="BodyText"/>
      </w:pPr>
      <w:r>
        <w:rPr>
          <w:bCs/>
          <w:b/>
        </w:rPr>
        <w:t xml:space="preserve">Exam tie.</w:t>
      </w:r>
      <w:r>
        <w:t xml:space="preserve"> </w:t>
      </w:r>
      <w:r>
        <w:t xml:space="preserve">Domain 1 task 1.2 (model selection and resilience) and task 3.2 (data protection).</w:t>
      </w:r>
    </w:p>
    <w:p>
      <w:pPr>
        <w:pStyle w:val="BodyText"/>
      </w:pPr>
      <w:r>
        <w:rPr>
          <w:bCs/>
          <w:b/>
        </w:rPr>
        <w:t xml:space="preserve">Exam trap.</w:t>
      </w:r>
      <w:r>
        <w:t xml:space="preserve"> </w:t>
      </w:r>
      <w:r>
        <w:t xml:space="preserve">A global profile does not meet an EU data residency rule. Use a geographic EU profile.</w:t>
      </w:r>
    </w:p>
    <w:bookmarkEnd w:id="654"/>
    <w:bookmarkStart w:id="655" w:name="X330cceda5f3b04309e373f0636a19d55aeb069b"/>
    <w:p>
      <w:pPr>
        <w:pStyle w:val="Heading3"/>
      </w:pPr>
      <w:r>
        <w:t xml:space="preserve">Q8 · Machine learning terms the question bank uses</w:t>
      </w:r>
    </w:p>
    <w:p>
      <w:pPr>
        <w:pStyle w:val="FirstParagraph"/>
      </w:pPr>
      <w:r>
        <w:rPr>
          <w:bCs/>
          <w:b/>
        </w:rPr>
        <w:t xml:space="preserve">First principle.</w:t>
      </w:r>
      <w:r>
        <w:t xml:space="preserve"> </w:t>
      </w:r>
      <w:r>
        <w:t xml:space="preserve">These terms are general machine learning definitions. They are not AWS features.</w:t>
      </w:r>
    </w:p>
    <w:p>
      <w:pPr>
        <w:pStyle w:val="BodyText"/>
      </w:pPr>
      <w:r>
        <w:rPr>
          <w:bCs/>
          <w:b/>
        </w:rPr>
        <w:t xml:space="preserve">Definitions.</w:t>
      </w:r>
      <w:r>
        <w:t xml:space="preserve"> </w:t>
      </w:r>
      <w:r>
        <w:t xml:space="preserve">Supervised learning trains on labeled examples. Classification predicts a category. Regression predicts a number. Overfitting means a model memorizes training data and fails on new data. Few-shot prompting puts a few input and output examples in the prompt, so the model copies the pattern. A diffusion model generates images by removing noise step by step.</w:t>
      </w:r>
    </w:p>
    <w:p>
      <w:pPr>
        <w:pStyle w:val="BodyText"/>
      </w:pPr>
      <w:r>
        <w:rPr>
          <w:bCs/>
          <w:b/>
        </w:rPr>
        <w:t xml:space="preserve">Metrics.</w:t>
      </w:r>
      <w:r>
        <w:t xml:space="preserve"> </w:t>
      </w:r>
      <w:r>
        <w:t xml:space="preserve">Precision is the share of predicted positives that are correct. Recall is the share of actual positives that the model finds. On data with 1 percent fraud, a model can reach 99 percent accuracy and still miss most fraud. Check precision and recall, not accuracy alone.</w:t>
      </w:r>
    </w:p>
    <w:p>
      <w:pPr>
        <w:pStyle w:val="BodyText"/>
      </w:pPr>
      <w:r>
        <w:rPr>
          <w:bCs/>
          <w:b/>
        </w:rPr>
        <w:t xml:space="preserve">Not in source.</w:t>
      </w:r>
      <w:r>
        <w:t xml:space="preserve"> </w:t>
      </w:r>
      <w:r>
        <w:t xml:space="preserve">AWS-specific names for these methods. The treatise does not confirm an AWS service for each one.</w:t>
      </w:r>
    </w:p>
    <w:p>
      <w:pPr>
        <w:pStyle w:val="BodyText"/>
      </w:pPr>
      <w:r>
        <w:rPr>
          <w:bCs/>
          <w:b/>
        </w:rPr>
        <w:t xml:space="preserve">Exam tie.</w:t>
      </w:r>
      <w:r>
        <w:t xml:space="preserve"> </w:t>
      </w:r>
      <w:r>
        <w:t xml:space="preserve">Domain 1 task 1.1 (foundation model basics) and task 1.3 (input formatting and prompts).</w:t>
      </w:r>
    </w:p>
    <w:p>
      <w:pPr>
        <w:pStyle w:val="BodyText"/>
      </w:pPr>
      <w:r>
        <w:rPr>
          <w:bCs/>
          <w:b/>
        </w:rPr>
        <w:t xml:space="preserve">Exam trap.</w:t>
      </w:r>
      <w:r>
        <w:t xml:space="preserve"> </w:t>
      </w:r>
      <w:r>
        <w:t xml:space="preserve">High accuracy on imbalanced data hides missed positives. Read precision and recall first.</w:t>
      </w:r>
    </w:p>
    <w:bookmarkEnd w:id="655"/>
    <w:bookmarkEnd w:id="656"/>
    <w:bookmarkEnd w:id="657"/>
    <w:bookmarkStart w:id="696" w:name="pgaps"/>
    <w:p>
      <w:pPr>
        <w:pStyle w:val="BodyText"/>
      </w:pPr>
      <w:r>
        <w:t xml:space="preserve">Part 8A5</w:t>
      </w:r>
    </w:p>
    <w:bookmarkStart w:id="695" w:name="Xabf4bee9b2f80fd333f75f562dd0e2dbc2a5f50"/>
    <w:p>
      <w:pPr>
        <w:pStyle w:val="Heading2"/>
      </w:pPr>
      <w:r>
        <w:t xml:space="preserve">Gap units, round 2: versioning, data preparation, logs, shared responsibility, and prerequisites</w:t>
      </w:r>
    </w:p>
    <w:p>
      <w:pPr>
        <w:pStyle w:val="FirstParagraph"/>
      </w:pPr>
      <w:r>
        <w:t xml:space="preserve">Each unit is short. Facts come from the official AWS pages named in the unit. Design guidance is labeled. Items marked Not in source are not confirmed in this build.</w:t>
      </w:r>
    </w:p>
    <w:bookmarkStart w:id="659" w:name="Xadde7ee61ecedc0b7e9414e03b61ea7f7fb5801"/>
    <w:p>
      <w:pPr>
        <w:pStyle w:val="Heading3"/>
      </w:pPr>
      <w:r>
        <w:t xml:space="preserve">Q9 · S3 versioning: keep every version of a draft</w:t>
      </w:r>
    </w:p>
    <w:p>
      <w:pPr>
        <w:pStyle w:val="FirstParagraph"/>
      </w:pPr>
      <w:r>
        <w:rPr>
          <w:bCs/>
          <w:b/>
        </w:rPr>
        <w:t xml:space="preserve">First principle.</w:t>
      </w:r>
      <w:r>
        <w:t xml:space="preserve"> </w:t>
      </w:r>
      <w:r>
        <w:t xml:space="preserve">An overwrite destroys the old data unless the store keeps it. Versioning keeps each version, so you can restore an earlier draft.</w:t>
      </w:r>
    </w:p>
    <w:p>
      <w:pPr>
        <w:pStyle w:val="BodyText"/>
      </w:pPr>
      <w:r>
        <w:rPr>
          <w:bCs/>
          <w:b/>
        </w:rPr>
        <w:t xml:space="preserve">Facts.</w:t>
      </w:r>
      <w:r>
        <w:t xml:space="preserve"> </w:t>
      </w:r>
      <w:r>
        <w:t xml:space="preserve">With versioning enabled, an overwrite creates a new version, and the previous version stays. A delete adds a delete marker, and the object data stays until you delete the version. Versioning is off by default. After you enable it, a bucket can only be suspended, not returned to unversioned. Each stored version is billed. Source:</w:t>
      </w:r>
      <w:r>
        <w:t xml:space="preserve"> </w:t>
      </w:r>
      <w:hyperlink r:id="rId658">
        <w:r>
          <w:rPr>
            <w:rStyle w:val="Hyperlink"/>
          </w:rPr>
          <w:t xml:space="preserve">S3 Versioning</w:t>
        </w:r>
      </w:hyperlink>
      <w:r>
        <w:t xml:space="preserve">.</w:t>
      </w:r>
    </w:p>
    <w:p>
      <w:pPr>
        <w:pStyle w:val="BodyText"/>
      </w:pPr>
      <w:r>
        <w:rPr>
          <w:bCs/>
          <w:b/>
        </w:rPr>
        <w:t xml:space="preserve">Design guidance.</w:t>
      </w:r>
      <w:r>
        <w:t xml:space="preserve"> </w:t>
      </w:r>
      <w:r>
        <w:t xml:space="preserve">For draft history, enable versioning on the bucket that holds the drafts. Add a lifecycle rule that expires noncurrent versions after a set age, so cost stays bounded.</w:t>
      </w:r>
    </w:p>
    <w:p>
      <w:pPr>
        <w:pStyle w:val="BodyText"/>
      </w:pPr>
      <w:r>
        <w:rPr>
          <w:bCs/>
          <w:b/>
        </w:rPr>
        <w:t xml:space="preserve">Exam tie.</w:t>
      </w:r>
      <w:r>
        <w:t xml:space="preserve"> </w:t>
      </w:r>
      <w:r>
        <w:t xml:space="preserve">Domain 2 task 2.3 (secure and governed storage) and task 5.2 (rollback).</w:t>
      </w:r>
    </w:p>
    <w:p>
      <w:pPr>
        <w:pStyle w:val="BodyText"/>
      </w:pPr>
      <w:r>
        <w:rPr>
          <w:bCs/>
          <w:b/>
        </w:rPr>
        <w:t xml:space="preserve">Exam trap.</w:t>
      </w:r>
      <w:r>
        <w:t xml:space="preserve"> </w:t>
      </w:r>
      <w:r>
        <w:t xml:space="preserve">Versioning is not a live collaboration tool. For real-time editing, use a sync service such as AppSync with DynamoDB, and use S3 versioning for the history.</w:t>
      </w:r>
    </w:p>
    <w:bookmarkEnd w:id="659"/>
    <w:bookmarkStart w:id="661" w:name="Xc5c5ae1845a99223d626ebe3f30aa4fdafcbfcb"/>
    <w:p>
      <w:pPr>
        <w:pStyle w:val="Heading3"/>
      </w:pPr>
      <w:r>
        <w:t xml:space="preserve">Q10 · Bedrock Data Automation: managed extraction from documents</w:t>
      </w:r>
    </w:p>
    <w:p>
      <w:pPr>
        <w:pStyle w:val="FirstParagraph"/>
      </w:pPr>
      <w:r>
        <w:rPr>
          <w:bCs/>
          <w:b/>
        </w:rPr>
        <w:t xml:space="preserve">First principle.</w:t>
      </w:r>
      <w:r>
        <w:t xml:space="preserve"> </w:t>
      </w:r>
      <w:r>
        <w:t xml:space="preserve">Documents are unstructured. Extraction turns them into fields that a system can store and check. Data Automation runs that extraction as a managed service.</w:t>
      </w:r>
    </w:p>
    <w:p>
      <w:pPr>
        <w:pStyle w:val="BodyText"/>
      </w:pPr>
      <w:r>
        <w:rPr>
          <w:bCs/>
          <w:b/>
        </w:rPr>
        <w:t xml:space="preserve">Facts.</w:t>
      </w:r>
      <w:r>
        <w:t xml:space="preserve"> </w:t>
      </w:r>
      <w:r>
        <w:t xml:space="preserve">Bedrock Data Automation (BDA) uses generative AI to convert documents, images, video, and audio into structured formats through one API. It includes built-in safeguards such as visual grounding and confidence scores. You can customize the output to fit your systems. Source:</w:t>
      </w:r>
      <w:r>
        <w:t xml:space="preserve"> </w:t>
      </w:r>
      <w:hyperlink r:id="rId660">
        <w:r>
          <w:rPr>
            <w:rStyle w:val="Hyperlink"/>
          </w:rPr>
          <w:t xml:space="preserve">Bedrock Data Automation</w:t>
        </w:r>
      </w:hyperlink>
      <w:r>
        <w:t xml:space="preserve">.</w:t>
      </w:r>
    </w:p>
    <w:p>
      <w:pPr>
        <w:pStyle w:val="BodyText"/>
      </w:pPr>
      <w:r>
        <w:rPr>
          <w:bCs/>
          <w:b/>
        </w:rPr>
        <w:t xml:space="preserve">Not in source.</w:t>
      </w:r>
      <w:r>
        <w:t xml:space="preserve"> </w:t>
      </w:r>
      <w:r>
        <w:t xml:space="preserve">The exact custom blueprint mechanics, including how a blueprint defines a fixed invoice schema. The blueprint page did not load in this pass. Confirm the blueprint steps in the console before the exam.</w:t>
      </w:r>
    </w:p>
    <w:p>
      <w:pPr>
        <w:pStyle w:val="BodyText"/>
      </w:pPr>
      <w:r>
        <w:rPr>
          <w:bCs/>
          <w:b/>
        </w:rPr>
        <w:t xml:space="preserve">Exam tie.</w:t>
      </w:r>
      <w:r>
        <w:t xml:space="preserve"> </w:t>
      </w:r>
      <w:r>
        <w:t xml:space="preserve">Domain 1 task 1.3 (data pipelines) and task 2.5 (integration).</w:t>
      </w:r>
    </w:p>
    <w:p>
      <w:pPr>
        <w:pStyle w:val="BodyText"/>
      </w:pPr>
      <w:r>
        <w:rPr>
          <w:bCs/>
          <w:b/>
        </w:rPr>
        <w:t xml:space="preserve">Exam trap.</w:t>
      </w:r>
      <w:r>
        <w:t xml:space="preserve"> </w:t>
      </w:r>
      <w:r>
        <w:t xml:space="preserve">For document fields, choose BDA or a parser. Guardrails filter content and do not extract fields.</w:t>
      </w:r>
    </w:p>
    <w:bookmarkEnd w:id="661"/>
    <w:bookmarkStart w:id="662" w:name="Xa2feb2285406f72c14939612e1115954e872662"/>
    <w:p>
      <w:pPr>
        <w:pStyle w:val="Heading3"/>
      </w:pPr>
      <w:r>
        <w:t xml:space="preserve">Q11 · Invocation logs: query them with Athena, and keep them as long as required</w:t>
      </w:r>
    </w:p>
    <w:p>
      <w:pPr>
        <w:pStyle w:val="FirstParagraph"/>
      </w:pPr>
      <w:r>
        <w:rPr>
          <w:bCs/>
          <w:b/>
        </w:rPr>
        <w:t xml:space="preserve">First principle.</w:t>
      </w:r>
      <w:r>
        <w:t xml:space="preserve"> </w:t>
      </w:r>
      <w:r>
        <w:t xml:space="preserve">A log that you cannot search does not answer an audit question. Choose a store that you can query by date and user.</w:t>
      </w:r>
    </w:p>
    <w:p>
      <w:pPr>
        <w:pStyle w:val="BodyText"/>
      </w:pPr>
      <w:r>
        <w:rPr>
          <w:bCs/>
          <w:b/>
        </w:rPr>
        <w:t xml:space="preserve">Facts.</w:t>
      </w:r>
      <w:r>
        <w:t xml:space="preserve"> </w:t>
      </w:r>
      <w:r>
        <w:t xml:space="preserve">Model invocation logging is off by default. It records requests and responses for Converse, ConverseStream, InvokeModel, and InvokeModelWithResponseStream. Logs go to S3, CloudWatch Logs, or both. Logs stay until you delete the logging configuration. The S3 delivery is gzipped JSON, and Amazon S3 Select and Amazon Athena can query it. Each entry records the identity ARN, request metadata, and token counts. Source:</w:t>
      </w:r>
      <w:r>
        <w:t xml:space="preserve"> </w:t>
      </w:r>
      <w:hyperlink r:id="rId220">
        <w:r>
          <w:rPr>
            <w:rStyle w:val="Hyperlink"/>
          </w:rPr>
          <w:t xml:space="preserve">Monitor model invocation using CloudWatch Logs and Amazon S3</w:t>
        </w:r>
      </w:hyperlink>
      <w:r>
        <w:t xml:space="preserve">.</w:t>
      </w:r>
    </w:p>
    <w:p>
      <w:pPr>
        <w:pStyle w:val="BodyText"/>
      </w:pPr>
      <w:r>
        <w:rPr>
          <w:bCs/>
          <w:b/>
        </w:rPr>
        <w:t xml:space="preserve">Facts.</w:t>
      </w:r>
      <w:r>
        <w:t xml:space="preserve"> </w:t>
      </w:r>
      <w:r>
        <w:t xml:space="preserve">The Converse response includes a trace object with guardrail results, when a guardrail runs. Source:</w:t>
      </w:r>
      <w:r>
        <w:t xml:space="preserve"> </w:t>
      </w:r>
      <w:hyperlink r:id="rId644">
        <w:r>
          <w:rPr>
            <w:rStyle w:val="Hyperlink"/>
          </w:rPr>
          <w:t xml:space="preserve">Converse API reference</w:t>
        </w:r>
      </w:hyperlink>
      <w:r>
        <w:t xml:space="preserve">.</w:t>
      </w:r>
    </w:p>
    <w:p>
      <w:pPr>
        <w:pStyle w:val="BodyText"/>
      </w:pPr>
      <w:r>
        <w:rPr>
          <w:bCs/>
          <w:b/>
        </w:rPr>
        <w:t xml:space="preserve">Design guidance.</w:t>
      </w:r>
      <w:r>
        <w:t xml:space="preserve"> </w:t>
      </w:r>
      <w:r>
        <w:t xml:space="preserve">For a seven-year rule, set an S3 retention or lifecycle rule on the log bucket. Query by date and user with Athena.</w:t>
      </w:r>
    </w:p>
    <w:p>
      <w:pPr>
        <w:pStyle w:val="BodyText"/>
      </w:pPr>
      <w:r>
        <w:rPr>
          <w:bCs/>
          <w:b/>
        </w:rPr>
        <w:t xml:space="preserve">Not in source.</w:t>
      </w:r>
      <w:r>
        <w:t xml:space="preserve"> </w:t>
      </w:r>
      <w:r>
        <w:t xml:space="preserve">A Bedrock retention period for logs. The logging page says logs stay until the configuration is deleted.</w:t>
      </w:r>
    </w:p>
    <w:p>
      <w:pPr>
        <w:pStyle w:val="BodyText"/>
      </w:pPr>
      <w:r>
        <w:rPr>
          <w:bCs/>
          <w:b/>
        </w:rPr>
        <w:t xml:space="preserve">Exam tie.</w:t>
      </w:r>
      <w:r>
        <w:t xml:space="preserve"> </w:t>
      </w:r>
      <w:r>
        <w:t xml:space="preserve">Domain 3 task 3.3 (governance and audit) and task 4.3 (monitoring).</w:t>
      </w:r>
    </w:p>
    <w:p>
      <w:pPr>
        <w:pStyle w:val="BodyText"/>
      </w:pPr>
      <w:r>
        <w:rPr>
          <w:bCs/>
          <w:b/>
        </w:rPr>
        <w:t xml:space="preserve">Exam trap.</w:t>
      </w:r>
      <w:r>
        <w:t xml:space="preserve"> </w:t>
      </w:r>
      <w:r>
        <w:t xml:space="preserve">Logs in CloudWatch Logs Insights answer operations questions. For a long audit trail, use S3 with Athena.</w:t>
      </w:r>
    </w:p>
    <w:bookmarkEnd w:id="662"/>
    <w:bookmarkStart w:id="663" w:name="X6b5ab220bdbd745fb6ff070d3582e158eb09b42"/>
    <w:p>
      <w:pPr>
        <w:pStyle w:val="Heading3"/>
      </w:pPr>
      <w:r>
        <w:t xml:space="preserve">Q12 · Responsible AI features: what this build confirms</w:t>
      </w:r>
    </w:p>
    <w:p>
      <w:pPr>
        <w:pStyle w:val="FirstParagraph"/>
      </w:pPr>
      <w:r>
        <w:rPr>
          <w:bCs/>
          <w:b/>
        </w:rPr>
        <w:t xml:space="preserve">First principle.</w:t>
      </w:r>
      <w:r>
        <w:t xml:space="preserve"> </w:t>
      </w:r>
      <w:r>
        <w:t xml:space="preserve">A responsibility list is only useful if the exam guide names it. This build does not confirm the exact list.</w:t>
      </w:r>
    </w:p>
    <w:p>
      <w:pPr>
        <w:pStyle w:val="BodyText"/>
      </w:pPr>
      <w:r>
        <w:rPr>
          <w:bCs/>
          <w:b/>
        </w:rPr>
        <w:t xml:space="preserve">Confirmed in this build.</w:t>
      </w:r>
      <w:r>
        <w:t xml:space="preserve"> </w:t>
      </w:r>
      <w:r>
        <w:t xml:space="preserve">The treatise uses three checks: transparency through sources and traces, fairness through defined metrics, and policy checks through Guardrails and Automated Reasoning. Bedrock Data Automation names confidence scores and visual grounding as safeguards. Sources are the pages named in Parts 3 and 8A4.</w:t>
      </w:r>
    </w:p>
    <w:p>
      <w:pPr>
        <w:pStyle w:val="BodyText"/>
      </w:pPr>
      <w:r>
        <w:rPr>
          <w:bCs/>
          <w:b/>
        </w:rPr>
        <w:t xml:space="preserve">Not in source.</w:t>
      </w:r>
      <w:r>
        <w:t xml:space="preserve"> </w:t>
      </w:r>
      <w:r>
        <w:t xml:space="preserve">The AWS exam guide list of responsible AI features. The term veracity is not confirmed as an AWS feature name. A search for the exam guide did not return its responsible AI section.</w:t>
      </w:r>
    </w:p>
    <w:p>
      <w:pPr>
        <w:pStyle w:val="BodyText"/>
      </w:pPr>
      <w:r>
        <w:rPr>
          <w:bCs/>
          <w:b/>
        </w:rPr>
        <w:t xml:space="preserve">Exam tie.</w:t>
      </w:r>
      <w:r>
        <w:t xml:space="preserve"> </w:t>
      </w:r>
      <w:r>
        <w:t xml:space="preserve">Domain 3, tasks 3.1 to 3.4.</w:t>
      </w:r>
    </w:p>
    <w:p>
      <w:pPr>
        <w:pStyle w:val="BodyText"/>
      </w:pPr>
      <w:r>
        <w:rPr>
          <w:bCs/>
          <w:b/>
        </w:rPr>
        <w:t xml:space="preserve">Exam trap.</w:t>
      </w:r>
      <w:r>
        <w:t xml:space="preserve"> </w:t>
      </w:r>
      <w:r>
        <w:t xml:space="preserve">Do not memorize a feature name that this guide cannot confirm. Check the official exam guide before the exam.</w:t>
      </w:r>
    </w:p>
    <w:bookmarkEnd w:id="663"/>
    <w:bookmarkStart w:id="665" w:name="X86c363e6169c18e31a960ec621dfc81da7c19f2"/>
    <w:p>
      <w:pPr>
        <w:pStyle w:val="Heading3"/>
      </w:pPr>
      <w:r>
        <w:t xml:space="preserve">Q13 · Shared responsibility: who patches, who controls data access</w:t>
      </w:r>
    </w:p>
    <w:p>
      <w:pPr>
        <w:pStyle w:val="FirstParagraph"/>
      </w:pPr>
      <w:r>
        <w:rPr>
          <w:bCs/>
          <w:b/>
        </w:rPr>
        <w:t xml:space="preserve">First principle.</w:t>
      </w:r>
      <w:r>
        <w:t xml:space="preserve"> </w:t>
      </w:r>
      <w:r>
        <w:t xml:space="preserve">AWS and the customer each own part of security. The split depends on the service type.</w:t>
      </w:r>
    </w:p>
    <w:p>
      <w:pPr>
        <w:pStyle w:val="BodyText"/>
      </w:pPr>
      <w:r>
        <w:rPr>
          <w:bCs/>
          <w:b/>
        </w:rPr>
        <w:t xml:space="preserve">Facts.</w:t>
      </w:r>
      <w:r>
        <w:t xml:space="preserve"> </w:t>
      </w:r>
      <w:r>
        <w:t xml:space="preserve">AWS protects the infrastructure that runs all AWS services. On Amazon EC2, the customer manages the guest operating system, including updates and security patches. Source:</w:t>
      </w:r>
      <w:r>
        <w:t xml:space="preserve"> </w:t>
      </w:r>
      <w:hyperlink r:id="rId664">
        <w:r>
          <w:rPr>
            <w:rStyle w:val="Hyperlink"/>
          </w:rPr>
          <w:t xml:space="preserve">AWS Shared Responsibility Model</w:t>
        </w:r>
      </w:hyperlink>
      <w:r>
        <w:t xml:space="preserve">.</w:t>
      </w:r>
    </w:p>
    <w:p>
      <w:pPr>
        <w:pStyle w:val="BodyText"/>
      </w:pPr>
      <w:r>
        <w:rPr>
          <w:bCs/>
          <w:b/>
        </w:rPr>
        <w:t xml:space="preserve">Design guidance.</w:t>
      </w:r>
      <w:r>
        <w:t xml:space="preserve"> </w:t>
      </w:r>
      <w:r>
        <w:t xml:space="preserve">The customer always controls who can read its data. Use IAM policies, KMS key policies, and bucket policies to set that control. A managed service does not remove this duty.</w:t>
      </w:r>
    </w:p>
    <w:p>
      <w:pPr>
        <w:pStyle w:val="BodyText"/>
      </w:pPr>
      <w:r>
        <w:rPr>
          <w:bCs/>
          <w:b/>
        </w:rPr>
        <w:t xml:space="preserve">Exam tie.</w:t>
      </w:r>
      <w:r>
        <w:t xml:space="preserve"> </w:t>
      </w:r>
      <w:r>
        <w:t xml:space="preserve">Domain 3 task 3.2 (data protection) and task 3.3 (governance).</w:t>
      </w:r>
    </w:p>
    <w:p>
      <w:pPr>
        <w:pStyle w:val="BodyText"/>
      </w:pPr>
      <w:r>
        <w:rPr>
          <w:bCs/>
          <w:b/>
        </w:rPr>
        <w:t xml:space="preserve">Exam trap.</w:t>
      </w:r>
      <w:r>
        <w:t xml:space="preserve"> </w:t>
      </w:r>
      <w:r>
        <w:t xml:space="preserve">A managed service still needs your IAM policy. AWS does not decide who in your company reads the training bucket.</w:t>
      </w:r>
    </w:p>
    <w:bookmarkEnd w:id="665"/>
    <w:bookmarkStart w:id="670" w:name="Xd6f0f49074ce4363b925f93bcc055d5bd6c6cec"/>
    <w:p>
      <w:pPr>
        <w:pStyle w:val="Heading3"/>
      </w:pPr>
      <w:r>
        <w:t xml:space="preserve">P1 · Storage: presigned URLs, EFS, Glacier, and SSE-KMS</w:t>
      </w:r>
    </w:p>
    <w:p>
      <w:pPr>
        <w:pStyle w:val="FirstParagraph"/>
      </w:pPr>
      <w:r>
        <w:rPr>
          <w:bCs/>
          <w:b/>
        </w:rPr>
        <w:t xml:space="preserve">First principle.</w:t>
      </w:r>
      <w:r>
        <w:t xml:space="preserve"> </w:t>
      </w:r>
      <w:r>
        <w:t xml:space="preserve">Storage choices depend on who reads the data, how fast, and how long it stays.</w:t>
      </w:r>
    </w:p>
    <w:p>
      <w:pPr>
        <w:pStyle w:val="BodyText"/>
      </w:pPr>
      <w:r>
        <w:rPr>
          <w:bCs/>
          <w:b/>
        </w:rPr>
        <w:t xml:space="preserve">Presigned URLs.</w:t>
      </w:r>
      <w:r>
        <w:t xml:space="preserve"> </w:t>
      </w:r>
      <w:r>
        <w:t xml:space="preserve">A presigned URL grants time-limited access to one object without changing the bucket policy. The creator's credentials sign it. A URL created with the console lasts from 1 minute to 12 hours. A URL created with the CLI or SDK can last up to 7 days. The URL stops working when the signing credentials expire. Source:</w:t>
      </w:r>
      <w:r>
        <w:t xml:space="preserve"> </w:t>
      </w:r>
      <w:hyperlink r:id="rId666">
        <w:r>
          <w:rPr>
            <w:rStyle w:val="Hyperlink"/>
          </w:rPr>
          <w:t xml:space="preserve">Download and upload objects with presigned URLs</w:t>
        </w:r>
      </w:hyperlink>
      <w:r>
        <w:t xml:space="preserve">.</w:t>
      </w:r>
    </w:p>
    <w:p>
      <w:pPr>
        <w:pStyle w:val="BodyText"/>
      </w:pPr>
      <w:r>
        <w:rPr>
          <w:bCs/>
          <w:b/>
        </w:rPr>
        <w:t xml:space="preserve">Shared files.</w:t>
      </w:r>
      <w:r>
        <w:t xml:space="preserve"> </w:t>
      </w:r>
      <w:r>
        <w:t xml:space="preserve">Amazon EFS is a shared file system over NFSv4. Many EC2, ECS, EKS, and Lambda clients can mount it. A Regional file system stores data across multiple Availability Zones. Source:</w:t>
      </w:r>
      <w:r>
        <w:t xml:space="preserve"> </w:t>
      </w:r>
      <w:hyperlink r:id="rId667">
        <w:r>
          <w:rPr>
            <w:rStyle w:val="Hyperlink"/>
          </w:rPr>
          <w:t xml:space="preserve">What is Amazon EFS</w:t>
        </w:r>
      </w:hyperlink>
      <w:r>
        <w:t xml:space="preserve">.</w:t>
      </w:r>
    </w:p>
    <w:p>
      <w:pPr>
        <w:pStyle w:val="BodyText"/>
      </w:pPr>
      <w:r>
        <w:rPr>
          <w:bCs/>
          <w:b/>
        </w:rPr>
        <w:t xml:space="preserve">Archive.</w:t>
      </w:r>
      <w:r>
        <w:t xml:space="preserve"> </w:t>
      </w:r>
      <w:r>
        <w:t xml:space="preserve">S3 Glacier Flexible Retrieval is for archives that need minutes to hours of retrieval. Objects must be restored before access. The minimum storage duration is 90 days. Each archived object adds 40 KB of metadata. Source:</w:t>
      </w:r>
      <w:r>
        <w:t xml:space="preserve"> </w:t>
      </w:r>
      <w:hyperlink r:id="rId668">
        <w:r>
          <w:rPr>
            <w:rStyle w:val="Hyperlink"/>
          </w:rPr>
          <w:t xml:space="preserve">Understanding S3 storage classes</w:t>
        </w:r>
      </w:hyperlink>
      <w:r>
        <w:t xml:space="preserve">.</w:t>
      </w:r>
    </w:p>
    <w:p>
      <w:pPr>
        <w:pStyle w:val="BodyText"/>
      </w:pPr>
      <w:r>
        <w:rPr>
          <w:bCs/>
          <w:b/>
        </w:rPr>
        <w:t xml:space="preserve">Encryption.</w:t>
      </w:r>
      <w:r>
        <w:t xml:space="preserve"> </w:t>
      </w:r>
      <w:r>
        <w:t xml:space="preserve">SSE-KMS encrypts S3 objects with a KMS key. The caller needs kms:Decrypt to read the object. Disabling or changing the key policy revokes access. Source:</w:t>
      </w:r>
      <w:r>
        <w:t xml:space="preserve"> </w:t>
      </w:r>
      <w:hyperlink r:id="rId669">
        <w:r>
          <w:rPr>
            <w:rStyle w:val="Hyperlink"/>
          </w:rPr>
          <w:t xml:space="preserve">Using SSE-KMS</w:t>
        </w:r>
      </w:hyperlink>
      <w:r>
        <w:t xml:space="preserve">.</w:t>
      </w:r>
    </w:p>
    <w:p>
      <w:pPr>
        <w:pStyle w:val="BodyText"/>
      </w:pPr>
      <w:r>
        <w:rPr>
          <w:bCs/>
          <w:b/>
        </w:rPr>
        <w:t xml:space="preserve">Exam tie.</w:t>
      </w:r>
      <w:r>
        <w:t xml:space="preserve"> </w:t>
      </w:r>
      <w:r>
        <w:t xml:space="preserve">Domain 3 task 3.2 and Domain 2 task 2.3.</w:t>
      </w:r>
    </w:p>
    <w:p>
      <w:pPr>
        <w:pStyle w:val="BodyText"/>
      </w:pPr>
      <w:r>
        <w:rPr>
          <w:bCs/>
          <w:b/>
        </w:rPr>
        <w:t xml:space="preserve">Exam trap.</w:t>
      </w:r>
      <w:r>
        <w:t xml:space="preserve"> </w:t>
      </w:r>
      <w:r>
        <w:t xml:space="preserve">A presigned URL does not outlive its signing credentials. Revoke the key or the role to stop access.</w:t>
      </w:r>
    </w:p>
    <w:bookmarkEnd w:id="670"/>
    <w:bookmarkStart w:id="672" w:name="X94d2350a513af8e59d3b391045ea22da8cbb703"/>
    <w:p>
      <w:pPr>
        <w:pStyle w:val="Heading3"/>
      </w:pPr>
      <w:r>
        <w:t xml:space="preserve">P2 · Compute pricing: Spot instances for interruptible batch work</w:t>
      </w:r>
    </w:p>
    <w:p>
      <w:pPr>
        <w:pStyle w:val="FirstParagraph"/>
      </w:pPr>
      <w:r>
        <w:rPr>
          <w:bCs/>
          <w:b/>
        </w:rPr>
        <w:t xml:space="preserve">First principle.</w:t>
      </w:r>
      <w:r>
        <w:t xml:space="preserve"> </w:t>
      </w:r>
      <w:r>
        <w:t xml:space="preserve">A cheaper price usually comes with a risk. Spot trades lower price for the chance of interruption.</w:t>
      </w:r>
    </w:p>
    <w:p>
      <w:pPr>
        <w:pStyle w:val="BodyText"/>
      </w:pPr>
      <w:r>
        <w:rPr>
          <w:bCs/>
          <w:b/>
        </w:rPr>
        <w:t xml:space="preserve">Facts.</w:t>
      </w:r>
      <w:r>
        <w:t xml:space="preserve"> </w:t>
      </w:r>
      <w:r>
        <w:t xml:space="preserve">A Spot Instance uses spare EC2 capacity at a price below On-Demand. Amazon EC2 can interrupt it when capacity is needed, with a two-minute interruption notice. Savings Plans do not apply to Spot. Spot suits batch jobs and background work that can restart. Source:</w:t>
      </w:r>
      <w:r>
        <w:t xml:space="preserve"> </w:t>
      </w:r>
      <w:hyperlink r:id="rId671">
        <w:r>
          <w:rPr>
            <w:rStyle w:val="Hyperlink"/>
          </w:rPr>
          <w:t xml:space="preserve">Spot Instances</w:t>
        </w:r>
      </w:hyperlink>
      <w:r>
        <w:t xml:space="preserve">.</w:t>
      </w:r>
    </w:p>
    <w:p>
      <w:pPr>
        <w:pStyle w:val="BodyText"/>
      </w:pPr>
      <w:r>
        <w:rPr>
          <w:bCs/>
          <w:b/>
        </w:rPr>
        <w:t xml:space="preserve">Exam tie.</w:t>
      </w:r>
      <w:r>
        <w:t xml:space="preserve"> </w:t>
      </w:r>
      <w:r>
        <w:t xml:space="preserve">Domain 4 task 4.1 (cost).</w:t>
      </w:r>
    </w:p>
    <w:p>
      <w:pPr>
        <w:pStyle w:val="BodyText"/>
      </w:pPr>
      <w:r>
        <w:rPr>
          <w:bCs/>
          <w:b/>
        </w:rPr>
        <w:t xml:space="preserve">Exam trap.</w:t>
      </w:r>
      <w:r>
        <w:t xml:space="preserve"> </w:t>
      </w:r>
      <w:r>
        <w:t xml:space="preserve">Spot is wrong for a user waiting on a reply. It fits a retryable batch job.</w:t>
      </w:r>
    </w:p>
    <w:bookmarkEnd w:id="672"/>
    <w:bookmarkStart w:id="675" w:name="Xcdcdf2db7b1bf131095d79bd9a57b8724be0716"/>
    <w:p>
      <w:pPr>
        <w:pStyle w:val="Heading3"/>
      </w:pPr>
      <w:r>
        <w:t xml:space="preserve">P3 · Network: security groups, network ACLs, and DynamoDB endpoints</w:t>
      </w:r>
    </w:p>
    <w:p>
      <w:pPr>
        <w:pStyle w:val="FirstParagraph"/>
      </w:pPr>
      <w:r>
        <w:rPr>
          <w:bCs/>
          <w:b/>
        </w:rPr>
        <w:t xml:space="preserve">First principle.</w:t>
      </w:r>
      <w:r>
        <w:t xml:space="preserve"> </w:t>
      </w:r>
      <w:r>
        <w:t xml:space="preserve">Traffic passes two filters in a VPC. A network ACL filters at the subnet edge, and a security group filters at the instance.</w:t>
      </w:r>
    </w:p>
    <w:p>
      <w:pPr>
        <w:pStyle w:val="BodyText"/>
      </w:pPr>
      <w:r>
        <w:rPr>
          <w:bCs/>
          <w:b/>
        </w:rPr>
        <w:t xml:space="preserve">Facts.</w:t>
      </w:r>
      <w:r>
        <w:t xml:space="preserve"> </w:t>
      </w:r>
      <w:r>
        <w:t xml:space="preserve">A network ACL is stateless. It checks each rule in order by rule number, from lowest to highest. The first matching rule applies. A security group is stateful. Return traffic for an allowed request is allowed. Source:</w:t>
      </w:r>
      <w:r>
        <w:t xml:space="preserve"> </w:t>
      </w:r>
      <w:hyperlink r:id="rId673">
        <w:r>
          <w:rPr>
            <w:rStyle w:val="Hyperlink"/>
          </w:rPr>
          <w:t xml:space="preserve">Control subnet traffic with network ACLs</w:t>
        </w:r>
      </w:hyperlink>
      <w:r>
        <w:t xml:space="preserve">.</w:t>
      </w:r>
    </w:p>
    <w:p>
      <w:pPr>
        <w:pStyle w:val="BodyText"/>
      </w:pPr>
      <w:r>
        <w:rPr>
          <w:bCs/>
          <w:b/>
        </w:rPr>
        <w:t xml:space="preserve">Facts.</w:t>
      </w:r>
      <w:r>
        <w:t xml:space="preserve"> </w:t>
      </w:r>
      <w:r>
        <w:t xml:space="preserve">A gateway VPC endpoint for DynamoDB adds a route to the route table. It needs no internet gateway and no NAT device. It has no extra charge. It does not serve on-premises networks, peered VPCs, or transit gateways. Source:</w:t>
      </w:r>
      <w:r>
        <w:t xml:space="preserve"> </w:t>
      </w:r>
      <w:hyperlink r:id="rId674">
        <w:r>
          <w:rPr>
            <w:rStyle w:val="Hyperlink"/>
          </w:rPr>
          <w:t xml:space="preserve">Gateway endpoints for DynamoDB</w:t>
        </w:r>
      </w:hyperlink>
      <w:r>
        <w:t xml:space="preserve">.</w:t>
      </w:r>
    </w:p>
    <w:p>
      <w:pPr>
        <w:pStyle w:val="BodyText"/>
      </w:pPr>
      <w:r>
        <w:rPr>
          <w:bCs/>
          <w:b/>
        </w:rPr>
        <w:t xml:space="preserve">Not in source.</w:t>
      </w:r>
      <w:r>
        <w:t xml:space="preserve"> </w:t>
      </w:r>
      <w:r>
        <w:t xml:space="preserve">The NAT gateway placement rule. Confirm it in the VPC NAT page before the exam.</w:t>
      </w:r>
    </w:p>
    <w:p>
      <w:pPr>
        <w:pStyle w:val="BodyText"/>
      </w:pPr>
      <w:r>
        <w:rPr>
          <w:bCs/>
          <w:b/>
        </w:rPr>
        <w:t xml:space="preserve">Exam tie.</w:t>
      </w:r>
      <w:r>
        <w:t xml:space="preserve"> </w:t>
      </w:r>
      <w:r>
        <w:t xml:space="preserve">Domain 3 task 3.2 (private network paths).</w:t>
      </w:r>
    </w:p>
    <w:p>
      <w:pPr>
        <w:pStyle w:val="BodyText"/>
      </w:pPr>
      <w:r>
        <w:rPr>
          <w:bCs/>
          <w:b/>
        </w:rPr>
        <w:t xml:space="preserve">Exam trap.</w:t>
      </w:r>
      <w:r>
        <w:t xml:space="preserve"> </w:t>
      </w:r>
      <w:r>
        <w:t xml:space="preserve">A timeout to DynamoDB from a private subnet often means a missing route, not a security group rule.</w:t>
      </w:r>
    </w:p>
    <w:bookmarkEnd w:id="675"/>
    <w:bookmarkStart w:id="681" w:name="Xef70f69032de19e731760f8ba5b72a690c0dac9"/>
    <w:p>
      <w:pPr>
        <w:pStyle w:val="Heading3"/>
      </w:pPr>
      <w:r>
        <w:t xml:space="preserve">P4 · Data and messaging: DynamoDB global tables, SNS fan-out, Firehose, DataBrew, Organizations</w:t>
      </w:r>
    </w:p>
    <w:p>
      <w:pPr>
        <w:pStyle w:val="FirstParagraph"/>
      </w:pPr>
      <w:r>
        <w:rPr>
          <w:bCs/>
          <w:b/>
        </w:rPr>
        <w:t xml:space="preserve">First principle.</w:t>
      </w:r>
      <w:r>
        <w:t xml:space="preserve"> </w:t>
      </w:r>
      <w:r>
        <w:t xml:space="preserve">Replicate data for speed or survival, fan out events for independent consumers, and centralize billing for many accounts.</w:t>
      </w:r>
    </w:p>
    <w:p>
      <w:pPr>
        <w:pStyle w:val="BodyText"/>
      </w:pPr>
      <w:r>
        <w:rPr>
          <w:bCs/>
          <w:b/>
        </w:rPr>
        <w:t xml:space="preserve">Global tables.</w:t>
      </w:r>
      <w:r>
        <w:t xml:space="preserve"> </w:t>
      </w:r>
      <w:r>
        <w:t xml:space="preserve">A global table holds replicas in several Regions. Writes replicate to all replicas, usually within seconds. Cross-Region reads are eventually consistent. Strongly consistent reads must stay in one Region. Conflicts resolve by last writer wins. Transactions apply only within the Region where they start. Source:</w:t>
      </w:r>
      <w:r>
        <w:t xml:space="preserve"> </w:t>
      </w:r>
      <w:hyperlink r:id="rId676">
        <w:r>
          <w:rPr>
            <w:rStyle w:val="Hyperlink"/>
          </w:rPr>
          <w:t xml:space="preserve">Global tables: How it works</w:t>
        </w:r>
      </w:hyperlink>
      <w:r>
        <w:t xml:space="preserve">.</w:t>
      </w:r>
    </w:p>
    <w:p>
      <w:pPr>
        <w:pStyle w:val="BodyText"/>
      </w:pPr>
      <w:r>
        <w:rPr>
          <w:bCs/>
          <w:b/>
        </w:rPr>
        <w:t xml:space="preserve">Fan-out.</w:t>
      </w:r>
      <w:r>
        <w:t xml:space="preserve"> </w:t>
      </w:r>
      <w:r>
        <w:t xml:space="preserve">Amazon SNS sends a message from one topic to many subscribers, such as SQS queues, Lambda, Firehose, and HTTP endpoints. Each queue scales and fails on its own. Source:</w:t>
      </w:r>
      <w:r>
        <w:t xml:space="preserve"> </w:t>
      </w:r>
      <w:hyperlink r:id="rId677">
        <w:r>
          <w:rPr>
            <w:rStyle w:val="Hyperlink"/>
          </w:rPr>
          <w:t xml:space="preserve">What is Amazon SNS</w:t>
        </w:r>
      </w:hyperlink>
      <w:r>
        <w:t xml:space="preserve">.</w:t>
      </w:r>
    </w:p>
    <w:p>
      <w:pPr>
        <w:pStyle w:val="BodyText"/>
      </w:pPr>
      <w:r>
        <w:rPr>
          <w:bCs/>
          <w:b/>
        </w:rPr>
        <w:t xml:space="preserve">Streaming and cleaning.</w:t>
      </w:r>
      <w:r>
        <w:t xml:space="preserve"> </w:t>
      </w:r>
      <w:r>
        <w:t xml:space="preserve">Amazon Data Firehose delivers streaming records to S3, Redshift, OpenSearch, and other destinations. AWS Glue DataBrew cleans data with more than 250 visual transforms, with no code. Its output goes to S3. Sources:</w:t>
      </w:r>
      <w:r>
        <w:t xml:space="preserve"> </w:t>
      </w:r>
      <w:hyperlink r:id="rId678">
        <w:r>
          <w:rPr>
            <w:rStyle w:val="Hyperlink"/>
          </w:rPr>
          <w:t xml:space="preserve">What is Amazon Data Firehose</w:t>
        </w:r>
      </w:hyperlink>
      <w:r>
        <w:t xml:space="preserve"> </w:t>
      </w:r>
      <w:r>
        <w:t xml:space="preserve">and</w:t>
      </w:r>
      <w:r>
        <w:t xml:space="preserve"> </w:t>
      </w:r>
      <w:hyperlink r:id="rId679">
        <w:r>
          <w:rPr>
            <w:rStyle w:val="Hyperlink"/>
          </w:rPr>
          <w:t xml:space="preserve">What is AWS Glue DataBrew</w:t>
        </w:r>
      </w:hyperlink>
      <w:r>
        <w:t xml:space="preserve">.</w:t>
      </w:r>
    </w:p>
    <w:p>
      <w:pPr>
        <w:pStyle w:val="BodyText"/>
      </w:pPr>
      <w:r>
        <w:rPr>
          <w:bCs/>
          <w:b/>
        </w:rPr>
        <w:t xml:space="preserve">Accounts.</w:t>
      </w:r>
      <w:r>
        <w:t xml:space="preserve"> </w:t>
      </w:r>
      <w:r>
        <w:t xml:space="preserve">AWS Organizations gives one consolidated bill for all accounts. It groups accounts into organizational units and applies service control policies. Use cost allocation tags and Cost Explorer for per-team cost. Source:</w:t>
      </w:r>
      <w:r>
        <w:t xml:space="preserve"> </w:t>
      </w:r>
      <w:hyperlink r:id="rId680">
        <w:r>
          <w:rPr>
            <w:rStyle w:val="Hyperlink"/>
          </w:rPr>
          <w:t xml:space="preserve">What is AWS Organizations</w:t>
        </w:r>
      </w:hyperlink>
      <w:r>
        <w:t xml:space="preserve">.</w:t>
      </w:r>
    </w:p>
    <w:p>
      <w:pPr>
        <w:pStyle w:val="BodyText"/>
      </w:pPr>
      <w:r>
        <w:rPr>
          <w:bCs/>
          <w:b/>
        </w:rPr>
        <w:t xml:space="preserve">Not in source.</w:t>
      </w:r>
      <w:r>
        <w:t xml:space="preserve"> </w:t>
      </w:r>
      <w:r>
        <w:t xml:space="preserve">Kinesis Data Streams details. This pass did not fetch that page.</w:t>
      </w:r>
    </w:p>
    <w:p>
      <w:pPr>
        <w:pStyle w:val="BodyText"/>
      </w:pPr>
      <w:r>
        <w:rPr>
          <w:bCs/>
          <w:b/>
        </w:rPr>
        <w:t xml:space="preserve">Exam tie.</w:t>
      </w:r>
      <w:r>
        <w:t xml:space="preserve"> </w:t>
      </w:r>
      <w:r>
        <w:t xml:space="preserve">Domain 1 task 1.3, Domain 2 task 2.2, and Domain 4 task 4.1.</w:t>
      </w:r>
    </w:p>
    <w:p>
      <w:pPr>
        <w:pStyle w:val="BodyText"/>
      </w:pPr>
      <w:r>
        <w:rPr>
          <w:bCs/>
          <w:b/>
        </w:rPr>
        <w:t xml:space="preserve">Exam trap.</w:t>
      </w:r>
      <w:r>
        <w:t xml:space="preserve"> </w:t>
      </w:r>
      <w:r>
        <w:t xml:space="preserve">Global tables do not give cross-Region transactions. Keep writes to one Region when you need strong consistency.</w:t>
      </w:r>
    </w:p>
    <w:bookmarkEnd w:id="681"/>
    <w:bookmarkStart w:id="683" w:name="Xf6118acdf8995dff5978e4acdf919648d09b4ad"/>
    <w:p>
      <w:pPr>
        <w:pStyle w:val="Heading3"/>
      </w:pPr>
      <w:r>
        <w:t xml:space="preserve">P5 · Permissions boundaries and the wrong place for a secret</w:t>
      </w:r>
    </w:p>
    <w:p>
      <w:pPr>
        <w:pStyle w:val="FirstParagraph"/>
      </w:pPr>
      <w:r>
        <w:rPr>
          <w:bCs/>
          <w:b/>
        </w:rPr>
        <w:t xml:space="preserve">First principle.</w:t>
      </w:r>
      <w:r>
        <w:t xml:space="preserve"> </w:t>
      </w:r>
      <w:r>
        <w:t xml:space="preserve">A boundary sets a ceiling. It grants nothing alone. A permission applies only when every layer allows it.</w:t>
      </w:r>
    </w:p>
    <w:p>
      <w:pPr>
        <w:pStyle w:val="BodyText"/>
      </w:pPr>
      <w:r>
        <w:rPr>
          <w:bCs/>
          <w:b/>
        </w:rPr>
        <w:t xml:space="preserve">Facts.</w:t>
      </w:r>
      <w:r>
        <w:t xml:space="preserve"> </w:t>
      </w:r>
      <w:r>
        <w:t xml:space="preserve">A permissions boundary is a managed policy that sets the maximum permissions for a user or role. The effective permissions are the intersection of the identity policy and the boundary. An explicit deny in either policy wins. A boundary does not limit a resource-based policy that grants access to a role session. Source:</w:t>
      </w:r>
      <w:r>
        <w:t xml:space="preserve"> </w:t>
      </w:r>
      <w:hyperlink r:id="rId682">
        <w:r>
          <w:rPr>
            <w:rStyle w:val="Hyperlink"/>
          </w:rPr>
          <w:t xml:space="preserve">Permissions boundaries for IAM entities</w:t>
        </w:r>
      </w:hyperlink>
      <w:r>
        <w:t xml:space="preserve">.</w:t>
      </w:r>
    </w:p>
    <w:p>
      <w:pPr>
        <w:pStyle w:val="BodyText"/>
      </w:pPr>
      <w:r>
        <w:rPr>
          <w:bCs/>
          <w:b/>
        </w:rPr>
        <w:t xml:space="preserve">Design guidance.</w:t>
      </w:r>
      <w:r>
        <w:t xml:space="preserve"> </w:t>
      </w:r>
      <w:r>
        <w:t xml:space="preserve">Keep a long-term access key out of environment variables. Give the Lambda function an execution role instead. Use Secrets Manager for secrets that the function must read.</w:t>
      </w:r>
    </w:p>
    <w:p>
      <w:pPr>
        <w:pStyle w:val="BodyText"/>
      </w:pPr>
      <w:r>
        <w:rPr>
          <w:bCs/>
          <w:b/>
        </w:rPr>
        <w:t xml:space="preserve">Not in source.</w:t>
      </w:r>
      <w:r>
        <w:t xml:space="preserve"> </w:t>
      </w:r>
      <w:r>
        <w:t xml:space="preserve">Lambda environment variable encryption details. This pass did not fetch that page.</w:t>
      </w:r>
    </w:p>
    <w:p>
      <w:pPr>
        <w:pStyle w:val="BodyText"/>
      </w:pPr>
      <w:r>
        <w:rPr>
          <w:bCs/>
          <w:b/>
        </w:rPr>
        <w:t xml:space="preserve">Exam tie.</w:t>
      </w:r>
      <w:r>
        <w:t xml:space="preserve"> </w:t>
      </w:r>
      <w:r>
        <w:t xml:space="preserve">Domain 3 task 3.2 and Domain 2 task 2.3.</w:t>
      </w:r>
    </w:p>
    <w:p>
      <w:pPr>
        <w:pStyle w:val="BodyText"/>
      </w:pPr>
      <w:r>
        <w:rPr>
          <w:bCs/>
          <w:b/>
        </w:rPr>
        <w:t xml:space="preserve">Exam trap.</w:t>
      </w:r>
      <w:r>
        <w:t xml:space="preserve"> </w:t>
      </w:r>
      <w:r>
        <w:t xml:space="preserve">A boundary does not grant access on its own. An allow in the identity policy and the boundary are both needed.</w:t>
      </w:r>
    </w:p>
    <w:bookmarkEnd w:id="683"/>
    <w:bookmarkStart w:id="685" w:name="X02af320ba99febb45fe158ed60d730c7d6aeb38"/>
    <w:p>
      <w:pPr>
        <w:pStyle w:val="Heading3"/>
      </w:pPr>
      <w:r>
        <w:t xml:space="preserve">P6 · ML basics for the prerequisite items: XGBoost and category encoding</w:t>
      </w:r>
    </w:p>
    <w:p>
      <w:pPr>
        <w:pStyle w:val="FirstParagraph"/>
      </w:pPr>
      <w:r>
        <w:rPr>
          <w:bCs/>
          <w:b/>
        </w:rPr>
        <w:t xml:space="preserve">First principle.</w:t>
      </w:r>
      <w:r>
        <w:t xml:space="preserve"> </w:t>
      </w:r>
      <w:r>
        <w:t xml:space="preserve">Pick the simplest model that fits the data type. Tabular data with labels often suits gradient-boosted trees.</w:t>
      </w:r>
    </w:p>
    <w:p>
      <w:pPr>
        <w:pStyle w:val="BodyText"/>
      </w:pPr>
      <w:r>
        <w:rPr>
          <w:bCs/>
          <w:b/>
        </w:rPr>
        <w:t xml:space="preserve">Facts.</w:t>
      </w:r>
      <w:r>
        <w:t xml:space="preserve"> </w:t>
      </w:r>
      <w:r>
        <w:t xml:space="preserve">XGBoost is a gradient-boosted trees algorithm for supervised learning. It handles regression, binary and multiclass classification, and ranking. SageMaker AI provides it as a built-in algorithm. Source:</w:t>
      </w:r>
      <w:r>
        <w:t xml:space="preserve"> </w:t>
      </w:r>
      <w:hyperlink r:id="rId684">
        <w:r>
          <w:rPr>
            <w:rStyle w:val="Hyperlink"/>
          </w:rPr>
          <w:t xml:space="preserve">XGBoost algorithm with Amazon SageMaker AI</w:t>
        </w:r>
      </w:hyperlink>
      <w:r>
        <w:t xml:space="preserve">.</w:t>
      </w:r>
    </w:p>
    <w:p>
      <w:pPr>
        <w:pStyle w:val="BodyText"/>
      </w:pPr>
      <w:r>
        <w:rPr>
          <w:bCs/>
          <w:b/>
        </w:rPr>
        <w:t xml:space="preserve">General definition, not an AWS claim.</w:t>
      </w:r>
      <w:r>
        <w:t xml:space="preserve"> </w:t>
      </w:r>
      <w:r>
        <w:t xml:space="preserve">A column with many distinct values, such as a city column with 8,000 values, can be encoded with embeddings or the hashing trick. Both produce a fixed number of features. Not in source for an AWS page that names this rule.</w:t>
      </w:r>
    </w:p>
    <w:p>
      <w:pPr>
        <w:pStyle w:val="BodyText"/>
      </w:pPr>
      <w:r>
        <w:rPr>
          <w:bCs/>
          <w:b/>
        </w:rPr>
        <w:t xml:space="preserve">Exam tie.</w:t>
      </w:r>
      <w:r>
        <w:t xml:space="preserve"> </w:t>
      </w:r>
      <w:r>
        <w:t xml:space="preserve">Domain 1 task 1.1 (foundation model basics) for the ML terms only.</w:t>
      </w:r>
    </w:p>
    <w:p>
      <w:pPr>
        <w:pStyle w:val="BodyText"/>
      </w:pPr>
      <w:r>
        <w:rPr>
          <w:bCs/>
          <w:b/>
        </w:rPr>
        <w:t xml:space="preserve">Exam trap.</w:t>
      </w:r>
      <w:r>
        <w:t xml:space="preserve"> </w:t>
      </w:r>
      <w:r>
        <w:t xml:space="preserve">One-hot encoding a column with thousands of values makes the feature set too large. Use a compact encoding.</w:t>
      </w:r>
    </w:p>
    <w:bookmarkEnd w:id="685"/>
    <w:bookmarkStart w:id="686" w:name="X2715c286af779dc15ddb42afcf27f2289ab51d3"/>
    <w:p>
      <w:pPr>
        <w:pStyle w:val="Heading3"/>
      </w:pPr>
      <w:r>
        <w:t xml:space="preserve">Q14 · Prompt caching: checkpoints, TTL, and the prefix rule</w:t>
      </w:r>
    </w:p>
    <w:p>
      <w:pPr>
        <w:pStyle w:val="FirstParagraph"/>
      </w:pPr>
      <w:r>
        <w:rPr>
          <w:bCs/>
          <w:b/>
        </w:rPr>
        <w:t xml:space="preserve">First principle.</w:t>
      </w:r>
      <w:r>
        <w:t xml:space="preserve"> </w:t>
      </w:r>
      <w:r>
        <w:t xml:space="preserve">A cache reuses a prefix that matches exactly. Put the static text first, and put the changing text last.</w:t>
      </w:r>
    </w:p>
    <w:p>
      <w:pPr>
        <w:pStyle w:val="BodyText"/>
      </w:pPr>
      <w:r>
        <w:rPr>
          <w:bCs/>
          <w:b/>
        </w:rPr>
        <w:t xml:space="preserve">Facts.</w:t>
      </w:r>
      <w:r>
        <w:t xml:space="preserve"> </w:t>
      </w:r>
      <w:r>
        <w:t xml:space="preserve">Implicit caching is on by default and is best effort. Explicit caching uses cache checkpoints. In Converse, add a cachePoint block. In InvokeModel for Claude, add cache_control. A checkpoint needs a minimum of 512 to 4,096 tokens before it, depending on the model. Claude models allow up to four checkpoints per request. Checkpoints are processed in this order: tools, system, then messages. Source:</w:t>
      </w:r>
      <w:r>
        <w:t xml:space="preserve"> </w:t>
      </w:r>
      <w:hyperlink r:id="rId224">
        <w:r>
          <w:rPr>
            <w:rStyle w:val="Hyperlink"/>
          </w:rPr>
          <w:t xml:space="preserve">Prompt caching for faster model inference</w:t>
        </w:r>
      </w:hyperlink>
      <w:r>
        <w:t xml:space="preserve">.</w:t>
      </w:r>
    </w:p>
    <w:p>
      <w:pPr>
        <w:pStyle w:val="BodyText"/>
      </w:pPr>
      <w:r>
        <w:rPr>
          <w:bCs/>
          <w:b/>
        </w:rPr>
        <w:t xml:space="preserve">Facts.</w:t>
      </w:r>
      <w:r>
        <w:t xml:space="preserve"> </w:t>
      </w:r>
      <w:r>
        <w:t xml:space="preserve">The default TTL is five minutes, and each cache hit resets it. Some models also accept a one-hour TTL with "ttl": "1h". Adding the ttl field to a model that supports only five minutes causes a ValidationException. Caching works for on-demand inference, not batch inference. Cached tokens are billed at the cache-read rate. The inputTokens field excludes cached tokens, so total input equals inputTokens plus cacheReadInputTokens plus cacheWriteInputTokens. Source: the same page.</w:t>
      </w:r>
    </w:p>
    <w:p>
      <w:pPr>
        <w:pStyle w:val="BodyText"/>
      </w:pPr>
      <w:r>
        <w:rPr>
          <w:bCs/>
          <w:b/>
        </w:rPr>
        <w:t xml:space="preserve">Design guidance.</w:t>
      </w:r>
      <w:r>
        <w:t xml:space="preserve"> </w:t>
      </w:r>
      <w:r>
        <w:t xml:space="preserve">For calls that arrive more than five minutes apart, use the one-hour TTL on a supported model. For a steady stream of calls, the five-minute TTL stays warm at no extra cost.</w:t>
      </w:r>
    </w:p>
    <w:p>
      <w:pPr>
        <w:pStyle w:val="BodyText"/>
      </w:pPr>
      <w:r>
        <w:rPr>
          <w:bCs/>
          <w:b/>
        </w:rPr>
        <w:t xml:space="preserve">Exam tie.</w:t>
      </w:r>
      <w:r>
        <w:t xml:space="preserve"> </w:t>
      </w:r>
      <w:r>
        <w:t xml:space="preserve">Domain 4 task 4.1 (cost) and task 4.2 (performance).</w:t>
      </w:r>
    </w:p>
    <w:p>
      <w:pPr>
        <w:pStyle w:val="BodyText"/>
      </w:pPr>
      <w:r>
        <w:rPr>
          <w:bCs/>
          <w:b/>
        </w:rPr>
        <w:t xml:space="preserve">Exam trap.</w:t>
      </w:r>
      <w:r>
        <w:t xml:space="preserve"> </w:t>
      </w:r>
      <w:r>
        <w:t xml:space="preserve">A timestamp or a user name at the top of the prompt changes the prefix on every call. The cache then misses on every call.</w:t>
      </w:r>
    </w:p>
    <w:bookmarkEnd w:id="686"/>
    <w:bookmarkStart w:id="689" w:name="X28aacde67642362cbc4acce561cbb23728f778c"/>
    <w:p>
      <w:pPr>
        <w:pStyle w:val="Heading3"/>
      </w:pPr>
      <w:r>
        <w:t xml:space="preserve">Q15 · Deploy across accounts: StackSets and service control policies</w:t>
      </w:r>
    </w:p>
    <w:p>
      <w:pPr>
        <w:pStyle w:val="FirstParagraph"/>
      </w:pPr>
      <w:r>
        <w:rPr>
          <w:bCs/>
          <w:b/>
        </w:rPr>
        <w:t xml:space="preserve">First principle.</w:t>
      </w:r>
      <w:r>
        <w:t xml:space="preserve"> </w:t>
      </w:r>
      <w:r>
        <w:t xml:space="preserve">One template can deploy the same stack to many accounts. A policy at the organization level sets the ceiling for those accounts.</w:t>
      </w:r>
    </w:p>
    <w:p>
      <w:pPr>
        <w:pStyle w:val="BodyText"/>
      </w:pPr>
      <w:r>
        <w:rPr>
          <w:bCs/>
          <w:b/>
        </w:rPr>
        <w:t xml:space="preserve">Facts.</w:t>
      </w:r>
      <w:r>
        <w:t xml:space="preserve"> </w:t>
      </w:r>
      <w:r>
        <w:t xml:space="preserve">CloudFormation StackSets create, update, or delete stacks across many accounts and Regions with one operation. An administrator account defines the template. Source:</w:t>
      </w:r>
      <w:r>
        <w:t xml:space="preserve"> </w:t>
      </w:r>
      <w:hyperlink r:id="rId687">
        <w:r>
          <w:rPr>
            <w:rStyle w:val="Hyperlink"/>
          </w:rPr>
          <w:t xml:space="preserve">Managing stacks across accounts and Regions with StackSets</w:t>
        </w:r>
      </w:hyperlink>
      <w:r>
        <w:t xml:space="preserve">.</w:t>
      </w:r>
    </w:p>
    <w:p>
      <w:pPr>
        <w:pStyle w:val="BodyText"/>
      </w:pPr>
      <w:r>
        <w:rPr>
          <w:bCs/>
          <w:b/>
        </w:rPr>
        <w:t xml:space="preserve">Facts.</w:t>
      </w:r>
      <w:r>
        <w:t xml:space="preserve"> </w:t>
      </w:r>
      <w:r>
        <w:t xml:space="preserve">A service control policy (SCP) grants no permissions. It sets the maximum permissions for IAM users and roles in member accounts. SCPs do not affect the management account. SCPs do not affect service-linked roles. A user still needs an identity policy that allows the action. Source:</w:t>
      </w:r>
      <w:r>
        <w:t xml:space="preserve"> </w:t>
      </w:r>
      <w:hyperlink r:id="rId688">
        <w:r>
          <w:rPr>
            <w:rStyle w:val="Hyperlink"/>
          </w:rPr>
          <w:t xml:space="preserve">Service control policies</w:t>
        </w:r>
      </w:hyperlink>
      <w:r>
        <w:t xml:space="preserve">.</w:t>
      </w:r>
    </w:p>
    <w:p>
      <w:pPr>
        <w:pStyle w:val="BodyText"/>
      </w:pPr>
      <w:r>
        <w:rPr>
          <w:bCs/>
          <w:b/>
        </w:rPr>
        <w:t xml:space="preserve">Design guidance.</w:t>
      </w:r>
      <w:r>
        <w:t xml:space="preserve"> </w:t>
      </w:r>
      <w:r>
        <w:t xml:space="preserve">To force a guardrail on every team, deploy the guardrail with a StackSet and deny the model calls that omit the guardrail identifier in an SCP. Test the SCP on one organizational unit first.</w:t>
      </w:r>
    </w:p>
    <w:p>
      <w:pPr>
        <w:pStyle w:val="BodyText"/>
      </w:pPr>
      <w:r>
        <w:rPr>
          <w:bCs/>
          <w:b/>
        </w:rPr>
        <w:t xml:space="preserve">Exam tie.</w:t>
      </w:r>
      <w:r>
        <w:t xml:space="preserve"> </w:t>
      </w:r>
      <w:r>
        <w:t xml:space="preserve">Domain 3 task 3.1 (controls) and task 3.3 (governance).</w:t>
      </w:r>
    </w:p>
    <w:p>
      <w:pPr>
        <w:pStyle w:val="BodyText"/>
      </w:pPr>
      <w:r>
        <w:rPr>
          <w:bCs/>
          <w:b/>
        </w:rPr>
        <w:t xml:space="preserve">Exam trap.</w:t>
      </w:r>
      <w:r>
        <w:t xml:space="preserve"> </w:t>
      </w:r>
      <w:r>
        <w:t xml:space="preserve">An SCP does not give a team access. It only limits what the team's identity policies can grant.</w:t>
      </w:r>
    </w:p>
    <w:bookmarkEnd w:id="689"/>
    <w:bookmarkStart w:id="691" w:name="Xf18722a4bbdf6349c9ef57fde0e33078fea8685"/>
    <w:p>
      <w:pPr>
        <w:pStyle w:val="Heading3"/>
      </w:pPr>
      <w:r>
        <w:t xml:space="preserve">Q16 · Cost attribution: request metadata or inference profiles</w:t>
      </w:r>
    </w:p>
    <w:p>
      <w:pPr>
        <w:pStyle w:val="FirstParagraph"/>
      </w:pPr>
      <w:r>
        <w:rPr>
          <w:bCs/>
          <w:b/>
        </w:rPr>
        <w:t xml:space="preserve">First principle.</w:t>
      </w:r>
      <w:r>
        <w:t xml:space="preserve"> </w:t>
      </w:r>
      <w:r>
        <w:t xml:space="preserve">Attribution has two jobs. One job is per-call detail for analysis. The other is a line on the bill that finance can read.</w:t>
      </w:r>
    </w:p>
    <w:p>
      <w:pPr>
        <w:pStyle w:val="BodyText"/>
      </w:pPr>
      <w:r>
        <w:rPr>
          <w:bCs/>
          <w:b/>
        </w:rPr>
        <w:t xml:space="preserve">Facts.</w:t>
      </w:r>
      <w:r>
        <w:t xml:space="preserve"> </w:t>
      </w:r>
      <w:r>
        <w:t xml:space="preserve">Request metadata attaches up to 16 key-value pairs to a call. The pairs appear in model invocation logs. They are not delivered as AWS cost allocation tags and do not appear in Cost Explorer or the Cost and Usage Report. Source:</w:t>
      </w:r>
      <w:r>
        <w:t xml:space="preserve"> </w:t>
      </w:r>
      <w:hyperlink r:id="rId690">
        <w:r>
          <w:rPr>
            <w:rStyle w:val="Hyperlink"/>
          </w:rPr>
          <w:t xml:space="preserve">Per-request metadata tagging</w:t>
        </w:r>
      </w:hyperlink>
      <w:r>
        <w:t xml:space="preserve">.</w:t>
      </w:r>
    </w:p>
    <w:p>
      <w:pPr>
        <w:pStyle w:val="BodyText"/>
      </w:pPr>
      <w:r>
        <w:rPr>
          <w:bCs/>
          <w:b/>
        </w:rPr>
        <w:t xml:space="preserve">Facts.</w:t>
      </w:r>
      <w:r>
        <w:t xml:space="preserve"> </w:t>
      </w:r>
      <w:r>
        <w:t xml:space="preserve">The same page names application inference profiles, projects, and workspaces as the route to cost allocation tags in Cost Explorer and the Cost and Usage Report.</w:t>
      </w:r>
    </w:p>
    <w:p>
      <w:pPr>
        <w:pStyle w:val="BodyText"/>
      </w:pPr>
      <w:r>
        <w:rPr>
          <w:bCs/>
          <w:b/>
        </w:rPr>
        <w:t xml:space="preserve">Correction.</w:t>
      </w:r>
      <w:r>
        <w:t xml:space="preserve"> </w:t>
      </w:r>
      <w:r>
        <w:t xml:space="preserve">The quiz answer for item 119 says to tag token metrics per feature and reconcile them with the bill. The official page says per-request tags do not reach the bill. For bill-level attribution per feature, use an application inference profile per feature. Reconcile logs to the bill at the model and usage-type level.</w:t>
      </w:r>
    </w:p>
    <w:p>
      <w:pPr>
        <w:pStyle w:val="BodyText"/>
      </w:pPr>
      <w:r>
        <w:rPr>
          <w:bCs/>
          <w:b/>
        </w:rPr>
        <w:t xml:space="preserve">Exam tie.</w:t>
      </w:r>
      <w:r>
        <w:t xml:space="preserve"> </w:t>
      </w:r>
      <w:r>
        <w:t xml:space="preserve">Domain 4 task 4.1 (cost) and task 4.3 (monitoring).</w:t>
      </w:r>
    </w:p>
    <w:p>
      <w:pPr>
        <w:pStyle w:val="BodyText"/>
      </w:pPr>
      <w:r>
        <w:rPr>
          <w:bCs/>
          <w:b/>
        </w:rPr>
        <w:t xml:space="preserve">Exam trap.</w:t>
      </w:r>
      <w:r>
        <w:t xml:space="preserve"> </w:t>
      </w:r>
      <w:r>
        <w:t xml:space="preserve">Request metadata is not a cost allocation tag. Choose an inference profile when finance needs the bill split by feature.</w:t>
      </w:r>
    </w:p>
    <w:bookmarkEnd w:id="691"/>
    <w:bookmarkStart w:id="694" w:name="Xbf27f8818e1da86fd48e0fa10ded3acbc1ee4ab"/>
    <w:p>
      <w:pPr>
        <w:pStyle w:val="Heading3"/>
      </w:pPr>
      <w:r>
        <w:t xml:space="preserve">Q17 · Knowledge base freshness, chunking limits, and error causes</w:t>
      </w:r>
    </w:p>
    <w:p>
      <w:pPr>
        <w:pStyle w:val="FirstParagraph"/>
      </w:pPr>
      <w:r>
        <w:rPr>
          <w:bCs/>
          <w:b/>
        </w:rPr>
        <w:t xml:space="preserve">First principle.</w:t>
      </w:r>
      <w:r>
        <w:t xml:space="preserve"> </w:t>
      </w:r>
      <w:r>
        <w:t xml:space="preserve">A knowledge base answers from its last sync. Freshness depends on when you run the sync, and chunk settings decide what a result contains.</w:t>
      </w:r>
    </w:p>
    <w:p>
      <w:pPr>
        <w:pStyle w:val="BodyText"/>
      </w:pPr>
      <w:r>
        <w:rPr>
          <w:bCs/>
          <w:b/>
        </w:rPr>
        <w:t xml:space="preserve">Facts.</w:t>
      </w:r>
      <w:r>
        <w:t xml:space="preserve"> </w:t>
      </w:r>
      <w:r>
        <w:t xml:space="preserve">Sync is incremental. Amazon Bedrock processes only added, modified, or deleted documents since the last sync. A deleted document leaves the vector store. Start a sync with the console Sync button or with StartIngestionJob. Track it with GetIngestionJob. The page names no automatic S3 event trigger. Source:</w:t>
      </w:r>
      <w:r>
        <w:t xml:space="preserve"> </w:t>
      </w:r>
      <w:hyperlink r:id="rId692">
        <w:r>
          <w:rPr>
            <w:rStyle w:val="Hyperlink"/>
          </w:rPr>
          <w:t xml:space="preserve">Sync your data with your knowledge base</w:t>
        </w:r>
      </w:hyperlink>
      <w:r>
        <w:t xml:space="preserve">.</w:t>
      </w:r>
    </w:p>
    <w:p>
      <w:pPr>
        <w:pStyle w:val="BodyText"/>
      </w:pPr>
      <w:r>
        <w:rPr>
          <w:bCs/>
          <w:b/>
        </w:rPr>
        <w:t xml:space="preserve">Facts.</w:t>
      </w:r>
      <w:r>
        <w:t xml:space="preserve"> </w:t>
      </w:r>
      <w:r>
        <w:t xml:space="preserve">Default chunking makes chunks of about 300 tokens and keeps sentences whole. No chunking treats each document as one chunk. Hierarchical chunking uses parent and child chunks, and it is not recommended with an S3 vector bucket. For content that needs custom structure, use a custom transformation Lambda function. Source:</w:t>
      </w:r>
      <w:r>
        <w:t xml:space="preserve"> </w:t>
      </w:r>
      <w:hyperlink r:id="rId693">
        <w:r>
          <w:rPr>
            <w:rStyle w:val="Hyperlink"/>
          </w:rPr>
          <w:t xml:space="preserve">How content chunking works</w:t>
        </w:r>
      </w:hyperlink>
      <w:r>
        <w:t xml:space="preserve">.</w:t>
      </w:r>
    </w:p>
    <w:p>
      <w:pPr>
        <w:pStyle w:val="BodyText"/>
      </w:pPr>
      <w:r>
        <w:rPr>
          <w:bCs/>
          <w:b/>
        </w:rPr>
        <w:t xml:space="preserve">Facts.</w:t>
      </w:r>
      <w:r>
        <w:t xml:space="preserve"> </w:t>
      </w:r>
      <w:r>
        <w:t xml:space="preserve">AccessDeniedException (403) means missing or expired IAM permissions. ResourceNotFound (404) means a wrong model ID or resource identifier. The error page lists no region-based cause for AccessDeniedException.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Correction.</w:t>
      </w:r>
      <w:r>
        <w:t xml:space="preserve"> </w:t>
      </w:r>
      <w:r>
        <w:t xml:space="preserve">The quiz answer for item 126 says a model that is not in the Region causes AccessDeniedException. The official error page does not say that. Confirm the Region availability of the model before you rely on that answer.</w:t>
      </w:r>
    </w:p>
    <w:p>
      <w:pPr>
        <w:pStyle w:val="BodyText"/>
      </w:pPr>
      <w:r>
        <w:rPr>
          <w:bCs/>
          <w:b/>
        </w:rPr>
        <w:t xml:space="preserve">Exam tie.</w:t>
      </w:r>
      <w:r>
        <w:t xml:space="preserve"> </w:t>
      </w:r>
      <w:r>
        <w:t xml:space="preserve">Domain 1 task 1.4 (vector store freshness), task 1.5 (chunking), and task 5.2 (troubleshooting).</w:t>
      </w:r>
    </w:p>
    <w:p>
      <w:pPr>
        <w:pStyle w:val="BodyText"/>
      </w:pPr>
      <w:r>
        <w:rPr>
          <w:bCs/>
          <w:b/>
        </w:rPr>
        <w:t xml:space="preserve">Exam trap.</w:t>
      </w:r>
      <w:r>
        <w:t xml:space="preserve"> </w:t>
      </w:r>
      <w:r>
        <w:t xml:space="preserve">A re-sync is needed after every file change. Syncing once a quarter does not keep urgent changes searchable.</w:t>
      </w:r>
    </w:p>
    <w:bookmarkEnd w:id="694"/>
    <w:bookmarkEnd w:id="695"/>
    <w:bookmarkEnd w:id="696"/>
    <w:bookmarkStart w:id="710" w:name="rgaps"/>
    <w:p>
      <w:pPr>
        <w:pStyle w:val="BodyText"/>
      </w:pPr>
      <w:r>
        <w:t xml:space="preserve">Part 8A6</w:t>
      </w:r>
    </w:p>
    <w:bookmarkStart w:id="709" w:name="Xc7a1aafe22fb8e727227f9ac9231f0c8dcc5957"/>
    <w:p>
      <w:pPr>
        <w:pStyle w:val="Heading2"/>
      </w:pPr>
      <w:r>
        <w:t xml:space="preserve">Gap units, round 3: evaluation, shards, secrets, events, workflow limits, and corrections</w:t>
      </w:r>
    </w:p>
    <w:p>
      <w:pPr>
        <w:pStyle w:val="FirstParagraph"/>
      </w:pPr>
      <w:r>
        <w:t xml:space="preserve">Each unit names its official page. Items still marked Not in source are not confirmed in this build: items 38, 98, 99, 108, 145, 149, 156, 186, 218, and 245.</w:t>
      </w:r>
    </w:p>
    <w:bookmarkStart w:id="698" w:name="Xc56832bf5a062d327454e4bd5f33f8dcf28e5a1"/>
    <w:p>
      <w:pPr>
        <w:pStyle w:val="Heading3"/>
      </w:pPr>
      <w:r>
        <w:t xml:space="preserve">R1 · Knowledge base evaluation: which metric answers which question</w:t>
      </w:r>
    </w:p>
    <w:p>
      <w:pPr>
        <w:pStyle w:val="FirstParagraph"/>
      </w:pPr>
      <w:r>
        <w:rPr>
          <w:bCs/>
          <w:b/>
        </w:rPr>
        <w:t xml:space="preserve">First principle.</w:t>
      </w:r>
      <w:r>
        <w:t xml:space="preserve"> </w:t>
      </w:r>
      <w:r>
        <w:t xml:space="preserve">A RAG system can fail in two places. Retrieval can miss the right text. Generation can ignore the text or add text that is not in it. Measure each place with its own metric.</w:t>
      </w:r>
    </w:p>
    <w:p>
      <w:pPr>
        <w:pStyle w:val="BodyText"/>
      </w:pPr>
      <w:r>
        <w:rPr>
          <w:bCs/>
          <w:b/>
        </w:rPr>
        <w:t xml:space="preserve">Facts.</w:t>
      </w:r>
      <w:r>
        <w:t xml:space="preserve"> </w:t>
      </w:r>
      <w:r>
        <w:t xml:space="preserve">A retrieve-only evaluation job has two built-in metrics. Context relevance measures how relevant the retrieved texts are to the question. Context coverage measures how much of the ground truth the retrieved texts cover. Context coverage needs a ground truth in the prompt dataset. Source:</w:t>
      </w:r>
      <w:r>
        <w:t xml:space="preserve"> </w:t>
      </w:r>
      <w:hyperlink r:id="rId697">
        <w:r>
          <w:rPr>
            <w:rStyle w:val="Hyperlink"/>
          </w:rPr>
          <w:t xml:space="preserve">Use metrics to understand RAG system performance</w:t>
        </w:r>
      </w:hyperlink>
      <w:r>
        <w:t xml:space="preserve">.</w:t>
      </w:r>
    </w:p>
    <w:p>
      <w:pPr>
        <w:pStyle w:val="BodyText"/>
      </w:pPr>
      <w:r>
        <w:rPr>
          <w:bCs/>
          <w:b/>
        </w:rPr>
        <w:t xml:space="preserve">Facts.</w:t>
      </w:r>
      <w:r>
        <w:t xml:space="preserve"> </w:t>
      </w:r>
      <w:r>
        <w:t xml:space="preserve">A retrieve-and-generate evaluation job has built-in metrics for correctness, completeness, helpfulness, logical coherence, faithfulness, citation precision, citation coverage, harmfulness, stereotyping, and refusal. Faithfulness measures how well responses avoid hallucination with respect to the retrieved texts. Source: the same page.</w:t>
      </w:r>
    </w:p>
    <w:p>
      <w:pPr>
        <w:pStyle w:val="BodyText"/>
      </w:pPr>
      <w:r>
        <w:rPr>
          <w:bCs/>
          <w:b/>
        </w:rPr>
        <w:t xml:space="preserve">Design guidance.</w:t>
      </w:r>
      <w:r>
        <w:t xml:space="preserve"> </w:t>
      </w:r>
      <w:r>
        <w:t xml:space="preserve">When answers are wrong, run retrieve-only first and read context relevance. When the retrieved text is good but the answer ignores it, run retrieve-and-generate and read faithfulness.</w:t>
      </w:r>
    </w:p>
    <w:p>
      <w:pPr>
        <w:pStyle w:val="BodyText"/>
      </w:pPr>
      <w:r>
        <w:rPr>
          <w:bCs/>
          <w:b/>
        </w:rPr>
        <w:t xml:space="preserve">Exam tie.</w:t>
      </w:r>
      <w:r>
        <w:t xml:space="preserve"> </w:t>
      </w:r>
      <w:r>
        <w:t xml:space="preserve">Domain 5 (evaluation and troubleshooting).</w:t>
      </w:r>
    </w:p>
    <w:p>
      <w:pPr>
        <w:pStyle w:val="BodyText"/>
      </w:pPr>
      <w:r>
        <w:rPr>
          <w:bCs/>
          <w:b/>
        </w:rPr>
        <w:t xml:space="preserve">Exam trap.</w:t>
      </w:r>
      <w:r>
        <w:t xml:space="preserve"> </w:t>
      </w:r>
      <w:r>
        <w:t xml:space="preserve">Faithfulness checks support from the retrieved text. It does not check the answer against outside facts.</w:t>
      </w:r>
    </w:p>
    <w:bookmarkEnd w:id="698"/>
    <w:bookmarkStart w:id="700" w:name="X10fda78de3ed714172d501d15165db88148600c"/>
    <w:p>
      <w:pPr>
        <w:pStyle w:val="Heading3"/>
      </w:pPr>
      <w:r>
        <w:t xml:space="preserve">R2 · OpenSearch shard count: size the shards first</w:t>
      </w:r>
    </w:p>
    <w:p>
      <w:pPr>
        <w:pStyle w:val="FirstParagraph"/>
      </w:pPr>
      <w:r>
        <w:rPr>
          <w:bCs/>
          <w:b/>
        </w:rPr>
        <w:t xml:space="preserve">First principle.</w:t>
      </w:r>
      <w:r>
        <w:t xml:space="preserve"> </w:t>
      </w:r>
      <w:r>
        <w:t xml:space="preserve">A shard is a unit of storage and search work. Too few large shards slow recovery. Too many small shards waste CPU and memory.</w:t>
      </w:r>
    </w:p>
    <w:p>
      <w:pPr>
        <w:pStyle w:val="BodyText"/>
      </w:pPr>
      <w:r>
        <w:rPr>
          <w:bCs/>
          <w:b/>
        </w:rPr>
        <w:t xml:space="preserve">Facts.</w:t>
      </w:r>
      <w:r>
        <w:t xml:space="preserve"> </w:t>
      </w:r>
      <w:r>
        <w:t xml:space="preserve">By default, OpenSearch Service creates five primary shards, and each has one replica. That is ten shards for each index. You cannot easily change the number of primary shards of an existing index. Decide the count before you index the first document. Source:</w:t>
      </w:r>
      <w:r>
        <w:t xml:space="preserve"> </w:t>
      </w:r>
      <w:hyperlink r:id="rId699">
        <w:r>
          <w:rPr>
            <w:rStyle w:val="Hyperlink"/>
          </w:rPr>
          <w:t xml:space="preserve">Choosing the number of shards</w:t>
        </w:r>
      </w:hyperlink>
      <w:r>
        <w:t xml:space="preserve">.</w:t>
      </w:r>
    </w:p>
    <w:p>
      <w:pPr>
        <w:pStyle w:val="BodyText"/>
      </w:pPr>
      <w:r>
        <w:rPr>
          <w:bCs/>
          <w:b/>
        </w:rPr>
        <w:t xml:space="preserve">Facts.</w:t>
      </w:r>
      <w:r>
        <w:t xml:space="preserve"> </w:t>
      </w:r>
      <w:r>
        <w:t xml:space="preserve">Keep each shard between 10 and 30 GiB for search latency. Keep each shard between 30 and 50 GiB for write-heavy log analytics. Estimate the primary shard count with this formula: (source data plus room to grow) times (1 plus indexing overhead), divided by the desired shard size. For 66 GiB that does not grow, 30 GiB shards give about three shards. Keep no more than 25 shards for each GiB of Java heap on a node. Source: the same page.</w:t>
      </w:r>
    </w:p>
    <w:p>
      <w:pPr>
        <w:pStyle w:val="BodyText"/>
      </w:pPr>
      <w:r>
        <w:rPr>
          <w:bCs/>
          <w:b/>
        </w:rPr>
        <w:t xml:space="preserve">Design guidance.</w:t>
      </w:r>
      <w:r>
        <w:t xml:space="preserve"> </w:t>
      </w:r>
      <w:r>
        <w:t xml:space="preserve">Size the index from current data and expected growth. Then check the shard count against the heap of each node.</w:t>
      </w:r>
    </w:p>
    <w:p>
      <w:pPr>
        <w:pStyle w:val="BodyText"/>
      </w:pPr>
      <w:r>
        <w:rPr>
          <w:bCs/>
          <w:b/>
        </w:rPr>
        <w:t xml:space="preserve">Exam tie.</w:t>
      </w:r>
      <w:r>
        <w:t xml:space="preserve"> </w:t>
      </w:r>
      <w:r>
        <w:t xml:space="preserve">Domain 1 (vector store setup and scale).</w:t>
      </w:r>
    </w:p>
    <w:p>
      <w:pPr>
        <w:pStyle w:val="BodyText"/>
      </w:pPr>
      <w:r>
        <w:rPr>
          <w:bCs/>
          <w:b/>
        </w:rPr>
        <w:t xml:space="preserve">Exam trap.</w:t>
      </w:r>
      <w:r>
        <w:t xml:space="preserve"> </w:t>
      </w:r>
      <w:r>
        <w:t xml:space="preserve">More shards do not make search faster. Each shard uses CPU and memory, so many small shards can cause performance problems.</w:t>
      </w:r>
    </w:p>
    <w:bookmarkEnd w:id="700"/>
    <w:bookmarkStart w:id="702" w:name="Xf8f252352013a55514c97f5117fce4f376364f9"/>
    <w:p>
      <w:pPr>
        <w:pStyle w:val="Heading3"/>
      </w:pPr>
      <w:r>
        <w:t xml:space="preserve">R3 · Lambda environment variables: encryption is not a secret store</w:t>
      </w:r>
    </w:p>
    <w:p>
      <w:pPr>
        <w:pStyle w:val="FirstParagraph"/>
      </w:pPr>
      <w:r>
        <w:rPr>
          <w:bCs/>
          <w:b/>
        </w:rPr>
        <w:t xml:space="preserve">First principle.</w:t>
      </w:r>
      <w:r>
        <w:t xml:space="preserve"> </w:t>
      </w:r>
      <w:r>
        <w:t xml:space="preserve">A value in function configuration is visible to anyone who can read that configuration. Store credentials in a service built to hold secrets.</w:t>
      </w:r>
    </w:p>
    <w:p>
      <w:pPr>
        <w:pStyle w:val="BodyText"/>
      </w:pPr>
      <w:r>
        <w:rPr>
          <w:bCs/>
          <w:b/>
        </w:rPr>
        <w:t xml:space="preserve">Facts.</w:t>
      </w:r>
      <w:r>
        <w:t xml:space="preserve"> </w:t>
      </w:r>
      <w:r>
        <w:t xml:space="preserve">Lambda stores environment variables encrypted at rest. You can set a customer managed key with KMSKeyARN. The variables total 4 KB at most. Keys start with a letter, have at least two characters, and contain only letters, numbers, and underscores. Source:</w:t>
      </w:r>
      <w:r>
        <w:t xml:space="preserve"> </w:t>
      </w:r>
      <w:hyperlink r:id="rId701">
        <w:r>
          <w:rPr>
            <w:rStyle w:val="Hyperlink"/>
          </w:rPr>
          <w:t xml:space="preserve">Working with Lambda environment variables</w:t>
        </w:r>
      </w:hyperlink>
      <w:r>
        <w:t xml:space="preserve">.</w:t>
      </w:r>
    </w:p>
    <w:p>
      <w:pPr>
        <w:pStyle w:val="BodyText"/>
      </w:pPr>
      <w:r>
        <w:rPr>
          <w:bCs/>
          <w:b/>
        </w:rPr>
        <w:t xml:space="preserve">Facts.</w:t>
      </w:r>
      <w:r>
        <w:t xml:space="preserve"> </w:t>
      </w:r>
      <w:r>
        <w:t xml:space="preserve">AWS recommends AWS Secrets Manager instead of environment variables for database credentials and API keys or authorization tokens. Source: the same page.</w:t>
      </w:r>
    </w:p>
    <w:p>
      <w:pPr>
        <w:pStyle w:val="BodyText"/>
      </w:pPr>
      <w:r>
        <w:rPr>
          <w:bCs/>
          <w:b/>
        </w:rPr>
        <w:t xml:space="preserve">Facts.</w:t>
      </w:r>
      <w:r>
        <w:t xml:space="preserve"> </w:t>
      </w:r>
      <w:r>
        <w:t xml:space="preserve">An update to the environment with update-function-configuration replaces the whole Variables structure. Include every existing value in the request. Source: the same page.</w:t>
      </w:r>
    </w:p>
    <w:p>
      <w:pPr>
        <w:pStyle w:val="BodyText"/>
      </w:pPr>
      <w:r>
        <w:rPr>
          <w:bCs/>
          <w:b/>
        </w:rPr>
        <w:t xml:space="preserve">Design guidance.</w:t>
      </w:r>
      <w:r>
        <w:t xml:space="preserve"> </w:t>
      </w:r>
      <w:r>
        <w:t xml:space="preserve">Keep non-secret settings, such as a bucket name or a log level, in environment variables. Read credentials from Secrets Manager at run time.</w:t>
      </w:r>
    </w:p>
    <w:p>
      <w:pPr>
        <w:pStyle w:val="BodyText"/>
      </w:pPr>
      <w:r>
        <w:rPr>
          <w:bCs/>
          <w:b/>
        </w:rPr>
        <w:t xml:space="preserve">Exam tie.</w:t>
      </w:r>
      <w:r>
        <w:t xml:space="preserve"> </w:t>
      </w:r>
      <w:r>
        <w:t xml:space="preserve">Domain 3 (controls and secrets).</w:t>
      </w:r>
    </w:p>
    <w:p>
      <w:pPr>
        <w:pStyle w:val="BodyText"/>
      </w:pPr>
      <w:r>
        <w:rPr>
          <w:bCs/>
          <w:b/>
        </w:rPr>
        <w:t xml:space="preserve">Exam trap.</w:t>
      </w:r>
      <w:r>
        <w:t xml:space="preserve"> </w:t>
      </w:r>
      <w:r>
        <w:t xml:space="preserve">Encryption at rest does not make a value a secret. The page still recommends Secrets Manager for credentials.</w:t>
      </w:r>
    </w:p>
    <w:bookmarkEnd w:id="702"/>
    <w:bookmarkStart w:id="704" w:name="X17e163bb6f09438f04e17db0ff246665212756b"/>
    <w:p>
      <w:pPr>
        <w:pStyle w:val="Heading3"/>
      </w:pPr>
      <w:r>
        <w:t xml:space="preserve">R4 · S3 events invoke Lambda: permission and loop risk</w:t>
      </w:r>
    </w:p>
    <w:p>
      <w:pPr>
        <w:pStyle w:val="FirstParagraph"/>
      </w:pPr>
      <w:r>
        <w:rPr>
          <w:bCs/>
          <w:b/>
        </w:rPr>
        <w:t xml:space="preserve">First principle.</w:t>
      </w:r>
      <w:r>
        <w:t xml:space="preserve"> </w:t>
      </w:r>
      <w:r>
        <w:t xml:space="preserve">A storage event can start code. The code must have permission to run. The event must not start the same code again without end.</w:t>
      </w:r>
    </w:p>
    <w:p>
      <w:pPr>
        <w:pStyle w:val="BodyText"/>
      </w:pPr>
      <w:r>
        <w:rPr>
          <w:bCs/>
          <w:b/>
        </w:rPr>
        <w:t xml:space="preserve">Facts.</w:t>
      </w:r>
      <w:r>
        <w:t xml:space="preserve"> </w:t>
      </w:r>
      <w:r>
        <w:t xml:space="preserve">Amazon S3 invokes the Lambda function asynchronously when an object is created or deleted. You configure the bucket notification, or the Lambda console adds the trigger for you. The function's resource-based policy must allow S3 to invoke it. If the function uses the AWS SDK to manage S3, its execution role needs S3 permissions. Source:</w:t>
      </w:r>
      <w:r>
        <w:t xml:space="preserve"> </w:t>
      </w:r>
      <w:hyperlink r:id="rId703">
        <w:r>
          <w:rPr>
            <w:rStyle w:val="Hyperlink"/>
          </w:rPr>
          <w:t xml:space="preserve">Process Amazon S3 event notifications with Lambda</w:t>
        </w:r>
      </w:hyperlink>
      <w:r>
        <w:t xml:space="preserve">.</w:t>
      </w:r>
    </w:p>
    <w:p>
      <w:pPr>
        <w:pStyle w:val="BodyText"/>
      </w:pPr>
      <w:r>
        <w:rPr>
          <w:bCs/>
          <w:b/>
        </w:rPr>
        <w:t xml:space="preserve">Design guidance.</w:t>
      </w:r>
      <w:r>
        <w:t xml:space="preserve"> </w:t>
      </w:r>
      <w:r>
        <w:t xml:space="preserve">Write function output to a second bucket. Or limit the trigger to one prefix that holds incoming objects.</w:t>
      </w:r>
    </w:p>
    <w:p>
      <w:pPr>
        <w:pStyle w:val="BodyText"/>
      </w:pPr>
      <w:r>
        <w:rPr>
          <w:bCs/>
          <w:b/>
        </w:rPr>
        <w:t xml:space="preserve">Exam tie.</w:t>
      </w:r>
      <w:r>
        <w:t xml:space="preserve"> </w:t>
      </w:r>
      <w:r>
        <w:t xml:space="preserve">Domain 2 (event-driven integration).</w:t>
      </w:r>
    </w:p>
    <w:p>
      <w:pPr>
        <w:pStyle w:val="BodyText"/>
      </w:pPr>
      <w:r>
        <w:rPr>
          <w:bCs/>
          <w:b/>
        </w:rPr>
        <w:t xml:space="preserve">Exam trap.</w:t>
      </w:r>
      <w:r>
        <w:t xml:space="preserve"> </w:t>
      </w:r>
      <w:r>
        <w:t xml:space="preserve">If a function writes to the bucket that triggers it, the function can run in a loop. The official page gives this warning.</w:t>
      </w:r>
    </w:p>
    <w:bookmarkEnd w:id="704"/>
    <w:bookmarkStart w:id="706" w:name="X762ccbccad78f3a43efe1a762914e589a906f08"/>
    <w:p>
      <w:pPr>
        <w:pStyle w:val="Heading3"/>
      </w:pPr>
      <w:r>
        <w:t xml:space="preserve">R5 · Step Functions: timeouts, retries, and catchers</w:t>
      </w:r>
    </w:p>
    <w:p>
      <w:pPr>
        <w:pStyle w:val="FirstParagraph"/>
      </w:pPr>
      <w:r>
        <w:rPr>
          <w:bCs/>
          <w:b/>
        </w:rPr>
        <w:t xml:space="preserve">First principle.</w:t>
      </w:r>
      <w:r>
        <w:t xml:space="preserve"> </w:t>
      </w:r>
      <w:r>
        <w:t xml:space="preserve">A workflow must stop a slow step, retry a transient failure, and route a final failure to a safe path.</w:t>
      </w:r>
    </w:p>
    <w:p>
      <w:pPr>
        <w:pStyle w:val="BodyText"/>
      </w:pPr>
      <w:r>
        <w:rPr>
          <w:bCs/>
          <w:b/>
        </w:rPr>
        <w:t xml:space="preserve">Facts.</w:t>
      </w:r>
      <w:r>
        <w:t xml:space="preserve"> </w:t>
      </w:r>
      <w:r>
        <w:t xml:space="preserve">A Task state reports States.Timeout when it runs longer than TimeoutSeconds. The whole execution also reports States.Timeout when it runs longer than its own TimeoutSeconds. Source:</w:t>
      </w:r>
      <w:r>
        <w:t xml:space="preserve"> </w:t>
      </w:r>
      <w:hyperlink r:id="rId705">
        <w:r>
          <w:rPr>
            <w:rStyle w:val="Hyperlink"/>
          </w:rPr>
          <w:t xml:space="preserve">Handling errors in Step Functions workflows</w:t>
        </w:r>
      </w:hyperlink>
      <w:r>
        <w:t xml:space="preserve">.</w:t>
      </w:r>
    </w:p>
    <w:p>
      <w:pPr>
        <w:pStyle w:val="BodyText"/>
      </w:pPr>
      <w:r>
        <w:rPr>
          <w:bCs/>
          <w:b/>
        </w:rPr>
        <w:t xml:space="preserve">Facts.</w:t>
      </w:r>
      <w:r>
        <w:t xml:space="preserve"> </w:t>
      </w:r>
      <w:r>
        <w:t xml:space="preserve">A Retry field defaults to IntervalSeconds 1, MaxAttempts 3, and BackoffRate 2.0. JitterStrategy defaults to NONE. MaxDelaySeconds caps the wait between retries. A Catch field sends the error to a Next state. When both fields exist, Retry runs first. Source: the same page.</w:t>
      </w:r>
    </w:p>
    <w:p>
      <w:pPr>
        <w:pStyle w:val="BodyText"/>
      </w:pPr>
      <w:r>
        <w:rPr>
          <w:bCs/>
          <w:b/>
        </w:rPr>
        <w:t xml:space="preserve">Facts.</w:t>
      </w:r>
      <w:r>
        <w:t xml:space="preserve"> </w:t>
      </w:r>
      <w:r>
        <w:t xml:space="preserve">States.Runtime is not retriable. A retry or catch on States.ALL does not catch it. Source: the same page.</w:t>
      </w:r>
    </w:p>
    <w:p>
      <w:pPr>
        <w:pStyle w:val="BodyText"/>
      </w:pPr>
      <w:r>
        <w:rPr>
          <w:bCs/>
          <w:b/>
        </w:rPr>
        <w:t xml:space="preserve">Exam tie.</w:t>
      </w:r>
      <w:r>
        <w:t xml:space="preserve"> </w:t>
      </w:r>
      <w:r>
        <w:t xml:space="preserve">Domain 2 (orchestration).</w:t>
      </w:r>
    </w:p>
    <w:p>
      <w:pPr>
        <w:pStyle w:val="BodyText"/>
      </w:pPr>
      <w:r>
        <w:rPr>
          <w:bCs/>
          <w:b/>
        </w:rPr>
        <w:t xml:space="preserve">Exam trap.</w:t>
      </w:r>
      <w:r>
        <w:t xml:space="preserve"> </w:t>
      </w:r>
      <w:r>
        <w:t xml:space="preserve">A catch on States.ALL does not handle States.Runtime. Fix the input so the runtime error does not occur.</w:t>
      </w:r>
    </w:p>
    <w:bookmarkEnd w:id="706"/>
    <w:bookmarkStart w:id="708" w:name="X614070a6d33dbc559055ad68e347d4347c36ebf"/>
    <w:p>
      <w:pPr>
        <w:pStyle w:val="Heading3"/>
      </w:pPr>
      <w:r>
        <w:t xml:space="preserve">R6 · Corrections from round 3 for two quiz answers</w:t>
      </w:r>
    </w:p>
    <w:p>
      <w:pPr>
        <w:pStyle w:val="FirstParagraph"/>
      </w:pPr>
      <w:r>
        <w:rPr>
          <w:bCs/>
          <w:b/>
        </w:rPr>
        <w:t xml:space="preserve">First principle.</w:t>
      </w:r>
      <w:r>
        <w:t xml:space="preserve"> </w:t>
      </w:r>
      <w:r>
        <w:t xml:space="preserve">A study answer must match the official page that it cites.</w:t>
      </w:r>
    </w:p>
    <w:p>
      <w:pPr>
        <w:pStyle w:val="BodyText"/>
      </w:pPr>
      <w:r>
        <w:rPr>
          <w:bCs/>
          <w:b/>
        </w:rPr>
        <w:t xml:space="preserve">Correction, item 22.</w:t>
      </w:r>
      <w:r>
        <w:t xml:space="preserve"> </w:t>
      </w:r>
      <w:r>
        <w:t xml:space="preserve">The sync page starts ingestion with the console Sync button, or with StartIngestionJob. The page names no S3-event trigger for ingestion. Do not choose an answer that says S3 events start ingestion. Source:</w:t>
      </w:r>
      <w:r>
        <w:t xml:space="preserve"> </w:t>
      </w:r>
      <w:hyperlink r:id="rId692">
        <w:r>
          <w:rPr>
            <w:rStyle w:val="Hyperlink"/>
          </w:rPr>
          <w:t xml:space="preserve">Sync your data with your knowledge base</w:t>
        </w:r>
      </w:hyperlink>
      <w:r>
        <w:t xml:space="preserve">.</w:t>
      </w:r>
    </w:p>
    <w:p>
      <w:pPr>
        <w:pStyle w:val="BodyText"/>
      </w:pPr>
      <w:r>
        <w:rPr>
          <w:bCs/>
          <w:b/>
        </w:rPr>
        <w:t xml:space="preserve">Correction, item 104.</w:t>
      </w:r>
      <w:r>
        <w:t xml:space="preserve"> </w:t>
      </w:r>
      <w:r>
        <w:t xml:space="preserve">Structured outputs make the response match a JSON schema, and strict tool use validates tool inputs. The structured outputs page does not describe confidence scores. Remove the confidence claim from any answer. Source:</w:t>
      </w:r>
      <w:r>
        <w:t xml:space="preserve"> </w:t>
      </w:r>
      <w:hyperlink r:id="rId707">
        <w:r>
          <w:rPr>
            <w:rStyle w:val="Hyperlink"/>
          </w:rPr>
          <w:t xml:space="preserve">Get validated JSON results from models</w:t>
        </w:r>
      </w:hyperlink>
      <w:r>
        <w:t xml:space="preserve">.</w:t>
      </w:r>
    </w:p>
    <w:p>
      <w:pPr>
        <w:pStyle w:val="BodyText"/>
      </w:pPr>
      <w:r>
        <w:rPr>
          <w:bCs/>
          <w:b/>
        </w:rPr>
        <w:t xml:space="preserve">Design guidance.</w:t>
      </w:r>
      <w:r>
        <w:t xml:space="preserve"> </w:t>
      </w:r>
      <w:r>
        <w:t xml:space="preserve">If a team needs a confidence signal, build it as a separate check and label it as the team's design. It is not an AWS structured outputs feature.</w:t>
      </w:r>
    </w:p>
    <w:p>
      <w:pPr>
        <w:pStyle w:val="BodyText"/>
      </w:pPr>
      <w:r>
        <w:rPr>
          <w:bCs/>
          <w:b/>
        </w:rPr>
        <w:t xml:space="preserve">Exam tie.</w:t>
      </w:r>
      <w:r>
        <w:t xml:space="preserve"> </w:t>
      </w:r>
      <w:r>
        <w:t xml:space="preserve">Domain 5 (evaluation) and Domain 3 (responsible AI controls).</w:t>
      </w:r>
    </w:p>
    <w:p>
      <w:pPr>
        <w:pStyle w:val="BodyText"/>
      </w:pPr>
      <w:r>
        <w:rPr>
          <w:bCs/>
          <w:b/>
        </w:rPr>
        <w:t xml:space="preserve">Exam trap.</w:t>
      </w:r>
      <w:r>
        <w:t xml:space="preserve"> </w:t>
      </w:r>
      <w:r>
        <w:t xml:space="preserve">Schema compliance is not the same as accuracy. A valid JSON answer can still be wrong.</w:t>
      </w:r>
    </w:p>
    <w:bookmarkEnd w:id="708"/>
    <w:bookmarkEnd w:id="709"/>
    <w:bookmarkEnd w:id="710"/>
    <w:bookmarkStart w:id="728" w:name="terms"/>
    <w:p>
      <w:pPr>
        <w:pStyle w:val="BodyText"/>
      </w:pPr>
      <w:r>
        <w:t xml:space="preserve">Part 8A</w:t>
      </w:r>
    </w:p>
    <w:bookmarkStart w:id="727"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712"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711">
        <w:r>
          <w:rPr>
            <w:rStyle w:val="Hyperlink"/>
          </w:rPr>
          <w:t xml:space="preserve">AWS CloudFormation documentation</w:t>
        </w:r>
      </w:hyperlink>
      <w:r>
        <w:t xml:space="preserve">.</w:t>
      </w:r>
    </w:p>
    <w:bookmarkEnd w:id="712"/>
    <w:bookmarkStart w:id="714"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713">
        <w:r>
          <w:rPr>
            <w:rStyle w:val="Hyperlink"/>
          </w:rPr>
          <w:t xml:space="preserve">What is Amazon Textract</w:t>
        </w:r>
      </w:hyperlink>
      <w:r>
        <w:t xml:space="preserve">.</w:t>
      </w:r>
    </w:p>
    <w:bookmarkEnd w:id="714"/>
    <w:bookmarkStart w:id="716"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715">
        <w:r>
          <w:rPr>
            <w:rStyle w:val="Hyperlink"/>
          </w:rPr>
          <w:t xml:space="preserve">What is Amazon Cognito</w:t>
        </w:r>
      </w:hyperlink>
      <w:r>
        <w:t xml:space="preserve">.</w:t>
      </w:r>
    </w:p>
    <w:bookmarkEnd w:id="716"/>
    <w:bookmarkStart w:id="718"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717">
        <w:r>
          <w:rPr>
            <w:rStyle w:val="Hyperlink"/>
          </w:rPr>
          <w:t xml:space="preserve">What is Amazon Verified Permissions</w:t>
        </w:r>
      </w:hyperlink>
      <w:r>
        <w:t xml:space="preserve">.</w:t>
      </w:r>
    </w:p>
    <w:bookmarkEnd w:id="718"/>
    <w:bookmarkStart w:id="719"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719"/>
    <w:bookmarkStart w:id="721"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720">
        <w:r>
          <w:rPr>
            <w:rStyle w:val="Hyperlink"/>
          </w:rPr>
          <w:t xml:space="preserve">Customize a model with fine-tuning or continued pre-training</w:t>
        </w:r>
      </w:hyperlink>
      <w:r>
        <w:t xml:space="preserve">. The LoRA link in a third-party FAQ is Not in source.</w:t>
      </w:r>
    </w:p>
    <w:bookmarkEnd w:id="721"/>
    <w:bookmarkStart w:id="723"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722">
        <w:r>
          <w:rPr>
            <w:rStyle w:val="Hyperlink"/>
          </w:rPr>
          <w:t xml:space="preserve">Influence response generation with inference parameters</w:t>
        </w:r>
      </w:hyperlink>
      <w:r>
        <w:t xml:space="preserve">.</w:t>
      </w:r>
    </w:p>
    <w:bookmarkEnd w:id="723"/>
    <w:bookmarkStart w:id="724"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722">
        <w:r>
          <w:rPr>
            <w:rStyle w:val="Hyperlink"/>
          </w:rPr>
          <w:t xml:space="preserve">Influence response generation with inference parameters</w:t>
        </w:r>
      </w:hyperlink>
      <w:r>
        <w:t xml:space="preserve">. The exact field name per model is Not in source here. Check the model parameter page.</w:t>
      </w:r>
    </w:p>
    <w:bookmarkEnd w:id="724"/>
    <w:bookmarkStart w:id="725"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725"/>
    <w:bookmarkStart w:id="726"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726"/>
    <w:bookmarkEnd w:id="727"/>
    <w:bookmarkEnd w:id="728"/>
    <w:bookmarkStart w:id="736" w:name="steps"/>
    <w:p>
      <w:pPr>
        <w:pStyle w:val="BodyText"/>
      </w:pPr>
      <w:r>
        <w:t xml:space="preserve">Part 8B</w:t>
      </w:r>
    </w:p>
    <w:bookmarkStart w:id="735" w:name="X7d76d44aa0c6943d49c697ebf0d719c898d8a0a"/>
    <w:p>
      <w:pPr>
        <w:pStyle w:val="Heading2"/>
      </w:pPr>
      <w:r>
        <w:t xml:space="preserve">Console and API steps confirmed in this pass</w:t>
      </w:r>
    </w:p>
    <w:p>
      <w:pPr>
        <w:pStyle w:val="FirstParagraph"/>
      </w:pPr>
      <w:r>
        <w:t xml:space="preserve">Each step below comes from the official AWS page named under it. Guardrail creation steps are Not in source. The page fetched in this build did not show them.</w:t>
      </w:r>
    </w:p>
    <w:bookmarkStart w:id="730" w:name="Xc090eeaeeaa93f7983505e915bc89e59f2d730a"/>
    <w:p>
      <w:pPr>
        <w:pStyle w:val="Heading3"/>
      </w:pPr>
      <w:r>
        <w:t xml:space="preserve">Purchase Provisioned Throughput (Amazon Bedrock console)</w:t>
      </w:r>
    </w:p>
    <w:p>
      <w:pPr>
        <w:numPr>
          <w:ilvl w:val="0"/>
          <w:numId w:val="1091"/>
        </w:numPr>
        <w:pStyle w:val="Compact"/>
      </w:pPr>
      <w:r>
        <w:t xml:space="preserve">Open the Amazon Bedrock console. Select Provisioned Throughput in the left navigation pane.</w:t>
      </w:r>
    </w:p>
    <w:p>
      <w:pPr>
        <w:numPr>
          <w:ilvl w:val="0"/>
          <w:numId w:val="1091"/>
        </w:numPr>
        <w:pStyle w:val="Compact"/>
      </w:pPr>
      <w:r>
        <w:t xml:space="preserve">Choose Purchase Provisioned Throughput.</w:t>
      </w:r>
    </w:p>
    <w:p>
      <w:pPr>
        <w:numPr>
          <w:ilvl w:val="0"/>
          <w:numId w:val="1091"/>
        </w:numPr>
        <w:pStyle w:val="Compact"/>
      </w:pPr>
      <w:r>
        <w:t xml:space="preserve">Enter a name. Under Select model, select the base model or custom model.</w:t>
      </w:r>
    </w:p>
    <w:p>
      <w:pPr>
        <w:numPr>
          <w:ilvl w:val="0"/>
          <w:numId w:val="1091"/>
        </w:numPr>
        <w:pStyle w:val="Compact"/>
      </w:pPr>
      <w:r>
        <w:t xml:space="preserve">Under Provisioning mode, select By Model Units.</w:t>
      </w:r>
    </w:p>
    <w:p>
      <w:pPr>
        <w:numPr>
          <w:ilvl w:val="0"/>
          <w:numId w:val="1091"/>
        </w:numPr>
        <w:pStyle w:val="Compact"/>
      </w:pPr>
      <w:r>
        <w:t xml:space="preserve">Select the commitment term. Enter the number of model units.</w:t>
      </w:r>
    </w:p>
    <w:p>
      <w:pPr>
        <w:numPr>
          <w:ilvl w:val="0"/>
          <w:numId w:val="1091"/>
        </w:numPr>
        <w:pStyle w:val="Compact"/>
      </w:pPr>
      <w:r>
        <w:t xml:space="preserve">Choose Purchase Provisioned Throughput. Acknowledge the price and choose Confirm purchase.</w:t>
      </w:r>
    </w:p>
    <w:p>
      <w:pPr>
        <w:numPr>
          <w:ilvl w:val="0"/>
          <w:numId w:val="1091"/>
        </w:numPr>
        <w:pStyle w:val="Compact"/>
      </w:pPr>
      <w:r>
        <w:t xml:space="preserve">Wait for the status to change from Creating to In service.</w:t>
      </w:r>
    </w:p>
    <w:p>
      <w:pPr>
        <w:pStyle w:val="FirstParagraph"/>
      </w:pPr>
      <w:r>
        <w:t xml:space="preserve">Commitment needs an AWS support request for model units first. Source:</w:t>
      </w:r>
      <w:r>
        <w:t xml:space="preserve"> </w:t>
      </w:r>
      <w:hyperlink r:id="rId729">
        <w:r>
          <w:rPr>
            <w:rStyle w:val="Hyperlink"/>
          </w:rPr>
          <w:t xml:space="preserve">Purchase a Provisioned Throughput</w:t>
        </w:r>
      </w:hyperlink>
      <w:r>
        <w:t xml:space="preserve">. The API call is CreateProvisionedModelThroughput. It returns a provisionedModelArn. Check the status with GetProvisionedModelThroughput until it is InService.</w:t>
      </w:r>
    </w:p>
    <w:bookmarkEnd w:id="730"/>
    <w:bookmarkStart w:id="732" w:name="set-the-lambda-timeout"/>
    <w:p>
      <w:pPr>
        <w:pStyle w:val="Heading3"/>
      </w:pPr>
      <w:r>
        <w:t xml:space="preserve">Set the Lambda timeout</w:t>
      </w:r>
    </w:p>
    <w:p>
      <w:pPr>
        <w:numPr>
          <w:ilvl w:val="0"/>
          <w:numId w:val="1092"/>
        </w:numPr>
        <w:pStyle w:val="Compact"/>
      </w:pPr>
      <w:r>
        <w:t xml:space="preserve">Open the Lambda console. Choose the function.</w:t>
      </w:r>
    </w:p>
    <w:p>
      <w:pPr>
        <w:numPr>
          <w:ilvl w:val="0"/>
          <w:numId w:val="1092"/>
        </w:numPr>
        <w:pStyle w:val="Compact"/>
      </w:pPr>
      <w:r>
        <w:t xml:space="preserve">Choose the Configuration tab. Then choose General configuration.</w:t>
      </w:r>
    </w:p>
    <w:p>
      <w:pPr>
        <w:numPr>
          <w:ilvl w:val="0"/>
          <w:numId w:val="1092"/>
        </w:numPr>
        <w:pStyle w:val="Compact"/>
      </w:pPr>
      <w:r>
        <w:t xml:space="preserve">Choose Edit.</w:t>
      </w:r>
    </w:p>
    <w:p>
      <w:pPr>
        <w:numPr>
          <w:ilvl w:val="0"/>
          <w:numId w:val="1092"/>
        </w:numPr>
        <w:pStyle w:val="Compact"/>
      </w:pPr>
      <w:r>
        <w:t xml:space="preserve">For Timeout, enter a value from 1 to 900 seconds.</w:t>
      </w:r>
    </w:p>
    <w:p>
      <w:pPr>
        <w:numPr>
          <w:ilvl w:val="0"/>
          <w:numId w:val="1092"/>
        </w:numPr>
        <w:pStyle w:val="Compact"/>
      </w:pPr>
      <w:r>
        <w:t xml:space="preserve">Choose Save.</w:t>
      </w:r>
    </w:p>
    <w:p>
      <w:pPr>
        <w:pStyle w:val="FirstParagraph"/>
      </w:pPr>
      <w:r>
        <w:t xml:space="preserve">The default is 3 seconds. The maximum is 900 seconds. The CLI option is</w:t>
      </w:r>
      <w:r>
        <w:t xml:space="preserve"> </w:t>
      </w:r>
      <w:r>
        <w:rPr>
          <w:rStyle w:val="VerbatimChar"/>
        </w:rPr>
        <w:t xml:space="preserve">--timeout</w:t>
      </w:r>
      <w:r>
        <w:t xml:space="preserve">. Source:</w:t>
      </w:r>
      <w:r>
        <w:t xml:space="preserve"> </w:t>
      </w:r>
      <w:hyperlink r:id="rId731">
        <w:r>
          <w:rPr>
            <w:rStyle w:val="Hyperlink"/>
          </w:rPr>
          <w:t xml:space="preserve">Configure Lambda function timeout</w:t>
        </w:r>
      </w:hyperlink>
      <w:r>
        <w:t xml:space="preserve">.</w:t>
      </w:r>
    </w:p>
    <w:bookmarkEnd w:id="732"/>
    <w:bookmarkStart w:id="734" w:name="X850f485f98bbd68a32597d9e1a7dac9bc8f48d9"/>
    <w:p>
      <w:pPr>
        <w:pStyle w:val="Heading3"/>
      </w:pPr>
      <w:r>
        <w:t xml:space="preserve">Approve a model version in SageMaker Model Registry</w:t>
      </w:r>
    </w:p>
    <w:p>
      <w:pPr>
        <w:numPr>
          <w:ilvl w:val="0"/>
          <w:numId w:val="1093"/>
        </w:numPr>
        <w:pStyle w:val="Compact"/>
      </w:pPr>
      <w:r>
        <w:t xml:space="preserve">Open the Studio console. Choose Models. Choose the Registered models tab.</w:t>
      </w:r>
    </w:p>
    <w:p>
      <w:pPr>
        <w:numPr>
          <w:ilvl w:val="0"/>
          <w:numId w:val="1093"/>
        </w:numPr>
        <w:pStyle w:val="Compact"/>
      </w:pPr>
      <w:r>
        <w:t xml:space="preserve">Choose the model group. Select the model version.</w:t>
      </w:r>
    </w:p>
    <w:p>
      <w:pPr>
        <w:numPr>
          <w:ilvl w:val="0"/>
          <w:numId w:val="1093"/>
        </w:numPr>
        <w:pStyle w:val="Compact"/>
      </w:pPr>
      <w:r>
        <w:t xml:space="preserve">On the Deploy tab, choose the approval status dropdown. Select Approved or Rejected.</w:t>
      </w:r>
    </w:p>
    <w:p>
      <w:pPr>
        <w:pStyle w:val="FirstParagraph"/>
      </w:pPr>
      <w:r>
        <w:t xml:space="preserve">The API call is update_model_package with ModelApprovalStatus set to Approved or Rejected. Source:</w:t>
      </w:r>
      <w:r>
        <w:t xml:space="preserve"> </w:t>
      </w:r>
      <w:hyperlink r:id="rId733">
        <w:r>
          <w:rPr>
            <w:rStyle w:val="Hyperlink"/>
          </w:rPr>
          <w:t xml:space="preserve">Update the Approval Status of a Model</w:t>
        </w:r>
      </w:hyperlink>
      <w:r>
        <w:t xml:space="preserve">. Approved can start CI/CD deployment when a project template is used.</w:t>
      </w:r>
    </w:p>
    <w:bookmarkEnd w:id="734"/>
    <w:bookmarkEnd w:id="735"/>
    <w:bookmarkEnd w:id="736"/>
    <w:bookmarkStart w:id="738" w:name="glossary"/>
    <w:p>
      <w:pPr>
        <w:pStyle w:val="BodyText"/>
      </w:pPr>
      <w:r>
        <w:t xml:space="preserve">Part 8C</w:t>
      </w:r>
    </w:p>
    <w:bookmarkStart w:id="737" w:name="glossary"/>
    <w:p>
      <w:pPr>
        <w:pStyle w:val="Heading2"/>
      </w:pPr>
      <w:r>
        <w:t xml:space="preserve">Glossary</w:t>
      </w:r>
    </w:p>
    <w:p>
      <w:pPr>
        <w:pStyle w:val="FirstParagraph"/>
      </w:pPr>
      <w:r>
        <w:t xml:space="preserve">Short definitions for the terms that the exam uses. Each definition matches a unit or section in this treatise. Terms marked by a task number come from the official exam guide.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Token</w:t>
            </w:r>
          </w:p>
        </w:tc>
        <w:tc>
          <w:tcPr/>
          <w:p>
            <w:pPr>
              <w:pStyle w:val="Compact"/>
              <w:jc w:val="left"/>
            </w:pPr>
            <w:r>
              <w:t xml:space="preserve">A piece of text the model reads or writes. Often a word part. Input and output tokens both count toward the context window.</w:t>
            </w:r>
          </w:p>
        </w:tc>
      </w:tr>
      <w:tr>
        <w:tc>
          <w:tcPr/>
          <w:p>
            <w:pPr>
              <w:pStyle w:val="Compact"/>
              <w:jc w:val="left"/>
            </w:pPr>
            <w:r>
              <w:t xml:space="preserve">Context window</w:t>
            </w:r>
          </w:p>
        </w:tc>
        <w:tc>
          <w:tcPr/>
          <w:p>
            <w:pPr>
              <w:pStyle w:val="Compact"/>
              <w:jc w:val="left"/>
            </w:pPr>
            <w:r>
              <w:t xml:space="preserve">The fixed limit of tokens in one call. Instructions, history, retrieved text, and the question share it.</w:t>
            </w:r>
          </w:p>
        </w:tc>
      </w:tr>
      <w:tr>
        <w:tc>
          <w:tcPr/>
          <w:p>
            <w:pPr>
              <w:pStyle w:val="Compact"/>
              <w:jc w:val="left"/>
            </w:pPr>
            <w:r>
              <w:t xml:space="preserve">Embedding</w:t>
            </w:r>
          </w:p>
        </w:tc>
        <w:tc>
          <w:tcPr/>
          <w:p>
            <w:pPr>
              <w:pStyle w:val="Compact"/>
              <w:jc w:val="left"/>
            </w:pPr>
            <w:r>
              <w:t xml:space="preserve">A list of numbers that represents the meaning of text. Similar meanings give nearby vectors. Titan Text Embeddings v2 and Cohere Embed are Bedrock embedding models.</w:t>
            </w:r>
          </w:p>
        </w:tc>
      </w:tr>
      <w:tr>
        <w:tc>
          <w:tcPr/>
          <w:p>
            <w:pPr>
              <w:pStyle w:val="Compact"/>
              <w:jc w:val="left"/>
            </w:pPr>
            <w:r>
              <w:t xml:space="preserve">RAG (retrieval-augmented generation)</w:t>
            </w:r>
          </w:p>
        </w:tc>
        <w:tc>
          <w:tcPr/>
          <w:p>
            <w:pPr>
              <w:pStyle w:val="Compact"/>
              <w:jc w:val="left"/>
            </w:pPr>
            <w:r>
              <w:t xml:space="preserve">Retrieve source text first, then send it with the question to the model. Use it when facts are private or change often. Bedrock Knowledge Bases is the managed form.</w:t>
            </w:r>
          </w:p>
        </w:tc>
      </w:tr>
      <w:tr>
        <w:tc>
          <w:tcPr/>
          <w:p>
            <w:pPr>
              <w:pStyle w:val="Compact"/>
              <w:jc w:val="left"/>
            </w:pPr>
            <w:r>
              <w:t xml:space="preserve">Chunking</w:t>
            </w:r>
          </w:p>
        </w:tc>
        <w:tc>
          <w:tcPr/>
          <w:p>
            <w:pPr>
              <w:pStyle w:val="Compact"/>
              <w:jc w:val="left"/>
            </w:pPr>
            <w:r>
              <w:t xml:space="preserve">Splitting documents into pieces before embedding. Fixed size, hierarchical, semantic, and custom are the options named in the treatise.</w:t>
            </w:r>
          </w:p>
        </w:tc>
      </w:tr>
      <w:tr>
        <w:tc>
          <w:tcPr/>
          <w:p>
            <w:pPr>
              <w:pStyle w:val="Compact"/>
              <w:jc w:val="left"/>
            </w:pPr>
            <w:r>
              <w:t xml:space="preserve">Knowledge Base</w:t>
            </w:r>
          </w:p>
        </w:tc>
        <w:tc>
          <w:tcPr/>
          <w:p>
            <w:pPr>
              <w:pStyle w:val="Compact"/>
              <w:jc w:val="left"/>
            </w:pPr>
            <w:r>
              <w:t xml:space="preserve">Bedrock managed RAG. It syncs a data source, chunks and embeds it, retrieves, and can return citations.</w:t>
            </w:r>
          </w:p>
        </w:tc>
      </w:tr>
      <w:tr>
        <w:tc>
          <w:tcPr/>
          <w:p>
            <w:pPr>
              <w:pStyle w:val="Compact"/>
              <w:jc w:val="left"/>
            </w:pPr>
            <w:r>
              <w:t xml:space="preserve">Hybrid search</w:t>
            </w:r>
          </w:p>
        </w:tc>
        <w:tc>
          <w:tcPr/>
          <w:p>
            <w:pPr>
              <w:pStyle w:val="Compact"/>
              <w:jc w:val="left"/>
            </w:pPr>
            <w:r>
              <w:t xml:space="preserve">Combines keyword matching and vector similarity in one query. Task 1.5.4 names it.</w:t>
            </w:r>
          </w:p>
        </w:tc>
      </w:tr>
      <w:tr>
        <w:tc>
          <w:tcPr/>
          <w:p>
            <w:pPr>
              <w:pStyle w:val="Compact"/>
              <w:jc w:val="left"/>
            </w:pPr>
            <w:r>
              <w:t xml:space="preserve">Reranker</w:t>
            </w:r>
          </w:p>
        </w:tc>
        <w:tc>
          <w:tcPr/>
          <w:p>
            <w:pPr>
              <w:pStyle w:val="Compact"/>
              <w:jc w:val="left"/>
            </w:pPr>
            <w:r>
              <w:t xml:space="preserve">A model that scores retrieved candidates for relevance before generation. Task 1.5.4 names Bedrock reranker models.</w:t>
            </w:r>
          </w:p>
        </w:tc>
      </w:tr>
      <w:tr>
        <w:tc>
          <w:tcPr/>
          <w:p>
            <w:pPr>
              <w:pStyle w:val="Compact"/>
              <w:jc w:val="left"/>
            </w:pPr>
            <w:r>
              <w:t xml:space="preserve">Temperature</w:t>
            </w:r>
          </w:p>
        </w:tc>
        <w:tc>
          <w:tcPr/>
          <w:p>
            <w:pPr>
              <w:pStyle w:val="Compact"/>
              <w:jc w:val="left"/>
            </w:pPr>
            <w:r>
              <w:t xml:space="preserve">A sampling setting. Lower values make the next-token choice more deterministic. Higher values make it more varied. Bedrock inference parameters page.</w:t>
            </w:r>
          </w:p>
        </w:tc>
      </w:tr>
      <w:tr>
        <w:tc>
          <w:tcPr/>
          <w:p>
            <w:pPr>
              <w:pStyle w:val="Compact"/>
              <w:jc w:val="left"/>
            </w:pPr>
            <w:r>
              <w:t xml:space="preserve">Top K</w:t>
            </w:r>
          </w:p>
        </w:tc>
        <w:tc>
          <w:tcPr/>
          <w:p>
            <w:pPr>
              <w:pStyle w:val="Compact"/>
              <w:jc w:val="left"/>
            </w:pPr>
            <w:r>
              <w:t xml:space="preserve">The number of most likely candidate tokens the model considers for the next token.</w:t>
            </w:r>
          </w:p>
        </w:tc>
      </w:tr>
      <w:tr>
        <w:tc>
          <w:tcPr/>
          <w:p>
            <w:pPr>
              <w:pStyle w:val="Compact"/>
              <w:jc w:val="left"/>
            </w:pPr>
            <w:r>
              <w:t xml:space="preserve">Top P</w:t>
            </w:r>
          </w:p>
        </w:tc>
        <w:tc>
          <w:tcPr/>
          <w:p>
            <w:pPr>
              <w:pStyle w:val="Compact"/>
              <w:jc w:val="left"/>
            </w:pPr>
            <w:r>
              <w:t xml:space="preserve">The share of the cumulative probability distribution the model considers for the next token.</w:t>
            </w:r>
          </w:p>
        </w:tc>
      </w:tr>
      <w:tr>
        <w:tc>
          <w:tcPr/>
          <w:p>
            <w:pPr>
              <w:pStyle w:val="Compact"/>
              <w:jc w:val="left"/>
            </w:pPr>
            <w:r>
              <w:t xml:space="preserve">Max tokens</w:t>
            </w:r>
          </w:p>
        </w:tc>
        <w:tc>
          <w:tcPr/>
          <w:p>
            <w:pPr>
              <w:pStyle w:val="Compact"/>
              <w:jc w:val="left"/>
            </w:pPr>
            <w:r>
              <w:t xml:space="preserve">The maximum number of tokens the model returns. It sets a limit on output length.</w:t>
            </w:r>
          </w:p>
        </w:tc>
      </w:tr>
      <w:tr>
        <w:tc>
          <w:tcPr/>
          <w:p>
            <w:pPr>
              <w:pStyle w:val="Compact"/>
              <w:jc w:val="left"/>
            </w:pPr>
            <w:r>
              <w:t xml:space="preserve">Prompt caching</w:t>
            </w:r>
          </w:p>
        </w:tc>
        <w:tc>
          <w:tcPr/>
          <w:p>
            <w:pPr>
              <w:pStyle w:val="Compact"/>
              <w:jc w:val="left"/>
            </w:pPr>
            <w:r>
              <w:t xml:space="preserve">Reuses an exact prefix marked with a cache checkpoint. The cached tokens are read at a lower charge.</w:t>
            </w:r>
          </w:p>
        </w:tc>
      </w:tr>
      <w:tr>
        <w:tc>
          <w:tcPr/>
          <w:p>
            <w:pPr>
              <w:pStyle w:val="Compact"/>
              <w:jc w:val="left"/>
            </w:pPr>
            <w:r>
              <w:t xml:space="preserve">Batch inference</w:t>
            </w:r>
          </w:p>
        </w:tc>
        <w:tc>
          <w:tcPr/>
          <w:p>
            <w:pPr>
              <w:pStyle w:val="Compact"/>
              <w:jc w:val="left"/>
            </w:pPr>
            <w:r>
              <w:t xml:space="preserve">Offline jobs. Input and output are in S3. Not supported for provisioned models.</w:t>
            </w:r>
          </w:p>
        </w:tc>
      </w:tr>
      <w:tr>
        <w:tc>
          <w:tcPr/>
          <w:p>
            <w:pPr>
              <w:pStyle w:val="Compact"/>
              <w:jc w:val="left"/>
            </w:pPr>
            <w:r>
              <w:t xml:space="preserve">Provisioned Throughput</w:t>
            </w:r>
          </w:p>
        </w:tc>
        <w:tc>
          <w:tcPr/>
          <w:p>
            <w:pPr>
              <w:pStyle w:val="Compact"/>
              <w:jc w:val="left"/>
            </w:pPr>
            <w:r>
              <w:t xml:space="preserve">A purchase of model units for a steady throughput. Billed hourly. Commitment options are none, 1 month, and 6 months.</w:t>
            </w:r>
          </w:p>
        </w:tc>
      </w:tr>
      <w:tr>
        <w:tc>
          <w:tcPr/>
          <w:p>
            <w:pPr>
              <w:pStyle w:val="Compact"/>
              <w:jc w:val="left"/>
            </w:pPr>
            <w:r>
              <w:t xml:space="preserve">Cross-Region inference profile</w:t>
            </w:r>
          </w:p>
        </w:tc>
        <w:tc>
          <w:tcPr/>
          <w:p>
            <w:pPr>
              <w:pStyle w:val="Compact"/>
              <w:jc w:val="left"/>
            </w:pPr>
            <w:r>
              <w:t xml:space="preserve">A profile that routes requests across Regions in one geography for throughput and availability.</w:t>
            </w:r>
          </w:p>
        </w:tc>
      </w:tr>
      <w:tr>
        <w:tc>
          <w:tcPr/>
          <w:p>
            <w:pPr>
              <w:pStyle w:val="Compact"/>
              <w:jc w:val="left"/>
            </w:pPr>
            <w:r>
              <w:t xml:space="preserve">Intelligent prompt routing</w:t>
            </w:r>
          </w:p>
        </w:tc>
        <w:tc>
          <w:tcPr/>
          <w:p>
            <w:pPr>
              <w:pStyle w:val="Compact"/>
              <w:jc w:val="left"/>
            </w:pPr>
            <w:r>
              <w:t xml:space="preserve">Routes each request between two models in one family, by predicted response quality and cost. Optimized for English prompts.</w:t>
            </w:r>
          </w:p>
        </w:tc>
      </w:tr>
      <w:tr>
        <w:tc>
          <w:tcPr/>
          <w:p>
            <w:pPr>
              <w:pStyle w:val="Compact"/>
              <w:jc w:val="left"/>
            </w:pPr>
            <w:r>
              <w:t xml:space="preserve">Guardrail</w:t>
            </w:r>
          </w:p>
        </w:tc>
        <w:tc>
          <w:tcPr/>
          <w:p>
            <w:pPr>
              <w:pStyle w:val="Compact"/>
              <w:jc w:val="left"/>
            </w:pPr>
            <w:r>
              <w:t xml:space="preserve">A Bedrock control with six policy types. It checks input and output. ApplyGuardrail checks content from any model.</w:t>
            </w:r>
          </w:p>
        </w:tc>
      </w:tr>
      <w:tr>
        <w:tc>
          <w:tcPr/>
          <w:p>
            <w:pPr>
              <w:pStyle w:val="Compact"/>
              <w:jc w:val="left"/>
            </w:pPr>
            <w:r>
              <w:t xml:space="preserve">DRAFT, version, alias</w:t>
            </w:r>
          </w:p>
        </w:tc>
        <w:tc>
          <w:tcPr/>
          <w:p>
            <w:pPr>
              <w:pStyle w:val="Compact"/>
              <w:jc w:val="left"/>
            </w:pPr>
            <w:r>
              <w:t xml:space="preserve">DRAFT is the editable agent state. A version is a frozen copy. An alias points callers to a version.</w:t>
            </w:r>
          </w:p>
        </w:tc>
      </w:tr>
      <w:tr>
        <w:tc>
          <w:tcPr/>
          <w:p>
            <w:pPr>
              <w:pStyle w:val="Compact"/>
              <w:jc w:val="left"/>
            </w:pPr>
            <w:r>
              <w:t xml:space="preserve">MCP (Model Context Protocol)</w:t>
            </w:r>
          </w:p>
        </w:tc>
        <w:tc>
          <w:tcPr/>
          <w:p>
            <w:pPr>
              <w:pStyle w:val="Compact"/>
              <w:jc w:val="left"/>
            </w:pPr>
            <w:r>
              <w:t xml:space="preserve">A standard for agents to find and call tools. A remote server uses Streamable HTTP. It is not a safety control.</w:t>
            </w:r>
          </w:p>
        </w:tc>
      </w:tr>
      <w:tr>
        <w:tc>
          <w:tcPr/>
          <w:p>
            <w:pPr>
              <w:pStyle w:val="Compact"/>
              <w:jc w:val="left"/>
            </w:pPr>
            <w:r>
              <w:t xml:space="preserve">Cedar</w:t>
            </w:r>
          </w:p>
        </w:tc>
        <w:tc>
          <w:tcPr/>
          <w:p>
            <w:pPr>
              <w:pStyle w:val="Compact"/>
              <w:jc w:val="left"/>
            </w:pPr>
            <w:r>
              <w:t xml:space="preserve">The policy language that Amazon Verified Permissions uses to decide if a request is allowed.</w:t>
            </w:r>
          </w:p>
        </w:tc>
      </w:tr>
      <w:tr>
        <w:tc>
          <w:tcPr/>
          <w:p>
            <w:pPr>
              <w:pStyle w:val="Compact"/>
              <w:jc w:val="left"/>
            </w:pPr>
            <w:r>
              <w:t xml:space="preserve">Cognito user pool</w:t>
            </w:r>
          </w:p>
        </w:tc>
        <w:tc>
          <w:tcPr/>
          <w:p>
            <w:pPr>
              <w:pStyle w:val="Compact"/>
              <w:jc w:val="left"/>
            </w:pPr>
            <w:r>
              <w:t xml:space="preserve">Authenticates users and issues JSON web tokens (JWTs).</w:t>
            </w:r>
          </w:p>
        </w:tc>
      </w:tr>
      <w:tr>
        <w:tc>
          <w:tcPr/>
          <w:p>
            <w:pPr>
              <w:pStyle w:val="Compact"/>
              <w:jc w:val="left"/>
            </w:pPr>
            <w:r>
              <w:t xml:space="preserve">Cognito identity pool</w:t>
            </w:r>
          </w:p>
        </w:tc>
        <w:tc>
          <w:tcPr/>
          <w:p>
            <w:pPr>
              <w:pStyle w:val="Compact"/>
              <w:jc w:val="left"/>
            </w:pPr>
            <w:r>
              <w:t xml:space="preserve">Exchanges a trusted token for temporary AWS credentials.</w:t>
            </w:r>
          </w:p>
        </w:tc>
      </w:tr>
      <w:tr>
        <w:tc>
          <w:tcPr/>
          <w:p>
            <w:pPr>
              <w:pStyle w:val="Compact"/>
              <w:jc w:val="left"/>
            </w:pPr>
            <w:r>
              <w:t xml:space="preserve">CloudFormation stack</w:t>
            </w:r>
          </w:p>
        </w:tc>
        <w:tc>
          <w:tcPr/>
          <w:p>
            <w:pPr>
              <w:pStyle w:val="Compact"/>
              <w:jc w:val="left"/>
            </w:pPr>
            <w:r>
              <w:t xml:space="preserve">A set of resources created and deleted together from one template file.</w:t>
            </w:r>
          </w:p>
        </w:tc>
      </w:tr>
      <w:tr>
        <w:tc>
          <w:tcPr/>
          <w:p>
            <w:pPr>
              <w:pStyle w:val="Compact"/>
              <w:jc w:val="left"/>
            </w:pPr>
            <w:r>
              <w:t xml:space="preserve">Textract</w:t>
            </w:r>
          </w:p>
        </w:tc>
        <w:tc>
          <w:tcPr/>
          <w:p>
            <w:pPr>
              <w:pStyle w:val="Compact"/>
              <w:jc w:val="left"/>
            </w:pPr>
            <w:r>
              <w:t xml:space="preserve">Document service. Detects and extracts text, forms, and tables. Supports AnalyzeExpense for invoices and AnalyzeID for ID documents.</w:t>
            </w:r>
          </w:p>
        </w:tc>
      </w:tr>
      <w:tr>
        <w:tc>
          <w:tcPr/>
          <w:p>
            <w:pPr>
              <w:pStyle w:val="Compact"/>
              <w:jc w:val="left"/>
            </w:pPr>
            <w:r>
              <w:t xml:space="preserve">LLM-as-a-judge</w:t>
            </w:r>
          </w:p>
        </w:tc>
        <w:tc>
          <w:tcPr/>
          <w:p>
            <w:pPr>
              <w:pStyle w:val="Compact"/>
              <w:jc w:val="left"/>
            </w:pPr>
            <w:r>
              <w:t xml:space="preserve">A model scores another model's output against criteria. Named in exam task 3.4.2 and 5.1.5. Calibrate the judge before use.</w:t>
            </w:r>
          </w:p>
        </w:tc>
      </w:tr>
    </w:tbl>
    <w:bookmarkEnd w:id="737"/>
    <w:bookmarkEnd w:id="738"/>
    <w:bookmarkStart w:id="762" w:name="sources"/>
    <w:p>
      <w:pPr>
        <w:pStyle w:val="BodyText"/>
      </w:pPr>
      <w:r>
        <w:t xml:space="preserve">Sources</w:t>
      </w:r>
    </w:p>
    <w:bookmarkStart w:id="761" w:name="sources-and-status"/>
    <w:p>
      <w:pPr>
        <w:pStyle w:val="Heading2"/>
      </w:pPr>
      <w:r>
        <w:t xml:space="preserve">Sources and status</w:t>
      </w:r>
    </w:p>
    <w:p>
      <w:pPr>
        <w:pStyle w:val="FirstParagraph"/>
      </w:pPr>
      <w:r>
        <w:t xml:space="preserve">Images below are official AWS images from the AWS documentation pages named. Diagrams in this treatise are schematic drawings. They are not AWS images. Claims marked Not in source were not confirmed on an official page in this build.</w:t>
      </w:r>
    </w:p>
    <w:bookmarkStart w:id="758" w:name="official-aws-images"/>
    <w:p>
      <w:pPr>
        <w:pStyle w:val="Heading3"/>
      </w:pPr>
      <w:r>
        <w:t xml:space="preserve">Official AWS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Status</w:t>
            </w:r>
          </w:p>
        </w:tc>
        <w:tc>
          <w:tcPr/>
          <w:p>
            <w:pPr>
              <w:pStyle w:val="Compact"/>
              <w:jc w:val="left"/>
            </w:pPr>
            <w:r>
              <w:t xml:space="preserve">Page</w:t>
            </w:r>
          </w:p>
        </w:tc>
        <w:tc>
          <w:tcPr/>
          <w:p>
            <w:pPr>
              <w:pStyle w:val="Compact"/>
              <w:jc w:val="left"/>
            </w:pPr>
            <w:r>
              <w:t xml:space="preserve">Link</w:t>
            </w:r>
          </w:p>
        </w:tc>
      </w:tr>
      <w:tr>
        <w:tc>
          <w:tcPr/>
          <w:p>
            <w:pPr>
              <w:pStyle w:val="Compact"/>
              <w:jc w:val="left"/>
            </w:pPr>
            <w:r>
              <w:t xml:space="preserve">Product-Page-Diagram_Amazon-API-Gateway-How-Works.png</w:t>
            </w:r>
          </w:p>
        </w:tc>
        <w:tc>
          <w:tcPr/>
          <w:p>
            <w:pPr>
              <w:pStyle w:val="Compact"/>
              <w:jc w:val="left"/>
            </w:pPr>
            <w:r>
              <w:t xml:space="preserve">Official AWS image</w:t>
            </w:r>
          </w:p>
        </w:tc>
        <w:tc>
          <w:tcPr/>
          <w:p>
            <w:pPr>
              <w:pStyle w:val="Compact"/>
              <w:jc w:val="left"/>
            </w:pPr>
            <w:r>
              <w:t xml:space="preserve">Amazon API Gateway, welcome</w:t>
            </w:r>
          </w:p>
        </w:tc>
        <w:tc>
          <w:tcPr/>
          <w:p>
            <w:pPr>
              <w:pStyle w:val="Compact"/>
              <w:jc w:val="left"/>
            </w:pPr>
            <w:hyperlink r:id="rId739">
              <w:r>
                <w:rPr>
                  <w:rStyle w:val="Hyperlink"/>
                </w:rPr>
                <w:t xml:space="preserve">https://docs.aws.amazon.com/apigateway/latest/developerguide/welcome.html</w:t>
              </w:r>
            </w:hyperlink>
          </w:p>
        </w:tc>
      </w:tr>
      <w:tr>
        <w:tc>
          <w:tcPr/>
          <w:p>
            <w:pPr>
              <w:pStyle w:val="Compact"/>
              <w:jc w:val="left"/>
            </w:pPr>
            <w:r>
              <w:t xml:space="preserve">memory-overview.png</w:t>
            </w:r>
          </w:p>
        </w:tc>
        <w:tc>
          <w:tcPr/>
          <w:p>
            <w:pPr>
              <w:pStyle w:val="Compact"/>
              <w:jc w:val="left"/>
            </w:pPr>
            <w:r>
              <w:t xml:space="preserve">Official AWS image</w:t>
            </w:r>
          </w:p>
        </w:tc>
        <w:tc>
          <w:tcPr/>
          <w:p>
            <w:pPr>
              <w:pStyle w:val="Compact"/>
              <w:jc w:val="left"/>
            </w:pPr>
            <w:r>
              <w:t xml:space="preserve">AgentCore Memory</w:t>
            </w:r>
          </w:p>
        </w:tc>
        <w:tc>
          <w:tcPr/>
          <w:p>
            <w:pPr>
              <w:pStyle w:val="Compact"/>
              <w:jc w:val="left"/>
            </w:pPr>
            <w:hyperlink r:id="rId740">
              <w:r>
                <w:rPr>
                  <w:rStyle w:val="Hyperlink"/>
                </w:rPr>
                <w:t xml:space="preserve">https://docs.aws.amazon.com/bedrock-agentcore/latest/devguide/memory.html</w:t>
              </w:r>
            </w:hyperlink>
          </w:p>
        </w:tc>
      </w:tr>
      <w:tr>
        <w:tc>
          <w:tcPr/>
          <w:p>
            <w:pPr>
              <w:pStyle w:val="Compact"/>
              <w:jc w:val="left"/>
            </w:pPr>
            <w:r>
              <w:t xml:space="preserve">Anomaly_Detection_Graph5.png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741">
              <w:r>
                <w:rPr>
                  <w:rStyle w:val="Hyperlink"/>
                </w:rPr>
                <w:t xml:space="preserve">https://docs.aws.amazon.com/AmazonCloudWatch/latest/monitoring/CloudWatch_Anomaly_Detection.html</w:t>
              </w:r>
            </w:hyperlink>
          </w:p>
        </w:tc>
      </w:tr>
      <w:tr>
        <w:tc>
          <w:tcPr/>
          <w:p>
            <w:pPr>
              <w:pStyle w:val="Compact"/>
              <w:jc w:val="left"/>
            </w:pPr>
            <w:r>
              <w:t xml:space="preserve">Anomaly_Detection_Graph7.png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741">
              <w:r>
                <w:rPr>
                  <w:rStyle w:val="Hyperlink"/>
                </w:rPr>
                <w:t xml:space="preserve">https://docs.aws.amazon.com/AmazonCloudWatch/latest/monitoring/CloudWatch_Anomaly_Detection.html</w:t>
              </w:r>
            </w:hyperlink>
          </w:p>
        </w:tc>
      </w:tr>
      <w:tr>
        <w:tc>
          <w:tcPr/>
          <w:p>
            <w:pPr>
              <w:pStyle w:val="Compact"/>
              <w:jc w:val="left"/>
            </w:pPr>
            <w:r>
              <w:t xml:space="preserve">key-hierarchy-root.png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742">
              <w:r>
                <w:rPr>
                  <w:rStyle w:val="Hyperlink"/>
                </w:rPr>
                <w:t xml:space="preserve">https://docs.aws.amazon.com/kms/latest/developerguide/overview.html</w:t>
              </w:r>
            </w:hyperlink>
          </w:p>
        </w:tc>
      </w:tr>
      <w:tr>
        <w:tc>
          <w:tcPr/>
          <w:p>
            <w:pPr>
              <w:pStyle w:val="Compact"/>
              <w:jc w:val="left"/>
            </w:pPr>
            <w:r>
              <w:t xml:space="preserve">key-hierarchy-kms-key.png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742">
              <w:r>
                <w:rPr>
                  <w:rStyle w:val="Hyperlink"/>
                </w:rPr>
                <w:t xml:space="preserve">https://docs.aws.amazon.com/kms/latest/developerguide/overview.html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What is AWS AppConfig</w:t>
            </w:r>
          </w:p>
        </w:tc>
        <w:tc>
          <w:tcPr/>
          <w:p>
            <w:pPr>
              <w:pStyle w:val="Compact"/>
              <w:jc w:val="left"/>
            </w:pPr>
            <w:hyperlink r:id="rId743">
              <w:r>
                <w:rPr>
                  <w:rStyle w:val="Hyperlink"/>
                </w:rPr>
                <w:t xml:space="preserve">https://docs.aws.amazon.com/appconfig/latest/userguide/what-is-appconfig.html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744">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745">
              <w:r>
                <w:rPr>
                  <w:rStyle w:val="Hyperlink"/>
                </w:rPr>
                <w:t xml:space="preserve">https://docs.aws.amazon.com/sagemaker/latest/dg/async-inference.html</w:t>
              </w:r>
            </w:hyperlink>
          </w:p>
        </w:tc>
      </w:tr>
      <w:tr>
        <w:tc>
          <w:tcPr/>
          <w:p>
            <w:pPr>
              <w:pStyle w:val="Compact"/>
              <w:jc w:val="left"/>
            </w:pPr>
            <w:r>
              <w:t xml:space="preserve">model_registry_cross_account.png</w:t>
            </w:r>
          </w:p>
        </w:tc>
        <w:tc>
          <w:tcPr/>
          <w:p>
            <w:pPr>
              <w:pStyle w:val="Compact"/>
              <w:jc w:val="left"/>
            </w:pPr>
            <w:r>
              <w:t xml:space="preserve">Official AWS image</w:t>
            </w:r>
          </w:p>
        </w:tc>
        <w:tc>
          <w:tcPr/>
          <w:p>
            <w:pPr>
              <w:pStyle w:val="Compact"/>
              <w:jc w:val="left"/>
            </w:pPr>
            <w:r>
              <w:t xml:space="preserve">SageMaker Model Registry versions</w:t>
            </w:r>
          </w:p>
        </w:tc>
        <w:tc>
          <w:tcPr/>
          <w:p>
            <w:pPr>
              <w:pStyle w:val="Compact"/>
              <w:jc w:val="left"/>
            </w:pPr>
            <w:hyperlink r:id="rId746">
              <w:r>
                <w:rPr>
                  <w:rStyle w:val="Hyperlink"/>
                </w:rPr>
                <w:t xml:space="preserve">https://docs.aws.amazon.com/sagemaker/latest/dg/model-registry-version.html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47">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47">
              <w:r>
                <w:rPr>
                  <w:rStyle w:val="Hyperlink"/>
                </w:rPr>
                <w:t xml:space="preserve">https://docs.aws.amazon.com/sagemaker/latest/dg/model-monitor.html</w:t>
              </w:r>
            </w:hyperlink>
          </w:p>
        </w:tc>
      </w:tr>
      <w:tr>
        <w:tc>
          <w:tcPr/>
          <w:p>
            <w:pPr>
              <w:pStyle w:val="Compact"/>
              <w:jc w:val="left"/>
            </w:pPr>
            <w:r>
              <w:t xml:space="preserve">create-hello-world.png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hello-executions.png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748">
              <w:r>
                <w:rPr>
                  <w:rStyle w:val="Hyperlink"/>
                </w:rPr>
                <w:t xml:space="preserve">https://docs.aws.amazon.com/bedrock/latest/userguide/agents-how.html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AWS AppConfig User Guide, What is AppConfig</w:t>
            </w:r>
          </w:p>
        </w:tc>
        <w:tc>
          <w:tcPr/>
          <w:p>
            <w:pPr>
              <w:pStyle w:val="Compact"/>
              <w:jc w:val="left"/>
            </w:pPr>
            <w:hyperlink r:id="rId743">
              <w:r>
                <w:rPr>
                  <w:rStyle w:val="Hyperlink"/>
                </w:rPr>
                <w:t xml:space="preserve">https://docs.aws.amazon.com/appconfig/latest/userguide/what-is-appconfig.html</w:t>
              </w:r>
            </w:hyperlink>
          </w:p>
        </w:tc>
      </w:tr>
      <w:tr>
        <w:tc>
          <w:tcPr/>
          <w:p>
            <w:pPr>
              <w:pStyle w:val="Compact"/>
              <w:jc w:val="left"/>
            </w:pPr>
            <w:r>
              <w:t xml:space="preserve">diarization-batch.png</w:t>
            </w:r>
          </w:p>
        </w:tc>
        <w:tc>
          <w:tcPr/>
          <w:p>
            <w:pPr>
              <w:pStyle w:val="Compact"/>
              <w:jc w:val="left"/>
            </w:pPr>
            <w:r>
              <w:t xml:space="preserve">Official AWS image</w:t>
            </w:r>
          </w:p>
        </w:tc>
        <w:tc>
          <w:tcPr/>
          <w:p>
            <w:pPr>
              <w:pStyle w:val="Compact"/>
              <w:jc w:val="left"/>
            </w:pPr>
            <w:r>
              <w:t xml:space="preserve">Speaker diarization in Amazon Transcribe</w:t>
            </w:r>
          </w:p>
        </w:tc>
        <w:tc>
          <w:tcPr/>
          <w:p>
            <w:pPr>
              <w:pStyle w:val="Compact"/>
              <w:jc w:val="left"/>
            </w:pPr>
            <w:hyperlink r:id="rId749">
              <w:r>
                <w:rPr>
                  <w:rStyle w:val="Hyperlink"/>
                </w:rPr>
                <w:t xml:space="preserve">https://docs.aws.amazon.com/transcribe/latest/dg/diarization.html</w:t>
              </w:r>
            </w:hyperlink>
          </w:p>
        </w:tc>
      </w:tr>
      <w:tr>
        <w:tc>
          <w:tcPr/>
          <w:p>
            <w:pPr>
              <w:pStyle w:val="Compact"/>
              <w:jc w:val="left"/>
            </w:pPr>
            <w:r>
              <w:t xml:space="preserve">serverless-collection-type.png</w:t>
            </w:r>
          </w:p>
        </w:tc>
        <w:tc>
          <w:tcPr/>
          <w:p>
            <w:pPr>
              <w:pStyle w:val="Compact"/>
              <w:jc w:val="left"/>
            </w:pPr>
            <w:r>
              <w:t xml:space="preserve">Official AWS image</w:t>
            </w:r>
          </w:p>
        </w:tc>
        <w:tc>
          <w:tcPr/>
          <w:p>
            <w:pPr>
              <w:pStyle w:val="Compact"/>
              <w:jc w:val="left"/>
            </w:pPr>
            <w:r>
              <w:t xml:space="preserve">Amazon OpenSearch Serverless overview</w:t>
            </w:r>
          </w:p>
        </w:tc>
        <w:tc>
          <w:tcPr/>
          <w:p>
            <w:pPr>
              <w:pStyle w:val="Compact"/>
              <w:jc w:val="left"/>
            </w:pPr>
            <w:hyperlink r:id="rId750">
              <w:r>
                <w:rPr>
                  <w:rStyle w:val="Hyperlink"/>
                </w:rPr>
                <w:t xml:space="preserve">https://docs.aws.amazon.com/opensearch-service/latest/developerguide/serverless-overview.html</w:t>
              </w:r>
            </w:hyperlink>
          </w:p>
        </w:tc>
      </w:tr>
      <w:tr>
        <w:tc>
          <w:tcPr/>
          <w:p>
            <w:pPr>
              <w:pStyle w:val="Compact"/>
              <w:jc w:val="left"/>
            </w:pPr>
            <w:r>
              <w:t xml:space="preserve">rag-preprocess.png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751">
              <w:r>
                <w:rPr>
                  <w:rStyle w:val="Hyperlink"/>
                </w:rPr>
                <w:t xml:space="preserve">https://docs.aws.amazon.com/bedrock/latest/userguide/kb-how-it-works.html</w:t>
              </w:r>
            </w:hyperlink>
          </w:p>
        </w:tc>
      </w:tr>
      <w:tr>
        <w:tc>
          <w:tcPr/>
          <w:p>
            <w:pPr>
              <w:pStyle w:val="Compact"/>
              <w:jc w:val="left"/>
            </w:pPr>
            <w:r>
              <w:t xml:space="preserve">rag-runtime.png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751">
              <w:r>
                <w:rPr>
                  <w:rStyle w:val="Hyperlink"/>
                </w:rPr>
                <w:t xml:space="preserve">https://docs.aws.amazon.com/bedrock/latest/userguide/kb-how-it-works.html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748">
              <w:r>
                <w:rPr>
                  <w:rStyle w:val="Hyperlink"/>
                </w:rPr>
                <w:t xml:space="preserve">https://docs.aws.amazon.com/bedrock/latest/userguide/agents-how.html</w:t>
              </w:r>
            </w:hyperlink>
          </w:p>
        </w:tc>
      </w:tr>
      <w:tr>
        <w:tc>
          <w:tcPr/>
          <w:p>
            <w:pPr>
              <w:pStyle w:val="Compact"/>
              <w:jc w:val="left"/>
            </w:pPr>
            <w:r>
              <w:t xml:space="preserve">agents-buildtime.png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748">
              <w:r>
                <w:rPr>
                  <w:rStyle w:val="Hyperlink"/>
                </w:rPr>
                <w:t xml:space="preserve">https://docs.aws.amazon.com/bedrock/latest/userguide/agents-how.html</w:t>
              </w:r>
            </w:hyperlink>
          </w:p>
        </w:tc>
      </w:tr>
      <w:tr>
        <w:tc>
          <w:tcPr/>
          <w:p>
            <w:pPr>
              <w:pStyle w:val="Compact"/>
              <w:jc w:val="left"/>
            </w:pPr>
            <w:r>
              <w:t xml:space="preserve">roc-testwindow.png</w:t>
            </w:r>
          </w:p>
        </w:tc>
        <w:tc>
          <w:tcPr/>
          <w:p>
            <w:pPr>
              <w:pStyle w:val="Compact"/>
              <w:jc w:val="left"/>
            </w:pPr>
            <w:r>
              <w:t xml:space="preserve">Official AWS image</w:t>
            </w:r>
          </w:p>
        </w:tc>
        <w:tc>
          <w:tcPr/>
          <w:p>
            <w:pPr>
              <w:pStyle w:val="Compact"/>
              <w:jc w:val="left"/>
            </w:pPr>
            <w:r>
              <w:t xml:space="preserve">Test an agent</w:t>
            </w:r>
          </w:p>
        </w:tc>
        <w:tc>
          <w:tcPr/>
          <w:p>
            <w:pPr>
              <w:pStyle w:val="Compact"/>
              <w:jc w:val="left"/>
            </w:pPr>
            <w:hyperlink r:id="rId752">
              <w:r>
                <w:rPr>
                  <w:rStyle w:val="Hyperlink"/>
                </w:rPr>
                <w:t xml:space="preserve">https://docs.aws.amazon.com/bedrock/latest/userguide/agents-test.html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744">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745">
              <w:r>
                <w:rPr>
                  <w:rStyle w:val="Hyperlink"/>
                </w:rPr>
                <w:t xml:space="preserve">https://docs.aws.amazon.com/sagemaker/latest/dg/async-inference.html</w:t>
              </w:r>
            </w:hyperlink>
          </w:p>
        </w:tc>
      </w:tr>
      <w:tr>
        <w:tc>
          <w:tcPr/>
          <w:p>
            <w:pPr>
              <w:pStyle w:val="Compact"/>
              <w:jc w:val="left"/>
            </w:pPr>
            <w:r>
              <w:t xml:space="preserve">application-design-figure-1.png</w:t>
            </w:r>
          </w:p>
        </w:tc>
        <w:tc>
          <w:tcPr/>
          <w:p>
            <w:pPr>
              <w:pStyle w:val="Compact"/>
              <w:jc w:val="left"/>
            </w:pPr>
            <w:r>
              <w:t xml:space="preserve">Official AWS image</w:t>
            </w:r>
          </w:p>
        </w:tc>
        <w:tc>
          <w:tcPr/>
          <w:p>
            <w:pPr>
              <w:pStyle w:val="Compact"/>
              <w:jc w:val="left"/>
            </w:pPr>
            <w:r>
              <w:t xml:space="preserve">Lambda quotas and limits</w:t>
            </w:r>
          </w:p>
        </w:tc>
        <w:tc>
          <w:tcPr/>
          <w:p>
            <w:pPr>
              <w:pStyle w:val="Compact"/>
              <w:jc w:val="left"/>
            </w:pPr>
            <w:hyperlink r:id="rId753">
              <w:r>
                <w:rPr>
                  <w:rStyle w:val="Hyperlink"/>
                </w:rPr>
                <w:t xml:space="preserve">https://docs.aws.amazon.com/lambda/latest/dg/gettingstarted-limits.html</w:t>
              </w:r>
            </w:hyperlink>
          </w:p>
        </w:tc>
      </w:tr>
      <w:tr>
        <w:tc>
          <w:tcPr/>
          <w:p>
            <w:pPr>
              <w:pStyle w:val="Compact"/>
              <w:jc w:val="left"/>
            </w:pPr>
            <w:r>
              <w:t xml:space="preserve">configuration-tab.png</w:t>
            </w:r>
          </w:p>
        </w:tc>
        <w:tc>
          <w:tcPr/>
          <w:p>
            <w:pPr>
              <w:pStyle w:val="Compact"/>
              <w:jc w:val="left"/>
            </w:pPr>
            <w:r>
              <w:t xml:space="preserve">Official AWS image</w:t>
            </w:r>
          </w:p>
        </w:tc>
        <w:tc>
          <w:tcPr/>
          <w:p>
            <w:pPr>
              <w:pStyle w:val="Compact"/>
              <w:jc w:val="left"/>
            </w:pPr>
            <w:r>
              <w:t xml:space="preserve">Lambda function timeout</w:t>
            </w:r>
          </w:p>
        </w:tc>
        <w:tc>
          <w:tcPr/>
          <w:p>
            <w:pPr>
              <w:pStyle w:val="Compact"/>
              <w:jc w:val="left"/>
            </w:pPr>
            <w:hyperlink r:id="rId731">
              <w:r>
                <w:rPr>
                  <w:rStyle w:val="Hyperlink"/>
                </w:rPr>
                <w:t xml:space="preserve">https://docs.aws.amazon.com/lambda/latest/dg/configuration-timeout.html</w:t>
              </w:r>
            </w:hyperlink>
          </w:p>
        </w:tc>
      </w:tr>
      <w:tr>
        <w:tc>
          <w:tcPr/>
          <w:p>
            <w:pPr>
              <w:pStyle w:val="Compact"/>
              <w:jc w:val="left"/>
            </w:pPr>
            <w:r>
              <w:t xml:space="preserve">wait-for-task-token.png</w:t>
            </w:r>
          </w:p>
        </w:tc>
        <w:tc>
          <w:tcPr/>
          <w:p>
            <w:pPr>
              <w:pStyle w:val="Compact"/>
              <w:jc w:val="left"/>
            </w:pPr>
            <w:r>
              <w:t xml:space="preserve">Official AWS image</w:t>
            </w:r>
          </w:p>
        </w:tc>
        <w:tc>
          <w:tcPr/>
          <w:p>
            <w:pPr>
              <w:pStyle w:val="Compact"/>
              <w:jc w:val="left"/>
            </w:pPr>
            <w:r>
              <w:t xml:space="preserve">Step Functions, connect to resources</w:t>
            </w:r>
          </w:p>
        </w:tc>
        <w:tc>
          <w:tcPr/>
          <w:p>
            <w:pPr>
              <w:pStyle w:val="Compact"/>
              <w:jc w:val="left"/>
            </w:pPr>
            <w:hyperlink r:id="rId754">
              <w:r>
                <w:rPr>
                  <w:rStyle w:val="Hyperlink"/>
                </w:rPr>
                <w:t xml:space="preserve">https://docs.aws.amazon.com/step-functions/latest/dg/connect-to-resource.html</w:t>
              </w:r>
            </w:hyperlink>
          </w:p>
        </w:tc>
      </w:tr>
      <w:tr>
        <w:tc>
          <w:tcPr/>
          <w:p>
            <w:pPr>
              <w:pStyle w:val="Compact"/>
              <w:jc w:val="left"/>
            </w:pPr>
            <w:r>
              <w:t xml:space="preserve">step-functions-example.png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755">
              <w:r>
                <w:rPr>
                  <w:rStyle w:val="Hyperlink"/>
                </w:rPr>
                <w:t xml:space="preserve">https://docs.aws.amazon.com/step-functions/latest/dg/concepts-wait-for-task-token.html</w:t>
              </w:r>
            </w:hyperlink>
          </w:p>
        </w:tc>
      </w:tr>
      <w:tr>
        <w:tc>
          <w:tcPr/>
          <w:p>
            <w:pPr>
              <w:pStyle w:val="Compact"/>
              <w:jc w:val="left"/>
            </w:pPr>
            <w:r>
              <w:t xml:space="preserve">use-case-examples.png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755">
              <w:r>
                <w:rPr>
                  <w:rStyle w:val="Hyperlink"/>
                </w:rPr>
                <w:t xml:space="preserve">https://docs.aws.amazon.com/step-functions/latest/dg/concepts-wait-for-task-token.html</w:t>
              </w:r>
            </w:hyperlink>
          </w:p>
        </w:tc>
      </w:tr>
      <w:tr>
        <w:tc>
          <w:tcPr/>
          <w:p>
            <w:pPr>
              <w:pStyle w:val="Compact"/>
              <w:jc w:val="left"/>
            </w:pPr>
            <w:r>
              <w:t xml:space="preserve">agentcore_all_components_final.png</w:t>
            </w:r>
          </w:p>
        </w:tc>
        <w:tc>
          <w:tcPr/>
          <w:p>
            <w:pPr>
              <w:pStyle w:val="Compact"/>
              <w:jc w:val="left"/>
            </w:pPr>
            <w:r>
              <w:t xml:space="preserve">Official AWS image</w:t>
            </w:r>
          </w:p>
        </w:tc>
        <w:tc>
          <w:tcPr/>
          <w:p>
            <w:pPr>
              <w:pStyle w:val="Compact"/>
              <w:jc w:val="left"/>
            </w:pPr>
            <w:r>
              <w:t xml:space="preserve">What is Amazon Bedrock AgentCore</w:t>
            </w:r>
          </w:p>
        </w:tc>
        <w:tc>
          <w:tcPr/>
          <w:p>
            <w:pPr>
              <w:pStyle w:val="Compact"/>
              <w:jc w:val="left"/>
            </w:pPr>
            <w:hyperlink r:id="rId756">
              <w:r>
                <w:rPr>
                  <w:rStyle w:val="Hyperlink"/>
                </w:rPr>
                <w:t xml:space="preserve">https://docs.aws.amazon.com/bedrock-agentcore/latest/devguide/what-is-bedrock-agentcore.html</w:t>
              </w:r>
            </w:hyperlink>
          </w:p>
        </w:tc>
      </w:tr>
      <w:tr>
        <w:tc>
          <w:tcPr/>
          <w:p>
            <w:pPr>
              <w:pStyle w:val="Compact"/>
              <w:jc w:val="left"/>
            </w:pPr>
            <w:r>
              <w:t xml:space="preserve">configurations.png</w:t>
            </w:r>
          </w:p>
        </w:tc>
        <w:tc>
          <w:tcPr/>
          <w:p>
            <w:pPr>
              <w:pStyle w:val="Compact"/>
              <w:jc w:val="left"/>
            </w:pPr>
            <w:r>
              <w:t xml:space="preserve">Official AWS image</w:t>
            </w:r>
          </w:p>
        </w:tc>
        <w:tc>
          <w:tcPr/>
          <w:p>
            <w:pPr>
              <w:pStyle w:val="Compact"/>
              <w:jc w:val="left"/>
            </w:pPr>
            <w:r>
              <w:t xml:space="preserve">Test a Knowledge Base</w:t>
            </w:r>
          </w:p>
        </w:tc>
        <w:tc>
          <w:tcPr/>
          <w:p>
            <w:pPr>
              <w:pStyle w:val="Compact"/>
              <w:jc w:val="left"/>
            </w:pPr>
            <w:hyperlink r:id="rId214">
              <w:r>
                <w:rPr>
                  <w:rStyle w:val="Hyperlink"/>
                </w:rPr>
                <w:t xml:space="preserve">https://docs.aws.amazon.com/bedrock/latest/userguide/kb-test-retrieve.html</w:t>
              </w:r>
            </w:hyperlink>
          </w:p>
        </w:tc>
      </w:tr>
      <w:tr>
        <w:tc>
          <w:tcPr/>
          <w:p>
            <w:pPr>
              <w:pStyle w:val="Compact"/>
              <w:jc w:val="left"/>
            </w:pPr>
            <w:r>
              <w:t xml:space="preserve">bedrock-prompt-caching-ui-toggle.png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bedrock-prompt-caching-metrics.png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scorekeep-cw-servicemap-instrumented-edge.png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757">
              <w:r>
                <w:rPr>
                  <w:rStyle w:val="Hyperlink"/>
                </w:rPr>
                <w:t xml:space="preserve">https://docs.aws.amazon.com/xray/latest/devguide/xray-concepts.html</w:t>
              </w:r>
            </w:hyperlink>
          </w:p>
        </w:tc>
      </w:tr>
      <w:tr>
        <w:tc>
          <w:tcPr/>
          <w:p>
            <w:pPr>
              <w:pStyle w:val="Compact"/>
              <w:jc w:val="left"/>
            </w:pPr>
            <w:r>
              <w:t xml:space="preserve">xray-trace-details-cw.png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757">
              <w:r>
                <w:rPr>
                  <w:rStyle w:val="Hyperlink"/>
                </w:rPr>
                <w:t xml:space="preserve">https://docs.aws.amazon.com/xray/latest/devguide/xray-concepts.html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47">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747">
              <w:r>
                <w:rPr>
                  <w:rStyle w:val="Hyperlink"/>
                </w:rPr>
                <w:t xml:space="preserve">https://docs.aws.amazon.com/sagemaker/latest/dg/model-monitor.html</w:t>
              </w:r>
            </w:hyperlink>
          </w:p>
        </w:tc>
      </w:tr>
    </w:tbl>
    <w:bookmarkEnd w:id="758"/>
    <w:bookmarkStart w:id="760" w:name="pages-cited-in-this-treatise"/>
    <w:p>
      <w:pPr>
        <w:pStyle w:val="Heading3"/>
      </w:pPr>
      <w:r>
        <w:t xml:space="preserve">Pages cited in this treatise</w:t>
      </w:r>
    </w:p>
    <w:p>
      <w:pPr>
        <w:numPr>
          <w:ilvl w:val="0"/>
          <w:numId w:val="1094"/>
        </w:numPr>
        <w:pStyle w:val="Compact"/>
      </w:pPr>
      <w:hyperlink r:id="rId226">
        <w:r>
          <w:rPr>
            <w:rStyle w:val="Hyperlink"/>
          </w:rPr>
          <w:t xml:space="preserve">https://docs.aws.amazon.com/appconfig/latest/userguide/appconfig-creating-configuration-and-profile.html</w:t>
        </w:r>
      </w:hyperlink>
    </w:p>
    <w:p>
      <w:pPr>
        <w:numPr>
          <w:ilvl w:val="0"/>
          <w:numId w:val="1094"/>
        </w:numPr>
        <w:pStyle w:val="Compact"/>
      </w:pPr>
      <w:hyperlink r:id="rId228">
        <w:r>
          <w:rPr>
            <w:rStyle w:val="Hyperlink"/>
          </w:rPr>
          <w:t xml:space="preserve">https://docs.aws.amazon.com/appconfig/latest/userguide/appconfig-creating-deployment-strategy.html</w:t>
        </w:r>
      </w:hyperlink>
    </w:p>
    <w:p>
      <w:pPr>
        <w:numPr>
          <w:ilvl w:val="0"/>
          <w:numId w:val="1094"/>
        </w:numPr>
        <w:pStyle w:val="Compact"/>
      </w:pPr>
      <w:hyperlink r:id="rId216">
        <w:r>
          <w:rPr>
            <w:rStyle w:val="Hyperlink"/>
          </w:rPr>
          <w:t xml:space="preserve">https://docs.aws.amazon.com/bedrock/latest/userguide/agents-create.html</w:t>
        </w:r>
      </w:hyperlink>
    </w:p>
    <w:p>
      <w:pPr>
        <w:numPr>
          <w:ilvl w:val="0"/>
          <w:numId w:val="1094"/>
        </w:numPr>
        <w:pStyle w:val="Compact"/>
      </w:pPr>
      <w:hyperlink r:id="rId218">
        <w:r>
          <w:rPr>
            <w:rStyle w:val="Hyperlink"/>
          </w:rPr>
          <w:t xml:space="preserve">https://docs.aws.amazon.com/bedrock/latest/userguide/batch-inference-create.html</w:t>
        </w:r>
      </w:hyperlink>
    </w:p>
    <w:p>
      <w:pPr>
        <w:numPr>
          <w:ilvl w:val="0"/>
          <w:numId w:val="1094"/>
        </w:numPr>
        <w:pStyle w:val="Compact"/>
      </w:pPr>
      <w:hyperlink r:id="rId720">
        <w:r>
          <w:rPr>
            <w:rStyle w:val="Hyperlink"/>
          </w:rPr>
          <w:t xml:space="preserve">https://docs.aws.amazon.com/bedrock/latest/userguide/custom-model-fine-tuning.html</w:t>
        </w:r>
      </w:hyperlink>
    </w:p>
    <w:p>
      <w:pPr>
        <w:numPr>
          <w:ilvl w:val="0"/>
          <w:numId w:val="1094"/>
        </w:numPr>
        <w:pStyle w:val="Compact"/>
      </w:pPr>
      <w:hyperlink r:id="rId722">
        <w:r>
          <w:rPr>
            <w:rStyle w:val="Hyperlink"/>
          </w:rPr>
          <w:t xml:space="preserve">https://docs.aws.amazon.com/bedrock/latest/userguide/inference-parameters.html</w:t>
        </w:r>
      </w:hyperlink>
    </w:p>
    <w:p>
      <w:pPr>
        <w:numPr>
          <w:ilvl w:val="0"/>
          <w:numId w:val="1094"/>
        </w:numPr>
        <w:pStyle w:val="Compact"/>
      </w:pPr>
      <w:hyperlink r:id="rId214">
        <w:r>
          <w:rPr>
            <w:rStyle w:val="Hyperlink"/>
          </w:rPr>
          <w:t xml:space="preserve">https://docs.aws.amazon.com/bedrock/latest/userguide/kb-test-retrieve.html</w:t>
        </w:r>
      </w:hyperlink>
    </w:p>
    <w:p>
      <w:pPr>
        <w:numPr>
          <w:ilvl w:val="0"/>
          <w:numId w:val="1094"/>
        </w:numPr>
        <w:pStyle w:val="Compact"/>
      </w:pPr>
      <w:hyperlink r:id="rId212">
        <w:r>
          <w:rPr>
            <w:rStyle w:val="Hyperlink"/>
          </w:rPr>
          <w:t xml:space="preserve">https://docs.aws.amazon.com/bedrock/latest/userguide/knowledge-base-create.html</w:t>
        </w:r>
      </w:hyperlink>
    </w:p>
    <w:p>
      <w:pPr>
        <w:numPr>
          <w:ilvl w:val="0"/>
          <w:numId w:val="1094"/>
        </w:numPr>
        <w:pStyle w:val="Compact"/>
      </w:pPr>
      <w:hyperlink r:id="rId220">
        <w:r>
          <w:rPr>
            <w:rStyle w:val="Hyperlink"/>
          </w:rPr>
          <w:t xml:space="preserve">https://docs.aws.amazon.com/bedrock/latest/userguide/model-invocation-logging.html</w:t>
        </w:r>
      </w:hyperlink>
    </w:p>
    <w:p>
      <w:pPr>
        <w:numPr>
          <w:ilvl w:val="0"/>
          <w:numId w:val="1094"/>
        </w:numPr>
        <w:pStyle w:val="Compact"/>
      </w:pPr>
      <w:hyperlink r:id="rId224">
        <w:r>
          <w:rPr>
            <w:rStyle w:val="Hyperlink"/>
          </w:rPr>
          <w:t xml:space="preserve">https://docs.aws.amazon.com/bedrock/latest/userguide/prompt-caching.html</w:t>
        </w:r>
      </w:hyperlink>
    </w:p>
    <w:p>
      <w:pPr>
        <w:numPr>
          <w:ilvl w:val="0"/>
          <w:numId w:val="1094"/>
        </w:numPr>
        <w:pStyle w:val="Compact"/>
      </w:pPr>
      <w:hyperlink r:id="rId222">
        <w:r>
          <w:rPr>
            <w:rStyle w:val="Hyperlink"/>
          </w:rPr>
          <w:t xml:space="preserve">https://docs.aws.amazon.com/bedrock/latest/userguide/prompt-management-create.html</w:t>
        </w:r>
      </w:hyperlink>
    </w:p>
    <w:p>
      <w:pPr>
        <w:numPr>
          <w:ilvl w:val="0"/>
          <w:numId w:val="1094"/>
        </w:numPr>
        <w:pStyle w:val="Compact"/>
      </w:pPr>
      <w:hyperlink r:id="rId729">
        <w:r>
          <w:rPr>
            <w:rStyle w:val="Hyperlink"/>
          </w:rPr>
          <w:t xml:space="preserve">https://docs.aws.amazon.com/bedrock/latest/userguide/prov-thru-purchase.html</w:t>
        </w:r>
      </w:hyperlink>
    </w:p>
    <w:p>
      <w:pPr>
        <w:numPr>
          <w:ilvl w:val="0"/>
          <w:numId w:val="1094"/>
        </w:numPr>
        <w:pStyle w:val="Compact"/>
      </w:pPr>
      <w:hyperlink r:id="rId711">
        <w:r>
          <w:rPr>
            <w:rStyle w:val="Hyperlink"/>
          </w:rPr>
          <w:t xml:space="preserve">https://docs.aws.amazon.com/cloudformation/index.html</w:t>
        </w:r>
      </w:hyperlink>
    </w:p>
    <w:p>
      <w:pPr>
        <w:numPr>
          <w:ilvl w:val="0"/>
          <w:numId w:val="1094"/>
        </w:numPr>
        <w:pStyle w:val="Compact"/>
      </w:pPr>
      <w:hyperlink r:id="rId715">
        <w:r>
          <w:rPr>
            <w:rStyle w:val="Hyperlink"/>
          </w:rPr>
          <w:t xml:space="preserve">https://docs.aws.amazon.com/cognito/latest/developerguide/what-is-amazon-cognito.html</w:t>
        </w:r>
      </w:hyperlink>
    </w:p>
    <w:p>
      <w:pPr>
        <w:numPr>
          <w:ilvl w:val="0"/>
          <w:numId w:val="1094"/>
        </w:numPr>
        <w:pStyle w:val="Compact"/>
      </w:pPr>
      <w:hyperlink r:id="rId731">
        <w:r>
          <w:rPr>
            <w:rStyle w:val="Hyperlink"/>
          </w:rPr>
          <w:t xml:space="preserve">https://docs.aws.amazon.com/lambda/latest/dg/configuration-timeout.html</w:t>
        </w:r>
      </w:hyperlink>
    </w:p>
    <w:p>
      <w:pPr>
        <w:numPr>
          <w:ilvl w:val="0"/>
          <w:numId w:val="1094"/>
        </w:numPr>
        <w:pStyle w:val="Compact"/>
      </w:pPr>
      <w:hyperlink r:id="rId230">
        <w:r>
          <w:rPr>
            <w:rStyle w:val="Hyperlink"/>
          </w:rPr>
          <w:t xml:space="preserve">https://docs.aws.amazon.com/sagemaker/latest/dg/async-inference-create-endpoint.html</w:t>
        </w:r>
      </w:hyperlink>
    </w:p>
    <w:p>
      <w:pPr>
        <w:numPr>
          <w:ilvl w:val="0"/>
          <w:numId w:val="1094"/>
        </w:numPr>
        <w:pStyle w:val="Compact"/>
      </w:pPr>
      <w:hyperlink r:id="rId733">
        <w:r>
          <w:rPr>
            <w:rStyle w:val="Hyperlink"/>
          </w:rPr>
          <w:t xml:space="preserve">https://docs.aws.amazon.com/sagemaker/latest/dg/model-registry-approve.html</w:t>
        </w:r>
      </w:hyperlink>
    </w:p>
    <w:p>
      <w:pPr>
        <w:numPr>
          <w:ilvl w:val="0"/>
          <w:numId w:val="1094"/>
        </w:numPr>
        <w:pStyle w:val="Compact"/>
      </w:pPr>
      <w:hyperlink r:id="rId232">
        <w:r>
          <w:rPr>
            <w:rStyle w:val="Hyperlink"/>
          </w:rPr>
          <w:t xml:space="preserve">https://docs.aws.amazon.com/step-functions/latest/dg/getting-started.html</w:t>
        </w:r>
      </w:hyperlink>
    </w:p>
    <w:p>
      <w:pPr>
        <w:numPr>
          <w:ilvl w:val="0"/>
          <w:numId w:val="1094"/>
        </w:numPr>
        <w:pStyle w:val="Compact"/>
      </w:pPr>
      <w:hyperlink r:id="rId713">
        <w:r>
          <w:rPr>
            <w:rStyle w:val="Hyperlink"/>
          </w:rPr>
          <w:t xml:space="preserve">https://docs.aws.amazon.com/textract/latest/dg/what-is.html</w:t>
        </w:r>
      </w:hyperlink>
    </w:p>
    <w:p>
      <w:pPr>
        <w:numPr>
          <w:ilvl w:val="0"/>
          <w:numId w:val="1094"/>
        </w:numPr>
        <w:pStyle w:val="Compact"/>
      </w:pPr>
      <w:hyperlink r:id="rId717">
        <w:r>
          <w:rPr>
            <w:rStyle w:val="Hyperlink"/>
          </w:rPr>
          <w:t xml:space="preserve">https://docs.aws.amazon.com/verifiedpermissions/latest/userguide/what-is-avp.html</w:t>
        </w:r>
      </w:hyperlink>
    </w:p>
    <w:p>
      <w:pPr>
        <w:numPr>
          <w:ilvl w:val="0"/>
          <w:numId w:val="1094"/>
        </w:numPr>
        <w:pStyle w:val="Compact"/>
      </w:pPr>
      <w:hyperlink r:id="rId759">
        <w:r>
          <w:rPr>
            <w:rStyle w:val="Hyperlink"/>
          </w:rPr>
          <w:t xml:space="preserve">https://fonts.googleapis.com</w:t>
        </w:r>
      </w:hyperlink>
    </w:p>
    <w:p>
      <w:pPr>
        <w:numPr>
          <w:ilvl w:val="0"/>
          <w:numId w:val="1094"/>
        </w:numPr>
        <w:pStyle w:val="Compact"/>
      </w:pPr>
      <w:hyperlink r:id="rId697">
        <w:r>
          <w:rPr>
            <w:rStyle w:val="Hyperlink"/>
          </w:rPr>
          <w:t xml:space="preserve">https://docs.aws.amazon.com/bedrock/latest/userguide/knowledge-base-evaluation-metrics.html</w:t>
        </w:r>
      </w:hyperlink>
    </w:p>
    <w:p>
      <w:pPr>
        <w:numPr>
          <w:ilvl w:val="0"/>
          <w:numId w:val="1094"/>
        </w:numPr>
        <w:pStyle w:val="Compact"/>
      </w:pPr>
      <w:hyperlink r:id="rId699">
        <w:r>
          <w:rPr>
            <w:rStyle w:val="Hyperlink"/>
          </w:rPr>
          <w:t xml:space="preserve">https://docs.aws.amazon.com/opensearch-service/latest/developerguide/bp-sharding.html</w:t>
        </w:r>
      </w:hyperlink>
    </w:p>
    <w:p>
      <w:pPr>
        <w:numPr>
          <w:ilvl w:val="0"/>
          <w:numId w:val="1094"/>
        </w:numPr>
        <w:pStyle w:val="Compact"/>
      </w:pPr>
      <w:hyperlink r:id="rId701">
        <w:r>
          <w:rPr>
            <w:rStyle w:val="Hyperlink"/>
          </w:rPr>
          <w:t xml:space="preserve">https://docs.aws.amazon.com/lambda/latest/dg/configuration-envvars.html</w:t>
        </w:r>
      </w:hyperlink>
    </w:p>
    <w:p>
      <w:pPr>
        <w:numPr>
          <w:ilvl w:val="0"/>
          <w:numId w:val="1094"/>
        </w:numPr>
        <w:pStyle w:val="Compact"/>
      </w:pPr>
      <w:hyperlink r:id="rId703">
        <w:r>
          <w:rPr>
            <w:rStyle w:val="Hyperlink"/>
          </w:rPr>
          <w:t xml:space="preserve">https://docs.aws.amazon.com/lambda/latest/dg/with-s3.html</w:t>
        </w:r>
      </w:hyperlink>
    </w:p>
    <w:p>
      <w:pPr>
        <w:numPr>
          <w:ilvl w:val="0"/>
          <w:numId w:val="1094"/>
        </w:numPr>
        <w:pStyle w:val="Compact"/>
      </w:pPr>
      <w:hyperlink r:id="rId705">
        <w:r>
          <w:rPr>
            <w:rStyle w:val="Hyperlink"/>
          </w:rPr>
          <w:t xml:space="preserve">https://docs.aws.amazon.com/step-functions/latest/dg/concepts-error-handling.html</w:t>
        </w:r>
      </w:hyperlink>
    </w:p>
    <w:p>
      <w:pPr>
        <w:numPr>
          <w:ilvl w:val="0"/>
          <w:numId w:val="1094"/>
        </w:numPr>
        <w:pStyle w:val="Compact"/>
      </w:pPr>
      <w:hyperlink r:id="rId692">
        <w:r>
          <w:rPr>
            <w:rStyle w:val="Hyperlink"/>
          </w:rPr>
          <w:t xml:space="preserve">https://docs.aws.amazon.com/bedrock/latest/userguide/kb-data-source-sync-ingest.html</w:t>
        </w:r>
      </w:hyperlink>
    </w:p>
    <w:p>
      <w:pPr>
        <w:numPr>
          <w:ilvl w:val="0"/>
          <w:numId w:val="1094"/>
        </w:numPr>
        <w:pStyle w:val="Compact"/>
      </w:pPr>
      <w:hyperlink r:id="rId707">
        <w:r>
          <w:rPr>
            <w:rStyle w:val="Hyperlink"/>
          </w:rPr>
          <w:t xml:space="preserve">https://docs.aws.amazon.com/bedrock/latest/userguide/structured-output.html</w:t>
        </w:r>
      </w:hyperlink>
    </w:p>
    <w:bookmarkEnd w:id="760"/>
    <w:bookmarkEnd w:id="761"/>
    <w:bookmarkEnd w:id="762"/>
    <w:bookmarkStart w:id="767" w:name="gaps"/>
    <w:p>
      <w:pPr>
        <w:pStyle w:val="FirstParagraph"/>
      </w:pPr>
      <w:r>
        <w:t xml:space="preserve">Part 9</w:t>
      </w:r>
    </w:p>
    <w:bookmarkStart w:id="766" w:name="gaps-limits-and-checks"/>
    <w:p>
      <w:pPr>
        <w:pStyle w:val="Heading2"/>
      </w:pPr>
      <w:r>
        <w:t xml:space="preserve">Gaps, limits, and checks</w:t>
      </w:r>
    </w:p>
    <w:bookmarkStart w:id="763" w:name="not-in-source-for-this-build"/>
    <w:p>
      <w:pPr>
        <w:pStyle w:val="Heading3"/>
      </w:pPr>
      <w:r>
        <w:t xml:space="preserve">Not in source for this build</w:t>
      </w:r>
    </w:p>
    <w:p>
      <w:pPr>
        <w:numPr>
          <w:ilvl w:val="0"/>
          <w:numId w:val="1095"/>
        </w:numPr>
        <w:pStyle w:val="Compact"/>
      </w:pPr>
      <w:r>
        <w:t xml:space="preserve">Official sample questions for any domain. Only third-party practice sets were found.</w:t>
      </w:r>
    </w:p>
    <w:p>
      <w:pPr>
        <w:numPr>
          <w:ilvl w:val="0"/>
          <w:numId w:val="1095"/>
        </w:numPr>
        <w:pStyle w:val="Compact"/>
      </w:pPr>
      <w:r>
        <w:t xml:space="preserve">Amazon SageMaker JumpStart, Neo, and Unified Studio.</w:t>
      </w:r>
    </w:p>
    <w:p>
      <w:pPr>
        <w:numPr>
          <w:ilvl w:val="0"/>
          <w:numId w:val="1095"/>
        </w:numPr>
        <w:pStyle w:val="Compact"/>
      </w:pPr>
      <w:r>
        <w:t xml:space="preserve">AWS CodeDeploy, Kiro, and Amazon Managed Streaming for Apache Kafka.</w:t>
      </w:r>
    </w:p>
    <w:p>
      <w:pPr>
        <w:numPr>
          <w:ilvl w:val="0"/>
          <w:numId w:val="1095"/>
        </w:numPr>
        <w:pStyle w:val="Compact"/>
      </w:pPr>
      <w:r>
        <w:t xml:space="preserve">Amazon CloudWatch Synthetics, Auto Scaling for GenAI workloads, and AWS Cost Explorer.</w:t>
      </w:r>
    </w:p>
    <w:p>
      <w:pPr>
        <w:numPr>
          <w:ilvl w:val="0"/>
          <w:numId w:val="1095"/>
        </w:numPr>
        <w:pStyle w:val="Compact"/>
      </w:pPr>
      <w:r>
        <w:t xml:space="preserve">Lake Formation permission model details, IAM Access Analyzer, and AWS WAF rules.</w:t>
      </w:r>
    </w:p>
    <w:p>
      <w:pPr>
        <w:numPr>
          <w:ilvl w:val="0"/>
          <w:numId w:val="1095"/>
        </w:numPr>
        <w:pStyle w:val="Compact"/>
      </w:pPr>
      <w:r>
        <w:t xml:space="preserve">Step-by-step red-team procedures and Model Evaluations job setup.</w:t>
      </w:r>
    </w:p>
    <w:bookmarkEnd w:id="763"/>
    <w:bookmarkStart w:id="764" w:name="open-checks-before-exam-day"/>
    <w:p>
      <w:pPr>
        <w:pStyle w:val="Heading3"/>
      </w:pPr>
      <w:r>
        <w:t xml:space="preserve">Open checks before exam day</w:t>
      </w:r>
    </w:p>
    <w:p>
      <w:pPr>
        <w:numPr>
          <w:ilvl w:val="0"/>
          <w:numId w:val="1096"/>
        </w:numPr>
        <w:pStyle w:val="Compact"/>
      </w:pPr>
      <w:r>
        <w:t xml:space="preserve">Confirm the Domain 2 API Gateway integration timeout. The quotas page does not list it. The 29 second value is Not in source.</w:t>
      </w:r>
    </w:p>
    <w:p>
      <w:pPr>
        <w:numPr>
          <w:ilvl w:val="0"/>
          <w:numId w:val="1096"/>
        </w:numPr>
        <w:pStyle w:val="Compact"/>
      </w:pPr>
      <w:r>
        <w:t xml:space="preserve">Confirm the Knowledge Base web crawler end date. The docs page did not show one. The date is Not in source.</w:t>
      </w:r>
    </w:p>
    <w:p>
      <w:pPr>
        <w:numPr>
          <w:ilvl w:val="0"/>
          <w:numId w:val="1096"/>
        </w:numPr>
        <w:pStyle w:val="Compact"/>
      </w:pPr>
      <w:r>
        <w:t xml:space="preserve">Resolved: the Amazon Bedrock FAQ says AWS and model providers do not use inputs or outputs to train Amazon Nova, Amazon Titan, or third-party models.</w:t>
      </w:r>
    </w:p>
    <w:p>
      <w:pPr>
        <w:numPr>
          <w:ilvl w:val="0"/>
          <w:numId w:val="1096"/>
        </w:numPr>
        <w:pStyle w:val="Compact"/>
      </w:pPr>
      <w:r>
        <w:t xml:space="preserve">Confirm the batch discount on the Amazon Bedrock pricing page. The docs page gives no percentage.</w:t>
      </w:r>
    </w:p>
    <w:bookmarkEnd w:id="764"/>
    <w:bookmarkStart w:id="765"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765"/>
    <w:bookmarkEnd w:id="766"/>
    <w:bookmarkEnd w:id="767"/>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2" Type="http://schemas.openxmlformats.org/officeDocument/2006/relationships/image" Target="media/rId92.png"/><Relationship Id="rId105" Type="http://schemas.openxmlformats.org/officeDocument/2006/relationships/image" Target="media/rId10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7" Type="http://schemas.openxmlformats.org/officeDocument/2006/relationships/image" Target="media/rId177.png"/><Relationship Id="rId181" Type="http://schemas.openxmlformats.org/officeDocument/2006/relationships/image" Target="media/rId181.png"/><Relationship Id="rId185" Type="http://schemas.openxmlformats.org/officeDocument/2006/relationships/image" Target="media/rId185.png"/><Relationship Id="rId189" Type="http://schemas.openxmlformats.org/officeDocument/2006/relationships/image" Target="media/rId189.png"/><Relationship Id="rId193" Type="http://schemas.openxmlformats.org/officeDocument/2006/relationships/image" Target="media/rId193.png"/><Relationship Id="rId197" Type="http://schemas.openxmlformats.org/officeDocument/2006/relationships/image" Target="media/rId197.png"/><Relationship Id="rId201" Type="http://schemas.openxmlformats.org/officeDocument/2006/relationships/image" Target="media/rId201.png"/><Relationship Id="rId205" Type="http://schemas.openxmlformats.org/officeDocument/2006/relationships/image" Target="media/rId205.png"/><Relationship Id="rId247" Type="http://schemas.openxmlformats.org/officeDocument/2006/relationships/image" Target="media/rId247.png"/><Relationship Id="rId251" Type="http://schemas.openxmlformats.org/officeDocument/2006/relationships/image" Target="media/rId251.png"/><Relationship Id="rId255" Type="http://schemas.openxmlformats.org/officeDocument/2006/relationships/image" Target="media/rId255.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5" Type="http://schemas.openxmlformats.org/officeDocument/2006/relationships/image" Target="media/rId295.png"/><Relationship Id="rId299" Type="http://schemas.openxmlformats.org/officeDocument/2006/relationships/image" Target="media/rId299.png"/><Relationship Id="rId303" Type="http://schemas.openxmlformats.org/officeDocument/2006/relationships/image" Target="media/rId303.png"/><Relationship Id="rId307" Type="http://schemas.openxmlformats.org/officeDocument/2006/relationships/image" Target="media/rId307.png"/><Relationship Id="rId336" Type="http://schemas.openxmlformats.org/officeDocument/2006/relationships/image" Target="media/rId336.png"/><Relationship Id="rId357" Type="http://schemas.openxmlformats.org/officeDocument/2006/relationships/image" Target="media/rId357.png"/><Relationship Id="rId361" Type="http://schemas.openxmlformats.org/officeDocument/2006/relationships/image" Target="media/rId361.png"/><Relationship Id="rId365" Type="http://schemas.openxmlformats.org/officeDocument/2006/relationships/image" Target="media/rId365.png"/><Relationship Id="rId369" Type="http://schemas.openxmlformats.org/officeDocument/2006/relationships/image" Target="media/rId369.png"/><Relationship Id="rId373" Type="http://schemas.openxmlformats.org/officeDocument/2006/relationships/image" Target="media/rId373.png"/><Relationship Id="rId377" Type="http://schemas.openxmlformats.org/officeDocument/2006/relationships/image" Target="media/rId377.png"/><Relationship Id="rId381" Type="http://schemas.openxmlformats.org/officeDocument/2006/relationships/image" Target="media/rId381.png"/><Relationship Id="rId385" Type="http://schemas.openxmlformats.org/officeDocument/2006/relationships/image" Target="media/rId385.png"/><Relationship Id="rId389" Type="http://schemas.openxmlformats.org/officeDocument/2006/relationships/image" Target="media/rId389.png"/><Relationship Id="rId393" Type="http://schemas.openxmlformats.org/officeDocument/2006/relationships/image" Target="media/rId393.png"/><Relationship Id="rId397" Type="http://schemas.openxmlformats.org/officeDocument/2006/relationships/image" Target="media/rId397.png"/><Relationship Id="rId436" Type="http://schemas.openxmlformats.org/officeDocument/2006/relationships/image" Target="media/rId436.png"/><Relationship Id="rId455" Type="http://schemas.openxmlformats.org/officeDocument/2006/relationships/image" Target="media/rId455.png"/><Relationship Id="rId459" Type="http://schemas.openxmlformats.org/officeDocument/2006/relationships/image" Target="media/rId459.png"/><Relationship Id="rId463" Type="http://schemas.openxmlformats.org/officeDocument/2006/relationships/image" Target="media/rId463.png"/><Relationship Id="rId467" Type="http://schemas.openxmlformats.org/officeDocument/2006/relationships/image" Target="media/rId467.png"/><Relationship Id="rId471" Type="http://schemas.openxmlformats.org/officeDocument/2006/relationships/image" Target="media/rId471.png"/><Relationship Id="rId475" Type="http://schemas.openxmlformats.org/officeDocument/2006/relationships/image" Target="media/rId475.png"/><Relationship Id="rId479" Type="http://schemas.openxmlformats.org/officeDocument/2006/relationships/image" Target="media/rId479.png"/><Relationship Id="rId483" Type="http://schemas.openxmlformats.org/officeDocument/2006/relationships/image" Target="media/rId483.png"/><Relationship Id="rId487" Type="http://schemas.openxmlformats.org/officeDocument/2006/relationships/image" Target="media/rId487.png"/><Relationship Id="rId512" Type="http://schemas.openxmlformats.org/officeDocument/2006/relationships/image" Target="media/rId512.png"/><Relationship Id="rId516" Type="http://schemas.openxmlformats.org/officeDocument/2006/relationships/image" Target="media/rId516.png"/><Relationship Id="rId520" Type="http://schemas.openxmlformats.org/officeDocument/2006/relationships/image" Target="media/rId520.png"/><Relationship Id="rId524" Type="http://schemas.openxmlformats.org/officeDocument/2006/relationships/image" Target="media/rId524.png"/><Relationship Id="rId528" Type="http://schemas.openxmlformats.org/officeDocument/2006/relationships/image" Target="media/rId528.png"/><Relationship Id="rId532" Type="http://schemas.openxmlformats.org/officeDocument/2006/relationships/image" Target="media/rId532.png"/><Relationship Id="rId536" Type="http://schemas.openxmlformats.org/officeDocument/2006/relationships/image" Target="media/rId536.png"/><Relationship Id="rId540" Type="http://schemas.openxmlformats.org/officeDocument/2006/relationships/image" Target="media/rId540.png"/><Relationship Id="rId544" Type="http://schemas.openxmlformats.org/officeDocument/2006/relationships/image" Target="media/rId544.png"/><Relationship Id="rId555" Type="http://schemas.openxmlformats.org/officeDocument/2006/relationships/image" Target="media/rId555.png"/><Relationship Id="rId581" Type="http://schemas.openxmlformats.org/officeDocument/2006/relationships/image" Target="media/rId581.png"/><Relationship Id="rId585" Type="http://schemas.openxmlformats.org/officeDocument/2006/relationships/image" Target="media/rId585.png"/><Relationship Id="rId589" Type="http://schemas.openxmlformats.org/officeDocument/2006/relationships/image" Target="media/rId589.png"/><Relationship Id="rId593" Type="http://schemas.openxmlformats.org/officeDocument/2006/relationships/image" Target="media/rId593.png"/><Relationship Id="rId597" Type="http://schemas.openxmlformats.org/officeDocument/2006/relationships/image" Target="media/rId597.png"/><Relationship Id="rId601" Type="http://schemas.openxmlformats.org/officeDocument/2006/relationships/image" Target="media/rId601.png"/><Relationship Id="rId608" Type="http://schemas.openxmlformats.org/officeDocument/2006/relationships/image" Target="media/rId608.png"/><Relationship Id="rId61" Type="http://schemas.openxmlformats.org/officeDocument/2006/relationships/image" Target="media/rId61.png"/><Relationship Id="rId64" Type="http://schemas.openxmlformats.org/officeDocument/2006/relationships/image" Target="media/rId64.png"/><Relationship Id="rId102" Type="http://schemas.openxmlformats.org/officeDocument/2006/relationships/image" Target="media/rId102.png"/><Relationship Id="rId55" Type="http://schemas.openxmlformats.org/officeDocument/2006/relationships/image" Target="media/rId55.png"/><Relationship Id="rId440" Type="http://schemas.openxmlformats.org/officeDocument/2006/relationships/image" Target="media/rId440.png"/><Relationship Id="rId402" Type="http://schemas.openxmlformats.org/officeDocument/2006/relationships/image" Target="media/rId402.png"/><Relationship Id="rId240" Type="http://schemas.openxmlformats.org/officeDocument/2006/relationships/image" Target="media/rId240.png"/><Relationship Id="rId420" Type="http://schemas.openxmlformats.org/officeDocument/2006/relationships/image" Target="media/rId420.png"/><Relationship Id="rId112" Type="http://schemas.openxmlformats.org/officeDocument/2006/relationships/image" Target="media/rId112.png"/><Relationship Id="rId552" Type="http://schemas.openxmlformats.org/officeDocument/2006/relationships/image" Target="media/rId552.png"/><Relationship Id="rId549" Type="http://schemas.openxmlformats.org/officeDocument/2006/relationships/image" Target="media/rId549.png"/><Relationship Id="rId423" Type="http://schemas.openxmlformats.org/officeDocument/2006/relationships/image" Target="media/rId423.png"/><Relationship Id="rId490" Type="http://schemas.openxmlformats.org/officeDocument/2006/relationships/image" Target="media/rId490.png"/><Relationship Id="rId234" Type="http://schemas.openxmlformats.org/officeDocument/2006/relationships/image" Target="media/rId234.png"/><Relationship Id="rId325" Type="http://schemas.openxmlformats.org/officeDocument/2006/relationships/image" Target="media/rId325.png"/><Relationship Id="rId237" Type="http://schemas.openxmlformats.org/officeDocument/2006/relationships/image" Target="media/rId237.png"/><Relationship Id="rId70" Type="http://schemas.openxmlformats.org/officeDocument/2006/relationships/image" Target="media/rId70.png"/><Relationship Id="rId67" Type="http://schemas.openxmlformats.org/officeDocument/2006/relationships/image" Target="media/rId67.png"/><Relationship Id="rId58" Type="http://schemas.openxmlformats.org/officeDocument/2006/relationships/image" Target="media/rId58.png"/><Relationship Id="rId121" Type="http://schemas.openxmlformats.org/officeDocument/2006/relationships/image" Target="media/rId121.png"/><Relationship Id="rId118" Type="http://schemas.openxmlformats.org/officeDocument/2006/relationships/image" Target="media/rId118.png"/><Relationship Id="rId115" Type="http://schemas.openxmlformats.org/officeDocument/2006/relationships/image" Target="media/rId115.png"/><Relationship Id="rId339" Type="http://schemas.openxmlformats.org/officeDocument/2006/relationships/image" Target="media/rId339.png"/><Relationship Id="rId342" Type="http://schemas.openxmlformats.org/officeDocument/2006/relationships/image" Target="media/rId342.png"/><Relationship Id="rId406" Type="http://schemas.openxmlformats.org/officeDocument/2006/relationships/image" Target="media/rId406.png"/><Relationship Id="rId566" Type="http://schemas.openxmlformats.org/officeDocument/2006/relationships/image" Target="media/rId566.png"/><Relationship Id="rId331" Type="http://schemas.openxmlformats.org/officeDocument/2006/relationships/image" Target="media/rId331.png"/><Relationship Id="rId109" Type="http://schemas.openxmlformats.org/officeDocument/2006/relationships/image" Target="media/rId109.png"/><Relationship Id="rId430" Type="http://schemas.openxmlformats.org/officeDocument/2006/relationships/image" Target="media/rId430.png"/><Relationship Id="rId433" Type="http://schemas.openxmlformats.org/officeDocument/2006/relationships/image" Target="media/rId433.png"/><Relationship Id="rId427" Type="http://schemas.openxmlformats.org/officeDocument/2006/relationships/image" Target="media/rId427.png"/><Relationship Id="rId569" Type="http://schemas.openxmlformats.org/officeDocument/2006/relationships/image" Target="media/rId569.png"/><Relationship Id="rId664" Type="http://schemas.openxmlformats.org/officeDocument/2006/relationships/hyperlink" Target="https://aws.amazon.com/compliance/shared-responsibility-model/" TargetMode="External"/><Relationship Id="rId687" Type="http://schemas.openxmlformats.org/officeDocument/2006/relationships/hyperlink" Target="https://docs.aws.amazon.com/AWSCloudFormation/latest/UserGuide/what-is-cfnstacksets.html" TargetMode="External"/><Relationship Id="rId671" Type="http://schemas.openxmlformats.org/officeDocument/2006/relationships/hyperlink" Target="https://docs.aws.amazon.com/AWSEC2/latest/UserGuide/using-spot-instances.html" TargetMode="External"/><Relationship Id="rId648" Type="http://schemas.openxmlformats.org/officeDocument/2006/relationships/hyperlink" Target="https://docs.aws.amazon.com/AWSSimpleQueueService/latest/SQSDeveloperGuide/sqs-dead-letter-queues.html" TargetMode="External"/><Relationship Id="rId741" Type="http://schemas.openxmlformats.org/officeDocument/2006/relationships/hyperlink" Target="https://docs.aws.amazon.com/AmazonCloudWatch/latest/monitoring/CloudWatch_Anomaly_Detection.html" TargetMode="External"/><Relationship Id="rId669" Type="http://schemas.openxmlformats.org/officeDocument/2006/relationships/hyperlink" Target="https://docs.aws.amazon.com/AmazonS3/latest/userguide/UsingKMSEncryption.html" TargetMode="External"/><Relationship Id="rId658" Type="http://schemas.openxmlformats.org/officeDocument/2006/relationships/hyperlink" Target="https://docs.aws.amazon.com/AmazonS3/latest/userguide/Versioning.html" TargetMode="External"/><Relationship Id="rId668" Type="http://schemas.openxmlformats.org/officeDocument/2006/relationships/hyperlink" Target="https://docs.aws.amazon.com/AmazonS3/latest/userguide/storage-class-intro.html" TargetMode="External"/><Relationship Id="rId666" Type="http://schemas.openxmlformats.org/officeDocument/2006/relationships/hyperlink" Target="https://docs.aws.amazon.com/AmazonS3/latest/userguide/using-presigned-url.html" TargetMode="External"/><Relationship Id="rId682" Type="http://schemas.openxmlformats.org/officeDocument/2006/relationships/hyperlink" Target="https://docs.aws.amazon.com/IAM/latest/UserGuide/access_policies_boundaries.html" TargetMode="External"/><Relationship Id="rId676" Type="http://schemas.openxmlformats.org/officeDocument/2006/relationships/hyperlink" Target="https://docs.aws.amazon.com/amazondynamodb/latest/developerguide/globaltables_HowItWorks.html" TargetMode="External"/><Relationship Id="rId739"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743" Type="http://schemas.openxmlformats.org/officeDocument/2006/relationships/hyperlink" Target="https://docs.aws.amazon.com/appconfig/latest/userguide/what-is-appconfig.html" TargetMode="External"/><Relationship Id="rId740" Type="http://schemas.openxmlformats.org/officeDocument/2006/relationships/hyperlink" Target="https://docs.aws.amazon.com/bedrock-agentcore/latest/devguide/memory.html" TargetMode="External"/><Relationship Id="rId756"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748" Type="http://schemas.openxmlformats.org/officeDocument/2006/relationships/hyperlink" Target="https://docs.aws.amazon.com/bedrock/latest/userguide/agents-how.html" TargetMode="External"/><Relationship Id="rId752"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60" Type="http://schemas.openxmlformats.org/officeDocument/2006/relationships/hyperlink" Target="https://docs.aws.amazon.com/bedrock/latest/userguide/bda.html" TargetMode="External"/><Relationship Id="rId690" Type="http://schemas.openxmlformats.org/officeDocument/2006/relationships/hyperlink" Target="https://docs.aws.amazon.com/bedrock/latest/userguide/cost-mgmt-request-metadata.html" TargetMode="External"/><Relationship Id="rId653" Type="http://schemas.openxmlformats.org/officeDocument/2006/relationships/hyperlink" Target="https://docs.aws.amazon.com/bedrock/latest/userguide/cross-region-inference.html" TargetMode="External"/><Relationship Id="rId720"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722" Type="http://schemas.openxmlformats.org/officeDocument/2006/relationships/hyperlink" Target="https://docs.aws.amazon.com/bedrock/latest/userguide/inference-parameters.html" TargetMode="External"/><Relationship Id="rId693" Type="http://schemas.openxmlformats.org/officeDocument/2006/relationships/hyperlink" Target="https://docs.aws.amazon.com/bedrock/latest/userguide/kb-chunking.html" TargetMode="External"/><Relationship Id="rId692" Type="http://schemas.openxmlformats.org/officeDocument/2006/relationships/hyperlink" Target="https://docs.aws.amazon.com/bedrock/latest/userguide/kb-data-source-sync-ingest.html" TargetMode="External"/><Relationship Id="rId751"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697" Type="http://schemas.openxmlformats.org/officeDocument/2006/relationships/hyperlink" Target="https://docs.aws.amazon.com/bedrock/latest/userguide/knowledge-base-evaluation-metrics.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729" Type="http://schemas.openxmlformats.org/officeDocument/2006/relationships/hyperlink" Target="https://docs.aws.amazon.com/bedrock/latest/userguide/prov-thru-purchase.html" TargetMode="External"/><Relationship Id="rId707" Type="http://schemas.openxmlformats.org/officeDocument/2006/relationships/hyperlink" Target="https://docs.aws.amazon.com/bedrock/latest/userguide/structured-output.html" TargetMode="External"/><Relationship Id="rId635" Type="http://schemas.openxmlformats.org/officeDocument/2006/relationships/hyperlink" Target="https://docs.aws.amazon.com/bedrock/latest/userguide/troubleshooting-api-error-codes.html" TargetMode="External"/><Relationship Id="rId711" Type="http://schemas.openxmlformats.org/officeDocument/2006/relationships/hyperlink" Target="https://docs.aws.amazon.com/cloudformation/index.html" TargetMode="External"/><Relationship Id="rId715" Type="http://schemas.openxmlformats.org/officeDocument/2006/relationships/hyperlink" Target="https://docs.aws.amazon.com/cognito/latest/developerguide/what-is-amazon-cognito.html" TargetMode="External"/><Relationship Id="rId679" Type="http://schemas.openxmlformats.org/officeDocument/2006/relationships/hyperlink" Target="https://docs.aws.amazon.com/databrew/latest/dg/what-is.html" TargetMode="External"/><Relationship Id="rId667" Type="http://schemas.openxmlformats.org/officeDocument/2006/relationships/hyperlink" Target="https://docs.aws.amazon.com/efs/latest/ug/whatisefs.html" TargetMode="External"/><Relationship Id="rId678" Type="http://schemas.openxmlformats.org/officeDocument/2006/relationships/hyperlink" Target="https://docs.aws.amazon.com/firehose/latest/dev/what-is-this-service.html" TargetMode="External"/><Relationship Id="rId742" Type="http://schemas.openxmlformats.org/officeDocument/2006/relationships/hyperlink" Target="https://docs.aws.amazon.com/kms/latest/developerguide/overview.html" TargetMode="External"/><Relationship Id="rId701" Type="http://schemas.openxmlformats.org/officeDocument/2006/relationships/hyperlink" Target="https://docs.aws.amazon.com/lambda/latest/dg/configuration-envvars.html" TargetMode="External"/><Relationship Id="rId731" Type="http://schemas.openxmlformats.org/officeDocument/2006/relationships/hyperlink" Target="https://docs.aws.amazon.com/lambda/latest/dg/configuration-timeout.html" TargetMode="External"/><Relationship Id="rId753" Type="http://schemas.openxmlformats.org/officeDocument/2006/relationships/hyperlink" Target="https://docs.aws.amazon.com/lambda/latest/dg/gettingstarted-limits.html" TargetMode="External"/><Relationship Id="rId703" Type="http://schemas.openxmlformats.org/officeDocument/2006/relationships/hyperlink" Target="https://docs.aws.amazon.com/lambda/latest/dg/with-s3.html" TargetMode="External"/><Relationship Id="rId699" Type="http://schemas.openxmlformats.org/officeDocument/2006/relationships/hyperlink" Target="https://docs.aws.amazon.com/opensearch-service/latest/developerguide/bp-sharding.html" TargetMode="External"/><Relationship Id="rId750" Type="http://schemas.openxmlformats.org/officeDocument/2006/relationships/hyperlink" Target="https://docs.aws.amazon.com/opensearch-service/latest/developerguide/serverless-overview.html" TargetMode="External"/><Relationship Id="rId680" Type="http://schemas.openxmlformats.org/officeDocument/2006/relationships/hyperlink" Target="https://docs.aws.amazon.com/organizations/latest/userguide/orgs_introduction.html" TargetMode="External"/><Relationship Id="rId688" Type="http://schemas.openxmlformats.org/officeDocument/2006/relationships/hyperlink" Target="https://docs.aws.amazon.com/organizations/latest/userguide/orgs_manage_policies_scps.html" TargetMode="External"/><Relationship Id="rId230" Type="http://schemas.openxmlformats.org/officeDocument/2006/relationships/hyperlink" Target="https://docs.aws.amazon.com/sagemaker/latest/dg/async-inference-create-endpoint.html" TargetMode="External"/><Relationship Id="rId745" Type="http://schemas.openxmlformats.org/officeDocument/2006/relationships/hyperlink" Target="https://docs.aws.amazon.com/sagemaker/latest/dg/async-inference.html" TargetMode="External"/><Relationship Id="rId747" Type="http://schemas.openxmlformats.org/officeDocument/2006/relationships/hyperlink" Target="https://docs.aws.amazon.com/sagemaker/latest/dg/model-monitor.html" TargetMode="External"/><Relationship Id="rId733" Type="http://schemas.openxmlformats.org/officeDocument/2006/relationships/hyperlink" Target="https://docs.aws.amazon.com/sagemaker/latest/dg/model-registry-approve.html" TargetMode="External"/><Relationship Id="rId746" Type="http://schemas.openxmlformats.org/officeDocument/2006/relationships/hyperlink" Target="https://docs.aws.amazon.com/sagemaker/latest/dg/model-registry-version.html" TargetMode="External"/><Relationship Id="rId744" Type="http://schemas.openxmlformats.org/officeDocument/2006/relationships/hyperlink" Target="https://docs.aws.amazon.com/sagemaker/latest/dg/serverless-endpoints.html" TargetMode="External"/><Relationship Id="rId684" Type="http://schemas.openxmlformats.org/officeDocument/2006/relationships/hyperlink" Target="https://docs.aws.amazon.com/sagemaker/latest/dg/xgboost.html" TargetMode="External"/><Relationship Id="rId646" Type="http://schemas.openxmlformats.org/officeDocument/2006/relationships/hyperlink" Target="https://docs.aws.amazon.com/singlesignon/latest/userguide/permissionsetsconcept.html" TargetMode="External"/><Relationship Id="rId677" Type="http://schemas.openxmlformats.org/officeDocument/2006/relationships/hyperlink" Target="https://docs.aws.amazon.com/sns/latest/dg/welcome.html" TargetMode="External"/><Relationship Id="rId705" Type="http://schemas.openxmlformats.org/officeDocument/2006/relationships/hyperlink" Target="https://docs.aws.amazon.com/step-functions/latest/dg/concepts-error-handling.html" TargetMode="External"/><Relationship Id="rId755" Type="http://schemas.openxmlformats.org/officeDocument/2006/relationships/hyperlink" Target="https://docs.aws.amazon.com/step-functions/latest/dg/concepts-wait-for-task-token.html" TargetMode="External"/><Relationship Id="rId754"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713" Type="http://schemas.openxmlformats.org/officeDocument/2006/relationships/hyperlink" Target="https://docs.aws.amazon.com/textract/latest/dg/what-is.html" TargetMode="External"/><Relationship Id="rId749" Type="http://schemas.openxmlformats.org/officeDocument/2006/relationships/hyperlink" Target="https://docs.aws.amazon.com/transcribe/latest/dg/diarization.html" TargetMode="External"/><Relationship Id="rId717" Type="http://schemas.openxmlformats.org/officeDocument/2006/relationships/hyperlink" Target="https://docs.aws.amazon.com/verifiedpermissions/latest/userguide/what-is-avp.html" TargetMode="External"/><Relationship Id="rId674" Type="http://schemas.openxmlformats.org/officeDocument/2006/relationships/hyperlink" Target="https://docs.aws.amazon.com/vpc/latest/privatelink/vpc-endpoints-ddb.html" TargetMode="External"/><Relationship Id="rId673" Type="http://schemas.openxmlformats.org/officeDocument/2006/relationships/hyperlink" Target="https://docs.aws.amazon.com/vpc/latest/userguide/vpc-network-acls.html" TargetMode="External"/><Relationship Id="rId639" Type="http://schemas.openxmlformats.org/officeDocument/2006/relationships/hyperlink" Target="https://docs.aws.amazon.com/wellarchitected/latest/generative-ai-lens/generative-ai-lens.html" TargetMode="External"/><Relationship Id="rId757"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759" Type="http://schemas.openxmlformats.org/officeDocument/2006/relationships/hyperlink" Target="https://fonts.googleapis.com" TargetMode="External"/></Relationships>
</file>

<file path=word/_rels/footnotes.xml.rels><?xml version='1.0' encoding='UTF-8' standalone='yes'?>
<Relationships xmlns="http://schemas.openxmlformats.org/package/2006/relationships"><Relationship Id="rId664" Type="http://schemas.openxmlformats.org/officeDocument/2006/relationships/hyperlink" Target="https://aws.amazon.com/compliance/shared-responsibility-model/" TargetMode="External"/><Relationship Id="rId687" Type="http://schemas.openxmlformats.org/officeDocument/2006/relationships/hyperlink" Target="https://docs.aws.amazon.com/AWSCloudFormation/latest/UserGuide/what-is-cfnstacksets.html" TargetMode="External"/><Relationship Id="rId671" Type="http://schemas.openxmlformats.org/officeDocument/2006/relationships/hyperlink" Target="https://docs.aws.amazon.com/AWSEC2/latest/UserGuide/using-spot-instances.html" TargetMode="External"/><Relationship Id="rId648" Type="http://schemas.openxmlformats.org/officeDocument/2006/relationships/hyperlink" Target="https://docs.aws.amazon.com/AWSSimpleQueueService/latest/SQSDeveloperGuide/sqs-dead-letter-queues.html" TargetMode="External"/><Relationship Id="rId741" Type="http://schemas.openxmlformats.org/officeDocument/2006/relationships/hyperlink" Target="https://docs.aws.amazon.com/AmazonCloudWatch/latest/monitoring/CloudWatch_Anomaly_Detection.html" TargetMode="External"/><Relationship Id="rId669" Type="http://schemas.openxmlformats.org/officeDocument/2006/relationships/hyperlink" Target="https://docs.aws.amazon.com/AmazonS3/latest/userguide/UsingKMSEncryption.html" TargetMode="External"/><Relationship Id="rId658" Type="http://schemas.openxmlformats.org/officeDocument/2006/relationships/hyperlink" Target="https://docs.aws.amazon.com/AmazonS3/latest/userguide/Versioning.html" TargetMode="External"/><Relationship Id="rId668" Type="http://schemas.openxmlformats.org/officeDocument/2006/relationships/hyperlink" Target="https://docs.aws.amazon.com/AmazonS3/latest/userguide/storage-class-intro.html" TargetMode="External"/><Relationship Id="rId666" Type="http://schemas.openxmlformats.org/officeDocument/2006/relationships/hyperlink" Target="https://docs.aws.amazon.com/AmazonS3/latest/userguide/using-presigned-url.html" TargetMode="External"/><Relationship Id="rId682" Type="http://schemas.openxmlformats.org/officeDocument/2006/relationships/hyperlink" Target="https://docs.aws.amazon.com/IAM/latest/UserGuide/access_policies_boundaries.html" TargetMode="External"/><Relationship Id="rId676" Type="http://schemas.openxmlformats.org/officeDocument/2006/relationships/hyperlink" Target="https://docs.aws.amazon.com/amazondynamodb/latest/developerguide/globaltables_HowItWorks.html" TargetMode="External"/><Relationship Id="rId739"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743" Type="http://schemas.openxmlformats.org/officeDocument/2006/relationships/hyperlink" Target="https://docs.aws.amazon.com/appconfig/latest/userguide/what-is-appconfig.html" TargetMode="External"/><Relationship Id="rId740" Type="http://schemas.openxmlformats.org/officeDocument/2006/relationships/hyperlink" Target="https://docs.aws.amazon.com/bedrock-agentcore/latest/devguide/memory.html" TargetMode="External"/><Relationship Id="rId756"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748" Type="http://schemas.openxmlformats.org/officeDocument/2006/relationships/hyperlink" Target="https://docs.aws.amazon.com/bedrock/latest/userguide/agents-how.html" TargetMode="External"/><Relationship Id="rId752"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60" Type="http://schemas.openxmlformats.org/officeDocument/2006/relationships/hyperlink" Target="https://docs.aws.amazon.com/bedrock/latest/userguide/bda.html" TargetMode="External"/><Relationship Id="rId690" Type="http://schemas.openxmlformats.org/officeDocument/2006/relationships/hyperlink" Target="https://docs.aws.amazon.com/bedrock/latest/userguide/cost-mgmt-request-metadata.html" TargetMode="External"/><Relationship Id="rId653" Type="http://schemas.openxmlformats.org/officeDocument/2006/relationships/hyperlink" Target="https://docs.aws.amazon.com/bedrock/latest/userguide/cross-region-inference.html" TargetMode="External"/><Relationship Id="rId720"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722" Type="http://schemas.openxmlformats.org/officeDocument/2006/relationships/hyperlink" Target="https://docs.aws.amazon.com/bedrock/latest/userguide/inference-parameters.html" TargetMode="External"/><Relationship Id="rId693" Type="http://schemas.openxmlformats.org/officeDocument/2006/relationships/hyperlink" Target="https://docs.aws.amazon.com/bedrock/latest/userguide/kb-chunking.html" TargetMode="External"/><Relationship Id="rId692" Type="http://schemas.openxmlformats.org/officeDocument/2006/relationships/hyperlink" Target="https://docs.aws.amazon.com/bedrock/latest/userguide/kb-data-source-sync-ingest.html" TargetMode="External"/><Relationship Id="rId751"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697" Type="http://schemas.openxmlformats.org/officeDocument/2006/relationships/hyperlink" Target="https://docs.aws.amazon.com/bedrock/latest/userguide/knowledge-base-evaluation-metrics.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729" Type="http://schemas.openxmlformats.org/officeDocument/2006/relationships/hyperlink" Target="https://docs.aws.amazon.com/bedrock/latest/userguide/prov-thru-purchase.html" TargetMode="External"/><Relationship Id="rId707" Type="http://schemas.openxmlformats.org/officeDocument/2006/relationships/hyperlink" Target="https://docs.aws.amazon.com/bedrock/latest/userguide/structured-output.html" TargetMode="External"/><Relationship Id="rId635" Type="http://schemas.openxmlformats.org/officeDocument/2006/relationships/hyperlink" Target="https://docs.aws.amazon.com/bedrock/latest/userguide/troubleshooting-api-error-codes.html" TargetMode="External"/><Relationship Id="rId711" Type="http://schemas.openxmlformats.org/officeDocument/2006/relationships/hyperlink" Target="https://docs.aws.amazon.com/cloudformation/index.html" TargetMode="External"/><Relationship Id="rId715" Type="http://schemas.openxmlformats.org/officeDocument/2006/relationships/hyperlink" Target="https://docs.aws.amazon.com/cognito/latest/developerguide/what-is-amazon-cognito.html" TargetMode="External"/><Relationship Id="rId679" Type="http://schemas.openxmlformats.org/officeDocument/2006/relationships/hyperlink" Target="https://docs.aws.amazon.com/databrew/latest/dg/what-is.html" TargetMode="External"/><Relationship Id="rId667" Type="http://schemas.openxmlformats.org/officeDocument/2006/relationships/hyperlink" Target="https://docs.aws.amazon.com/efs/latest/ug/whatisefs.html" TargetMode="External"/><Relationship Id="rId678" Type="http://schemas.openxmlformats.org/officeDocument/2006/relationships/hyperlink" Target="https://docs.aws.amazon.com/firehose/latest/dev/what-is-this-service.html" TargetMode="External"/><Relationship Id="rId742" Type="http://schemas.openxmlformats.org/officeDocument/2006/relationships/hyperlink" Target="https://docs.aws.amazon.com/kms/latest/developerguide/overview.html" TargetMode="External"/><Relationship Id="rId701" Type="http://schemas.openxmlformats.org/officeDocument/2006/relationships/hyperlink" Target="https://docs.aws.amazon.com/lambda/latest/dg/configuration-envvars.html" TargetMode="External"/><Relationship Id="rId731" Type="http://schemas.openxmlformats.org/officeDocument/2006/relationships/hyperlink" Target="https://docs.aws.amazon.com/lambda/latest/dg/configuration-timeout.html" TargetMode="External"/><Relationship Id="rId753" Type="http://schemas.openxmlformats.org/officeDocument/2006/relationships/hyperlink" Target="https://docs.aws.amazon.com/lambda/latest/dg/gettingstarted-limits.html" TargetMode="External"/><Relationship Id="rId703" Type="http://schemas.openxmlformats.org/officeDocument/2006/relationships/hyperlink" Target="https://docs.aws.amazon.com/lambda/latest/dg/with-s3.html" TargetMode="External"/><Relationship Id="rId699" Type="http://schemas.openxmlformats.org/officeDocument/2006/relationships/hyperlink" Target="https://docs.aws.amazon.com/opensearch-service/latest/developerguide/bp-sharding.html" TargetMode="External"/><Relationship Id="rId750" Type="http://schemas.openxmlformats.org/officeDocument/2006/relationships/hyperlink" Target="https://docs.aws.amazon.com/opensearch-service/latest/developerguide/serverless-overview.html" TargetMode="External"/><Relationship Id="rId680" Type="http://schemas.openxmlformats.org/officeDocument/2006/relationships/hyperlink" Target="https://docs.aws.amazon.com/organizations/latest/userguide/orgs_introduction.html" TargetMode="External"/><Relationship Id="rId688" Type="http://schemas.openxmlformats.org/officeDocument/2006/relationships/hyperlink" Target="https://docs.aws.amazon.com/organizations/latest/userguide/orgs_manage_policies_scps.html" TargetMode="External"/><Relationship Id="rId230" Type="http://schemas.openxmlformats.org/officeDocument/2006/relationships/hyperlink" Target="https://docs.aws.amazon.com/sagemaker/latest/dg/async-inference-create-endpoint.html" TargetMode="External"/><Relationship Id="rId745" Type="http://schemas.openxmlformats.org/officeDocument/2006/relationships/hyperlink" Target="https://docs.aws.amazon.com/sagemaker/latest/dg/async-inference.html" TargetMode="External"/><Relationship Id="rId747" Type="http://schemas.openxmlformats.org/officeDocument/2006/relationships/hyperlink" Target="https://docs.aws.amazon.com/sagemaker/latest/dg/model-monitor.html" TargetMode="External"/><Relationship Id="rId733" Type="http://schemas.openxmlformats.org/officeDocument/2006/relationships/hyperlink" Target="https://docs.aws.amazon.com/sagemaker/latest/dg/model-registry-approve.html" TargetMode="External"/><Relationship Id="rId746" Type="http://schemas.openxmlformats.org/officeDocument/2006/relationships/hyperlink" Target="https://docs.aws.amazon.com/sagemaker/latest/dg/model-registry-version.html" TargetMode="External"/><Relationship Id="rId744" Type="http://schemas.openxmlformats.org/officeDocument/2006/relationships/hyperlink" Target="https://docs.aws.amazon.com/sagemaker/latest/dg/serverless-endpoints.html" TargetMode="External"/><Relationship Id="rId684" Type="http://schemas.openxmlformats.org/officeDocument/2006/relationships/hyperlink" Target="https://docs.aws.amazon.com/sagemaker/latest/dg/xgboost.html" TargetMode="External"/><Relationship Id="rId646" Type="http://schemas.openxmlformats.org/officeDocument/2006/relationships/hyperlink" Target="https://docs.aws.amazon.com/singlesignon/latest/userguide/permissionsetsconcept.html" TargetMode="External"/><Relationship Id="rId677" Type="http://schemas.openxmlformats.org/officeDocument/2006/relationships/hyperlink" Target="https://docs.aws.amazon.com/sns/latest/dg/welcome.html" TargetMode="External"/><Relationship Id="rId705" Type="http://schemas.openxmlformats.org/officeDocument/2006/relationships/hyperlink" Target="https://docs.aws.amazon.com/step-functions/latest/dg/concepts-error-handling.html" TargetMode="External"/><Relationship Id="rId755" Type="http://schemas.openxmlformats.org/officeDocument/2006/relationships/hyperlink" Target="https://docs.aws.amazon.com/step-functions/latest/dg/concepts-wait-for-task-token.html" TargetMode="External"/><Relationship Id="rId754"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713" Type="http://schemas.openxmlformats.org/officeDocument/2006/relationships/hyperlink" Target="https://docs.aws.amazon.com/textract/latest/dg/what-is.html" TargetMode="External"/><Relationship Id="rId749" Type="http://schemas.openxmlformats.org/officeDocument/2006/relationships/hyperlink" Target="https://docs.aws.amazon.com/transcribe/latest/dg/diarization.html" TargetMode="External"/><Relationship Id="rId717" Type="http://schemas.openxmlformats.org/officeDocument/2006/relationships/hyperlink" Target="https://docs.aws.amazon.com/verifiedpermissions/latest/userguide/what-is-avp.html" TargetMode="External"/><Relationship Id="rId674" Type="http://schemas.openxmlformats.org/officeDocument/2006/relationships/hyperlink" Target="https://docs.aws.amazon.com/vpc/latest/privatelink/vpc-endpoints-ddb.html" TargetMode="External"/><Relationship Id="rId673" Type="http://schemas.openxmlformats.org/officeDocument/2006/relationships/hyperlink" Target="https://docs.aws.amazon.com/vpc/latest/userguide/vpc-network-acls.html" TargetMode="External"/><Relationship Id="rId639" Type="http://schemas.openxmlformats.org/officeDocument/2006/relationships/hyperlink" Target="https://docs.aws.amazon.com/wellarchitected/latest/generative-ai-lens/generative-ai-lens.html" TargetMode="External"/><Relationship Id="rId757"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759" Type="http://schemas.openxmlformats.org/officeDocument/2006/relationships/hyperlink" Target="https://fonts.googleap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2026-10-20T23:43:08Z</dcterms:created>
  <dcterms:modified xsi:type="dcterms:W3CDTF">2026-10-20T23:43:08Z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