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2F" w:rsidRDefault="0036105F">
      <w:proofErr w:type="spellStart"/>
      <w:r>
        <w:t>Upscaling</w:t>
      </w:r>
      <w:proofErr w:type="spellEnd"/>
      <w:r>
        <w:t xml:space="preserve"> e Modelamento de Propriedades</w:t>
      </w:r>
    </w:p>
    <w:p w:rsidR="0036105F" w:rsidRDefault="0036105F"/>
    <w:p w:rsidR="0036105F" w:rsidRDefault="0036105F" w:rsidP="00DE6CF9">
      <w:pPr>
        <w:ind w:firstLine="708"/>
      </w:pPr>
      <w:r>
        <w:t xml:space="preserve">Utilizando o método de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 por média móvel apresentado anteriormente (Figura 12), os dados de petrofísica de poço foram transformados da escala de poço para a escala do modelo estrutural, </w:t>
      </w:r>
      <w:proofErr w:type="spellStart"/>
      <w:r>
        <w:t>populando</w:t>
      </w:r>
      <w:proofErr w:type="spellEnd"/>
      <w:r>
        <w:t xml:space="preserve"> células que interceptam os poços e criando grids colunares. A distribuição estatística dos dados antes e depois da transformação é utilizada para avaliar o resultado do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. Em seguida é feito o modelamento geoestatístico destas propriedades para as zonas </w:t>
      </w:r>
      <w:proofErr w:type="spellStart"/>
      <w:r>
        <w:t>inter-poços</w:t>
      </w:r>
      <w:proofErr w:type="spellEnd"/>
      <w:r>
        <w:t xml:space="preserve">, </w:t>
      </w:r>
      <w:proofErr w:type="spellStart"/>
      <w:r>
        <w:t>populando</w:t>
      </w:r>
      <w:proofErr w:type="spellEnd"/>
      <w:r>
        <w:t xml:space="preserve"> o modelo de reservatório com </w:t>
      </w:r>
      <w:r w:rsidR="00DE6CF9">
        <w:t>valores para as medidas petrofísicas de poço.</w:t>
      </w:r>
    </w:p>
    <w:p w:rsidR="00DE6CF9" w:rsidRDefault="00DE6CF9" w:rsidP="00DE6CF9">
      <w:pPr>
        <w:ind w:firstLine="708"/>
      </w:pPr>
      <w:r>
        <w:t>As propriedades modeladas no estudo são propriedades de rocha como porosidade efetiva (PHIE), densidade (RHOB), perfil sônico (DT) e raio gama (GR), além de modelos de saturação de água (SW)</w:t>
      </w:r>
      <w:r w:rsidR="00487B50">
        <w:t xml:space="preserve"> também </w:t>
      </w:r>
      <w:r w:rsidR="00487B50" w:rsidRPr="00D60921">
        <w:t>baseados</w:t>
      </w:r>
      <w:r w:rsidR="00487B50">
        <w:t xml:space="preserve"> em dados de petrofísica de poço</w:t>
      </w:r>
      <w:r>
        <w:t>. As propriedades foram modeladas utilizando o algoritmo de GRFS (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GRFS), onde valores na porção estruturada dos </w:t>
      </w:r>
      <w:proofErr w:type="spellStart"/>
      <w:r>
        <w:t>variogramas</w:t>
      </w:r>
      <w:proofErr w:type="spellEnd"/>
      <w:r>
        <w:t xml:space="preserve"> são modelados usando técnicas </w:t>
      </w:r>
      <w:proofErr w:type="spellStart"/>
      <w:r>
        <w:t>krigagem</w:t>
      </w:r>
      <w:proofErr w:type="spellEnd"/>
      <w:r>
        <w:t xml:space="preserve"> e valores na porção não estruturada dos </w:t>
      </w:r>
      <w:proofErr w:type="spellStart"/>
      <w:r>
        <w:t>variogramas</w:t>
      </w:r>
      <w:proofErr w:type="spellEnd"/>
      <w:r>
        <w:t xml:space="preserve"> são definidos por uma simulação condicional baseada </w:t>
      </w:r>
      <w:r w:rsidR="00063EF0">
        <w:t>na distribuição dos dados de entrada.</w:t>
      </w:r>
    </w:p>
    <w:p w:rsidR="005A6032" w:rsidRDefault="00440080" w:rsidP="005A6032">
      <w:pPr>
        <w:ind w:firstLine="708"/>
      </w:pPr>
      <w:r w:rsidRPr="00440080">
        <w:t xml:space="preserve">Os dados modelados são apresentados em mapas e perfis paralelos à direção dos </w:t>
      </w:r>
      <w:proofErr w:type="spellStart"/>
      <w:r w:rsidRPr="00440080">
        <w:t>crosslines</w:t>
      </w:r>
      <w:proofErr w:type="spellEnd"/>
      <w:r w:rsidRPr="00440080">
        <w:t xml:space="preserve">, cortados para o reservatório (sobre o contato óleo-água). Para as visualizações em mapa, os dados apresentados correspondem aos dados na superfície do topo da Formação Quissamã, o polígono em vermelho representa os limites em superfície do reservatório e a linha laranja representa a seção onde é traçada a visualização em perfil. Os resultados para o modelamento e </w:t>
      </w:r>
      <w:proofErr w:type="spellStart"/>
      <w:r w:rsidRPr="00440080">
        <w:t>upscaling</w:t>
      </w:r>
      <w:proofErr w:type="spellEnd"/>
      <w:r w:rsidRPr="00440080">
        <w:t xml:space="preserve"> de cada propriedade são apresentados separadamente e depois discute-se correlações entre os dados e observações gerais sobre os resultados. A tabela 6 apresenta estatísticas básicas sobre os dados modelados para diferentes zonas</w:t>
      </w:r>
      <w:r w:rsidR="005A6032">
        <w:t>.</w:t>
      </w:r>
    </w:p>
    <w:p w:rsidR="005A6032" w:rsidRPr="000604E2" w:rsidRDefault="005A6032" w:rsidP="005A6032">
      <w:pPr>
        <w:pStyle w:val="Legenda"/>
        <w:keepNext/>
        <w:jc w:val="center"/>
        <w:rPr>
          <w:rFonts w:ascii="Arial" w:hAnsi="Arial" w:cs="Arial"/>
          <w:b/>
          <w:color w:val="auto"/>
          <w:sz w:val="20"/>
          <w:szCs w:val="20"/>
        </w:rPr>
      </w:pPr>
      <w:bookmarkStart w:id="0" w:name="_Toc32229564"/>
      <w:r w:rsidRPr="000604E2">
        <w:rPr>
          <w:rFonts w:ascii="Arial" w:hAnsi="Arial" w:cs="Arial"/>
          <w:b/>
          <w:color w:val="auto"/>
          <w:sz w:val="20"/>
          <w:szCs w:val="20"/>
        </w:rPr>
        <w:t xml:space="preserve">Tabela </w:t>
      </w:r>
      <w:r w:rsidRPr="000604E2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0604E2">
        <w:rPr>
          <w:rFonts w:ascii="Arial" w:hAnsi="Arial" w:cs="Arial"/>
          <w:b/>
          <w:color w:val="auto"/>
          <w:sz w:val="20"/>
          <w:szCs w:val="20"/>
        </w:rPr>
        <w:instrText xml:space="preserve"> SEQ Tabela \* ARABIC </w:instrText>
      </w:r>
      <w:r w:rsidRPr="000604E2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color w:val="auto"/>
          <w:sz w:val="20"/>
          <w:szCs w:val="20"/>
        </w:rPr>
        <w:t>6</w:t>
      </w:r>
      <w:r w:rsidRPr="000604E2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0604E2">
        <w:rPr>
          <w:rFonts w:ascii="Arial" w:hAnsi="Arial" w:cs="Arial"/>
          <w:b/>
          <w:color w:val="auto"/>
          <w:sz w:val="20"/>
          <w:szCs w:val="20"/>
        </w:rPr>
        <w:t xml:space="preserve"> - Valores estatísticos para a distribuição dos valores modelados.</w:t>
      </w:r>
      <w:r>
        <w:rPr>
          <w:rFonts w:ascii="Arial" w:hAnsi="Arial" w:cs="Arial"/>
          <w:b/>
          <w:color w:val="auto"/>
          <w:sz w:val="20"/>
          <w:szCs w:val="20"/>
        </w:rPr>
        <w:t xml:space="preserve"> CV é o coeficiente de variação.</w:t>
      </w:r>
      <w:bookmarkEnd w:id="0"/>
    </w:p>
    <w:p w:rsidR="005A6032" w:rsidRDefault="005A6032" w:rsidP="005A6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633D4" wp14:editId="3C8F0197">
            <wp:extent cx="5725402" cy="779017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02" cy="7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A2" w:rsidRDefault="005A6032" w:rsidP="005A6032">
      <w:pPr>
        <w:ind w:firstLine="708"/>
      </w:pPr>
      <w:r>
        <w:t xml:space="preserve"> </w:t>
      </w:r>
    </w:p>
    <w:p w:rsidR="008640A2" w:rsidRDefault="008640A2" w:rsidP="008640A2"/>
    <w:p w:rsidR="005A6032" w:rsidRDefault="008640A2" w:rsidP="005A6032">
      <w:pPr>
        <w:ind w:firstLine="708"/>
      </w:pPr>
      <w:r>
        <w:t xml:space="preserve">O </w:t>
      </w:r>
      <w:proofErr w:type="spellStart"/>
      <w:r>
        <w:t>upscaling</w:t>
      </w:r>
      <w:proofErr w:type="spellEnd"/>
      <w:r>
        <w:t xml:space="preserve"> dos dados de GR, quando comparado aos dados de poço </w:t>
      </w:r>
      <w:r w:rsidR="00D60921">
        <w:t>subestima</w:t>
      </w:r>
      <w:r>
        <w:t xml:space="preserve"> a quantidade de </w:t>
      </w:r>
      <w:r w:rsidR="00D60921">
        <w:t>células</w:t>
      </w:r>
      <w:r>
        <w:t xml:space="preserve"> com valores entre 30 e 40 </w:t>
      </w:r>
      <w:proofErr w:type="spellStart"/>
      <w:r>
        <w:t>gAPI</w:t>
      </w:r>
      <w:proofErr w:type="spellEnd"/>
      <w:r>
        <w:t>, no entanto, a distribuição dos dados de poço é mantida de maneira geral</w:t>
      </w:r>
      <w:r w:rsidR="00AB73B6">
        <w:t xml:space="preserve"> (Figura 23).</w:t>
      </w:r>
      <w:r w:rsidR="005A6032">
        <w:t xml:space="preserve"> Nas visualizações em mapa e </w:t>
      </w:r>
      <w:r w:rsidR="00350232">
        <w:t>perfil</w:t>
      </w:r>
      <w:r w:rsidR="005A6032">
        <w:t xml:space="preserve"> é</w:t>
      </w:r>
      <w:r w:rsidR="00AB73B6">
        <w:t xml:space="preserve"> possível observar uma transição </w:t>
      </w:r>
      <w:r w:rsidR="005A6032">
        <w:t xml:space="preserve">de valores em torno de 30 </w:t>
      </w:r>
      <w:proofErr w:type="spellStart"/>
      <w:r w:rsidR="005A6032">
        <w:t>gAPI</w:t>
      </w:r>
      <w:proofErr w:type="spellEnd"/>
      <w:r w:rsidR="005A6032">
        <w:t xml:space="preserve"> em </w:t>
      </w:r>
      <w:r w:rsidR="00350232">
        <w:t>células</w:t>
      </w:r>
      <w:r w:rsidR="005A6032">
        <w:t xml:space="preserve"> mais profundas próximas </w:t>
      </w:r>
      <w:r w:rsidR="00350232">
        <w:t xml:space="preserve">ao contato óleo-água </w:t>
      </w:r>
      <w:r w:rsidR="005A6032">
        <w:t xml:space="preserve">para valores em torno de 60 </w:t>
      </w:r>
      <w:proofErr w:type="spellStart"/>
      <w:r w:rsidR="005A6032">
        <w:t>gAPI</w:t>
      </w:r>
      <w:proofErr w:type="spellEnd"/>
      <w:r w:rsidR="005A6032">
        <w:t xml:space="preserve"> para células mais próximas ao horizonte do topo do Quissamã. Os valores médios de GR são similares na porção sul e norte do reservatório, embora a porção norte mostre uma variância nos valores consideravelmente maior com CV de 0,6 (Tabela 6), verifica-se isto na visão em </w:t>
      </w:r>
      <w:r w:rsidR="00350232">
        <w:t>perfil com a porção norte</w:t>
      </w:r>
      <w:r w:rsidR="005A6032">
        <w:t xml:space="preserve"> trazendo valores</w:t>
      </w:r>
      <w:r w:rsidR="00350232">
        <w:t xml:space="preserve"> em torno de 60 </w:t>
      </w:r>
      <w:proofErr w:type="spellStart"/>
      <w:r w:rsidR="00350232">
        <w:t>gAPI</w:t>
      </w:r>
      <w:proofErr w:type="spellEnd"/>
      <w:r w:rsidR="00350232">
        <w:t xml:space="preserve"> intercalados com valores em torno de 30 </w:t>
      </w:r>
      <w:proofErr w:type="spellStart"/>
      <w:r w:rsidR="00350232">
        <w:t>gAPI</w:t>
      </w:r>
      <w:proofErr w:type="spellEnd"/>
      <w:r w:rsidR="00350232">
        <w:t xml:space="preserve"> enquanto a porção sul apresenta transição mais relacionada com a profundidade</w:t>
      </w:r>
      <w:r w:rsidR="00823E0A">
        <w:t xml:space="preserve"> (Figura 24)</w:t>
      </w:r>
      <w:r w:rsidR="00350232">
        <w:t>.</w:t>
      </w:r>
    </w:p>
    <w:p w:rsidR="00350232" w:rsidRDefault="00350232" w:rsidP="005A6032">
      <w:pPr>
        <w:ind w:firstLine="708"/>
      </w:pPr>
      <w:r>
        <w:lastRenderedPageBreak/>
        <w:t>Os resultados do modelamento de dados de raio gama sugerem a ocorrência de fácies folhelho ou granulometrias mais finas cobrindo e se intercalando às sequências carbonáticas do Quissamã, em especial em regiões próximas ao topo da Formação</w:t>
      </w:r>
      <w:r w:rsidR="00823E0A">
        <w:t>, sugerindo inicio de transição para a Formação Outeiro.</w:t>
      </w:r>
      <w:r w:rsidR="00C50C10" w:rsidRPr="00C50C10">
        <w:t xml:space="preserve"> </w:t>
      </w:r>
      <w:r w:rsidR="00C50C10" w:rsidRPr="00C50C10">
        <w:t>Ao mesmo tempo, os valores mais altos associados ao alto estrutural na porção sul do reservatório também podem estar associados a presença de hidrocarbonetos.</w:t>
      </w:r>
    </w:p>
    <w:p w:rsidR="00C50C10" w:rsidRDefault="00C50C10" w:rsidP="005A6032">
      <w:pPr>
        <w:ind w:firstLine="708"/>
      </w:pPr>
    </w:p>
    <w:p w:rsidR="00C50C10" w:rsidRDefault="00C50C10" w:rsidP="005A6032">
      <w:pPr>
        <w:ind w:firstLine="708"/>
      </w:pPr>
    </w:p>
    <w:p w:rsidR="00A76D71" w:rsidRPr="00A76D71" w:rsidRDefault="00D74346" w:rsidP="00D74346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tab/>
      </w:r>
      <w:bookmarkStart w:id="1" w:name="_Hlk32840936"/>
      <w:bookmarkStart w:id="2" w:name="_GoBack"/>
      <w:r>
        <w:t xml:space="preserve">Os dados de perfil sônico apresentam uma distribuição aproximadamente normal com média em torno de 80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μ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ft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tanto para os dados de entrada como para os dados após </w:t>
      </w:r>
      <w:proofErr w:type="spellStart"/>
      <w:r w:rsidRPr="00D74346">
        <w:rPr>
          <w:rFonts w:ascii="Arial" w:hAnsi="Arial" w:cs="Arial"/>
          <w:i/>
          <w:iCs/>
          <w:color w:val="3C4043"/>
          <w:sz w:val="21"/>
          <w:szCs w:val="21"/>
          <w:shd w:val="clear" w:color="auto" w:fill="FFFFFF"/>
        </w:rPr>
        <w:t>upscaling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e modelados (Figura 25). Nos modelos em mapa e perfil se observa assim como nos modelos de raio gama uma transição de baixos valores próximos ao contato óleo-água para altos valores próximos ao topo do Quissamã</w:t>
      </w:r>
      <w:r w:rsidR="00C74A34">
        <w:rPr>
          <w:rFonts w:ascii="Arial" w:hAnsi="Arial" w:cs="Arial"/>
          <w:color w:val="3C4043"/>
          <w:sz w:val="21"/>
          <w:szCs w:val="21"/>
          <w:shd w:val="clear" w:color="auto" w:fill="FFFFFF"/>
        </w:rPr>
        <w:t>, bem como maior variância nos valores provavelmente relacionada a intercalação de camadas de altos e baixos valores</w:t>
      </w:r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(Figura 26)</w:t>
      </w:r>
      <w:r w:rsidR="00C74A34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Os valores obtidos para o modelo variam primariamente entre 60 e 100 </w:t>
      </w:r>
      <w:proofErr w:type="spellStart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>μs</w:t>
      </w:r>
      <w:proofErr w:type="spellEnd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>/</w:t>
      </w:r>
      <w:proofErr w:type="spellStart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>ft</w:t>
      </w:r>
      <w:proofErr w:type="spellEnd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, valores consideravelmente superiores aos valores típicos entre 40 e 50 </w:t>
      </w:r>
      <w:proofErr w:type="spellStart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>μs</w:t>
      </w:r>
      <w:proofErr w:type="spellEnd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>/</w:t>
      </w:r>
      <w:proofErr w:type="spellStart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>ft</w:t>
      </w:r>
      <w:proofErr w:type="spellEnd"/>
      <w:r w:rsidR="00A76D71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para minerais carbonáticos como calcita e dolomita, sendo valores esperados para filosilicatos como feldspatos ou argilas. O perfil sônico, no entanto, é altamente influenciado pela porosidade, uma vez que a resposta de fluídos no perfil é muito alta, assim provavelmente explicando os valores observados. Ao mesmo tempo, os valores </w:t>
      </w:r>
      <w:r w:rsidR="00AA425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em torno de 100 </w:t>
      </w:r>
      <w:proofErr w:type="spellStart"/>
      <w:r w:rsidR="00AA4258">
        <w:rPr>
          <w:rFonts w:ascii="Arial" w:hAnsi="Arial" w:cs="Arial"/>
          <w:color w:val="3C4043"/>
          <w:sz w:val="21"/>
          <w:szCs w:val="21"/>
          <w:shd w:val="clear" w:color="auto" w:fill="FFFFFF"/>
        </w:rPr>
        <w:t>μs</w:t>
      </w:r>
      <w:proofErr w:type="spellEnd"/>
      <w:r w:rsidR="00AA4258">
        <w:rPr>
          <w:rFonts w:ascii="Arial" w:hAnsi="Arial" w:cs="Arial"/>
          <w:color w:val="3C4043"/>
          <w:sz w:val="21"/>
          <w:szCs w:val="21"/>
          <w:shd w:val="clear" w:color="auto" w:fill="FFFFFF"/>
        </w:rPr>
        <w:t>/</w:t>
      </w:r>
      <w:proofErr w:type="spellStart"/>
      <w:r w:rsidR="00AA4258">
        <w:rPr>
          <w:rFonts w:ascii="Arial" w:hAnsi="Arial" w:cs="Arial"/>
          <w:color w:val="3C4043"/>
          <w:sz w:val="21"/>
          <w:szCs w:val="21"/>
          <w:shd w:val="clear" w:color="auto" w:fill="FFFFFF"/>
        </w:rPr>
        <w:t>ft</w:t>
      </w:r>
      <w:proofErr w:type="spellEnd"/>
      <w:r w:rsidR="00AA425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próximos ao topo do Quissamã podem fornecer evidência de transição de fácies, embora os valores observados associados ao alto estrutural na região sudoeste do reservatório podem sugerir altas porosidades.</w:t>
      </w:r>
      <w:bookmarkEnd w:id="1"/>
      <w:bookmarkEnd w:id="2"/>
    </w:p>
    <w:p w:rsidR="003C062C" w:rsidRDefault="003C062C" w:rsidP="00DE6CF9">
      <w:pPr>
        <w:ind w:firstLine="708"/>
      </w:pPr>
    </w:p>
    <w:sectPr w:rsidR="003C0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F"/>
    <w:rsid w:val="00063EF0"/>
    <w:rsid w:val="0011242F"/>
    <w:rsid w:val="00350232"/>
    <w:rsid w:val="0036105F"/>
    <w:rsid w:val="003C062C"/>
    <w:rsid w:val="00440080"/>
    <w:rsid w:val="00487B50"/>
    <w:rsid w:val="005329E2"/>
    <w:rsid w:val="005A6032"/>
    <w:rsid w:val="00823E0A"/>
    <w:rsid w:val="008640A2"/>
    <w:rsid w:val="00A76D71"/>
    <w:rsid w:val="00AA4258"/>
    <w:rsid w:val="00AB73B6"/>
    <w:rsid w:val="00C50C10"/>
    <w:rsid w:val="00C74A34"/>
    <w:rsid w:val="00D60921"/>
    <w:rsid w:val="00D74346"/>
    <w:rsid w:val="00DE6CF9"/>
    <w:rsid w:val="00E513D1"/>
    <w:rsid w:val="00F1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E8B7"/>
  <w15:chartTrackingRefBased/>
  <w15:docId w15:val="{A0668FE8-00BF-4479-8D3B-A69F114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A60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Ralha</dc:creator>
  <cp:keywords/>
  <dc:description/>
  <cp:lastModifiedBy>Ralha</cp:lastModifiedBy>
  <cp:revision>9</cp:revision>
  <dcterms:created xsi:type="dcterms:W3CDTF">2020-02-12T19:20:00Z</dcterms:created>
  <dcterms:modified xsi:type="dcterms:W3CDTF">2020-02-17T17:18:00Z</dcterms:modified>
</cp:coreProperties>
</file>