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442ABF" w14:textId="55A92CD7" w:rsidR="006216F3" w:rsidRDefault="00365C42">
      <w:r>
        <w:rPr>
          <w:rFonts w:ascii="Aptos" w:hAnsi="Aptos"/>
          <w:color w:val="212121"/>
        </w:rPr>
        <w:t>Dear Dr. Tang,</w:t>
      </w:r>
      <w:r>
        <w:rPr>
          <w:rFonts w:ascii="Aptos" w:hAnsi="Aptos"/>
          <w:color w:val="212121"/>
        </w:rPr>
        <w:br/>
      </w:r>
      <w:r>
        <w:rPr>
          <w:rFonts w:ascii="Aptos" w:hAnsi="Aptos"/>
          <w:color w:val="212121"/>
        </w:rPr>
        <w:br/>
        <w:t>Manuscript ID EPB-2025-0878 entitled "Who Owns the Floodplain? Organizational Form, Portfolio Scale, and Regulatory Flood Exposure in Douglas County, Nebraska" which you submitted to Environment and Planning B: Urban Analytics and City Science, has been reviewed.  The comments of the referee(s) are included at the bottom of this letter.</w:t>
      </w:r>
      <w:r>
        <w:rPr>
          <w:rFonts w:ascii="Aptos" w:hAnsi="Aptos"/>
          <w:color w:val="212121"/>
        </w:rPr>
        <w:br/>
      </w:r>
      <w:r>
        <w:rPr>
          <w:rFonts w:ascii="Aptos" w:hAnsi="Aptos"/>
          <w:color w:val="212121"/>
        </w:rPr>
        <w:br/>
        <w:t>The referee(s) have suggested major revisions to your manuscript. Therefore, I invite you to respond to the referee(s)' comments and revise your manuscript. Your revised manuscript will be returned to the referees for further review. Please note that referees sometimes harden their stance when reviewing the second time around.</w:t>
      </w:r>
      <w:r>
        <w:rPr>
          <w:rFonts w:ascii="Aptos" w:hAnsi="Aptos"/>
          <w:color w:val="212121"/>
        </w:rPr>
        <w:br/>
      </w:r>
      <w:r>
        <w:rPr>
          <w:rFonts w:ascii="Aptos" w:hAnsi="Aptos"/>
          <w:color w:val="212121"/>
        </w:rPr>
        <w:br/>
        <w:t>To revise your manuscript, log into</w:t>
      </w:r>
      <w:r>
        <w:rPr>
          <w:rStyle w:val="apple-converted-space"/>
          <w:rFonts w:ascii="Aptos" w:hAnsi="Aptos"/>
          <w:color w:val="212121"/>
        </w:rPr>
        <w:t> </w:t>
      </w:r>
      <w:hyperlink r:id="rId4" w:tooltip="https://urldefense.com/v3/__https://mc04.manuscriptcentral.com/epb__;!!PvXuogZ4sRB2p-tU!GCD1ZvrjiiWL9DGpmDWVjl3O8jLXPJT4kH9aq7CbHsTQbxaAwDEZ72uE9MzmjEXe18P5Nwn3ELjO2esmHKF70uwD_L4$" w:history="1">
        <w:r>
          <w:rPr>
            <w:rStyle w:val="Hyperlink"/>
            <w:rFonts w:ascii="Aptos" w:hAnsi="Aptos"/>
            <w:color w:val="0078D4"/>
          </w:rPr>
          <w:t>https://urldefense.com/v3/__https://mc04.manuscriptcentral.com/epb__;!!PvXuogZ4sRB2p-tU!GCD1ZvrjiiWL9DGpmDWVjl3O8jLXPJT4kH9aq7CbHsTQbxaAwDEZ72uE9MzmjEXe18P5Nwn3ELjO2esmHKF70uwD_L4$</w:t>
        </w:r>
      </w:hyperlink>
      <w:r>
        <w:rPr>
          <w:rFonts w:ascii="Aptos" w:hAnsi="Aptos"/>
          <w:color w:val="212121"/>
        </w:rPr>
        <w:t>  and enter your Author Centre, where you will find your manuscript title listed under "Manuscripts with Decisions."  Under "Actions," click on "Create a Revision."  Your manuscript number has been appended to denote a revision.</w:t>
      </w:r>
      <w:r>
        <w:rPr>
          <w:rFonts w:ascii="Aptos" w:hAnsi="Aptos"/>
          <w:color w:val="212121"/>
        </w:rPr>
        <w:br/>
      </w:r>
      <w:r>
        <w:rPr>
          <w:rFonts w:ascii="Aptos" w:hAnsi="Aptos"/>
          <w:color w:val="212121"/>
        </w:rPr>
        <w:br/>
        <w:t xml:space="preserve">You may also click the below link to start the revision process (or continue the process if you have already started your revision) for your manuscript. If you use the below </w:t>
      </w:r>
      <w:proofErr w:type="gramStart"/>
      <w:r>
        <w:rPr>
          <w:rFonts w:ascii="Aptos" w:hAnsi="Aptos"/>
          <w:color w:val="212121"/>
        </w:rPr>
        <w:t>link</w:t>
      </w:r>
      <w:proofErr w:type="gramEnd"/>
      <w:r>
        <w:rPr>
          <w:rFonts w:ascii="Aptos" w:hAnsi="Aptos"/>
          <w:color w:val="212121"/>
        </w:rPr>
        <w:t xml:space="preserve"> you will not be required to login to </w:t>
      </w:r>
      <w:proofErr w:type="spellStart"/>
      <w:r>
        <w:rPr>
          <w:rFonts w:ascii="Aptos" w:hAnsi="Aptos"/>
          <w:color w:val="212121"/>
        </w:rPr>
        <w:t>ScholarOne</w:t>
      </w:r>
      <w:proofErr w:type="spellEnd"/>
      <w:r>
        <w:rPr>
          <w:rFonts w:ascii="Aptos" w:hAnsi="Aptos"/>
          <w:color w:val="212121"/>
        </w:rPr>
        <w:t xml:space="preserve"> Manuscripts.</w:t>
      </w:r>
      <w:r>
        <w:rPr>
          <w:rFonts w:ascii="Aptos" w:hAnsi="Aptos"/>
          <w:color w:val="212121"/>
        </w:rPr>
        <w:br/>
      </w:r>
      <w:r>
        <w:rPr>
          <w:rFonts w:ascii="Aptos" w:hAnsi="Aptos"/>
          <w:color w:val="212121"/>
        </w:rPr>
        <w:br/>
        <w:t>*** PLEASE NOTE: This is a two-step process. After clicking on the link, you will be directed to a webpage to confirm. ***</w:t>
      </w:r>
      <w:r>
        <w:rPr>
          <w:rFonts w:ascii="Aptos" w:hAnsi="Aptos"/>
          <w:color w:val="212121"/>
        </w:rPr>
        <w:br/>
      </w:r>
      <w:r>
        <w:rPr>
          <w:rFonts w:ascii="Aptos" w:hAnsi="Aptos"/>
          <w:color w:val="212121"/>
        </w:rPr>
        <w:br/>
      </w:r>
      <w:hyperlink r:id="rId5" w:tooltip="https://urldefense.com/v3/__https://mc04.manuscriptcentral.com/epb?URL_MASK=d33e170f54714d7a8f1be5bc668eabbe__;!!PvXuogZ4sRB2p-tU!GCD1ZvrjiiWL9DGpmDWVjl3O8jLXPJT4kH9aq7CbHsTQbxaAwDEZ72uE9MzmjEXe18P5Nwn3ELjO2esmHKF7VRbWe6Y$" w:history="1">
        <w:r>
          <w:rPr>
            <w:rStyle w:val="Hyperlink"/>
            <w:rFonts w:ascii="Aptos" w:hAnsi="Aptos"/>
            <w:color w:val="0078D4"/>
          </w:rPr>
          <w:t>https://urldefense.com/v3/__https://mc04.manuscriptcentral.com/epb?URL_MASK=d33e170f54714d7a8f1be5bc668eabbe__;!!PvXuogZ4sRB2p-tU!GCD1ZvrjiiWL9DGpmDWVjl3O8jLXPJT4kH9aq7CbHsTQbxaAwDEZ72uE9MzmjEXe18P5Nwn3ELjO2esmHKF7VRbWe6Y$</w:t>
        </w:r>
      </w:hyperlink>
      <w:r>
        <w:rPr>
          <w:rFonts w:ascii="Aptos" w:hAnsi="Aptos"/>
          <w:color w:val="212121"/>
        </w:rPr>
        <w:br/>
      </w:r>
      <w:r>
        <w:rPr>
          <w:rFonts w:ascii="Aptos" w:hAnsi="Aptos"/>
          <w:color w:val="212121"/>
        </w:rPr>
        <w:br/>
      </w:r>
      <w:r>
        <w:rPr>
          <w:rFonts w:ascii="Aptos" w:hAnsi="Aptos"/>
          <w:color w:val="212121"/>
        </w:rPr>
        <w:br/>
        <w:t xml:space="preserve">You will be unable to make your revisions on the originally submitted version of the manuscript.  Instead, revise your manuscript using a word processing program and save it on your computer.  Please also highlight the changes to your manuscript within the document by using the track changes mode in MS Word or by using bold or </w:t>
      </w:r>
      <w:proofErr w:type="spellStart"/>
      <w:r>
        <w:rPr>
          <w:rFonts w:ascii="Aptos" w:hAnsi="Aptos"/>
          <w:color w:val="212121"/>
        </w:rPr>
        <w:t>coloured</w:t>
      </w:r>
      <w:proofErr w:type="spellEnd"/>
      <w:r>
        <w:rPr>
          <w:rFonts w:ascii="Aptos" w:hAnsi="Aptos"/>
          <w:color w:val="212121"/>
        </w:rPr>
        <w:t xml:space="preserve"> text. Also, please upload a separate document by including your response (detailed) to the </w:t>
      </w:r>
      <w:proofErr w:type="gramStart"/>
      <w:r>
        <w:rPr>
          <w:rFonts w:ascii="Aptos" w:hAnsi="Aptos"/>
          <w:color w:val="212121"/>
        </w:rPr>
        <w:t>reviewers</w:t>
      </w:r>
      <w:proofErr w:type="gramEnd"/>
      <w:r>
        <w:rPr>
          <w:rFonts w:ascii="Aptos" w:hAnsi="Aptos"/>
          <w:color w:val="212121"/>
        </w:rPr>
        <w:t xml:space="preserve"> comments. Please note the requirements for figures in the author guidelines at</w:t>
      </w:r>
      <w:r>
        <w:rPr>
          <w:rStyle w:val="apple-converted-space"/>
          <w:rFonts w:ascii="Aptos" w:hAnsi="Aptos"/>
          <w:color w:val="212121"/>
        </w:rPr>
        <w:t> </w:t>
      </w:r>
      <w:hyperlink r:id="rId6" w:tooltip="https://urldefense.com/v3/__http://www.envplan.com/bauthors.html__;!!PvXuogZ4sRB2p-tU!GCD1ZvrjiiWL9DGpmDWVjl3O8jLXPJT4kH9aq7CbHsTQbxaAwDEZ72uE9MzmjEXe18P5Nwn3ELjO2esmHKF7c1S001k$" w:history="1">
        <w:r>
          <w:rPr>
            <w:rStyle w:val="Hyperlink"/>
            <w:rFonts w:ascii="Aptos" w:hAnsi="Aptos"/>
            <w:color w:val="0078D4"/>
          </w:rPr>
          <w:t>https://urldefense.com/v3/__http://www.envplan.com/bauthors.html__;!!PvXuogZ4sRB2p-tU!GCD1ZvrjiiWL9DGpmDWVjl3O8jLXPJT4kH9aq7CbHsTQbxaAwDEZ72uE9MzmjEXe18P5Nwn3ELjO2esmHKF7c1S001k$</w:t>
        </w:r>
      </w:hyperlink>
      <w:r>
        <w:rPr>
          <w:rFonts w:ascii="Aptos" w:hAnsi="Aptos"/>
          <w:color w:val="212121"/>
        </w:rPr>
        <w:t>  and upload the correct files.</w:t>
      </w:r>
      <w:r>
        <w:rPr>
          <w:rFonts w:ascii="Aptos" w:hAnsi="Aptos"/>
          <w:color w:val="212121"/>
        </w:rPr>
        <w:br/>
      </w:r>
      <w:r>
        <w:rPr>
          <w:rFonts w:ascii="Aptos" w:hAnsi="Aptos"/>
          <w:color w:val="212121"/>
        </w:rPr>
        <w:br/>
      </w:r>
      <w:r>
        <w:rPr>
          <w:rFonts w:ascii="Aptos" w:hAnsi="Aptos"/>
          <w:color w:val="212121"/>
        </w:rPr>
        <w:lastRenderedPageBreak/>
        <w:t>Once the revised manuscript is prepared, you can upload it and submit it through your Author Centre.</w:t>
      </w:r>
      <w:r>
        <w:rPr>
          <w:rFonts w:ascii="Aptos" w:hAnsi="Aptos"/>
          <w:color w:val="212121"/>
        </w:rPr>
        <w:br/>
      </w:r>
      <w:r>
        <w:rPr>
          <w:rFonts w:ascii="Aptos" w:hAnsi="Aptos"/>
          <w:color w:val="212121"/>
        </w:rPr>
        <w:br/>
        <w:t>When submitting your revised manuscript, you will be able to respond to the comments made by the referee(s) in the space provided.  You can use this space to document any changes you make to the original manuscript.  In order to expedite the processing of the revised manuscript, please be as specific as possible in your response to the referee(s).</w:t>
      </w:r>
      <w:r>
        <w:rPr>
          <w:rFonts w:ascii="Aptos" w:hAnsi="Aptos"/>
          <w:color w:val="212121"/>
        </w:rPr>
        <w:br/>
      </w:r>
      <w:r>
        <w:rPr>
          <w:rFonts w:ascii="Aptos" w:hAnsi="Aptos"/>
          <w:color w:val="212121"/>
        </w:rPr>
        <w:br/>
        <w:t>IMPORTANT:  Your original files are available to you when you upload your revised manuscript.  Please delete any redundant files before completing the submission.</w:t>
      </w:r>
      <w:r>
        <w:rPr>
          <w:rFonts w:ascii="Aptos" w:hAnsi="Aptos"/>
          <w:color w:val="212121"/>
        </w:rPr>
        <w:br/>
      </w:r>
      <w:r>
        <w:rPr>
          <w:rFonts w:ascii="Aptos" w:hAnsi="Aptos"/>
          <w:color w:val="212121"/>
        </w:rPr>
        <w:br/>
        <w:t>Because we are trying to facilitate timely publication of manuscripts submitted to Environment and Planning B: Urban Analytics and City Science, your revised manuscript should be submitted by 16-Mar-2026.  If it is not possible for you to submit your revision by this date, we may have to consider your paper as a new submission.</w:t>
      </w:r>
      <w:r>
        <w:rPr>
          <w:rFonts w:ascii="Aptos" w:hAnsi="Aptos"/>
          <w:color w:val="212121"/>
        </w:rPr>
        <w:br/>
      </w:r>
      <w:r>
        <w:rPr>
          <w:rFonts w:ascii="Aptos" w:hAnsi="Aptos"/>
          <w:color w:val="212121"/>
        </w:rPr>
        <w:br/>
        <w:t>Once again, thank you for submitting your manuscript to Environment and Planning B: Urban Analytics and City Science, and I look forward to receiving your revision.</w:t>
      </w:r>
      <w:r>
        <w:rPr>
          <w:rFonts w:ascii="Aptos" w:hAnsi="Aptos"/>
          <w:color w:val="212121"/>
        </w:rPr>
        <w:br/>
      </w:r>
      <w:r>
        <w:rPr>
          <w:rFonts w:ascii="Aptos" w:hAnsi="Aptos"/>
          <w:color w:val="212121"/>
        </w:rPr>
        <w:br/>
        <w:t>Yours sincerely</w:t>
      </w:r>
      <w:r>
        <w:rPr>
          <w:rFonts w:ascii="Aptos" w:hAnsi="Aptos"/>
          <w:color w:val="212121"/>
        </w:rPr>
        <w:br/>
      </w:r>
      <w:r>
        <w:rPr>
          <w:rFonts w:ascii="Aptos" w:hAnsi="Aptos"/>
          <w:color w:val="212121"/>
        </w:rPr>
        <w:br/>
        <w:t>Dr. Levi Wolf</w:t>
      </w:r>
      <w:r>
        <w:rPr>
          <w:rFonts w:ascii="Aptos" w:hAnsi="Aptos"/>
          <w:color w:val="212121"/>
        </w:rPr>
        <w:br/>
        <w:t>Editor, Environment and Planning B: Urban Analytics and City Science</w:t>
      </w:r>
      <w:r>
        <w:rPr>
          <w:rStyle w:val="apple-converted-space"/>
          <w:rFonts w:ascii="Aptos" w:hAnsi="Aptos"/>
          <w:color w:val="212121"/>
        </w:rPr>
        <w:t> </w:t>
      </w:r>
      <w:hyperlink r:id="rId7" w:history="1">
        <w:r>
          <w:rPr>
            <w:rStyle w:val="Hyperlink"/>
            <w:rFonts w:ascii="Aptos" w:hAnsi="Aptos"/>
            <w:color w:val="0078D4"/>
          </w:rPr>
          <w:t>epb@sagepub.co.uk</w:t>
        </w:r>
      </w:hyperlink>
      <w:r>
        <w:rPr>
          <w:rFonts w:ascii="Aptos" w:hAnsi="Aptos"/>
          <w:color w:val="212121"/>
        </w:rPr>
        <w:br/>
      </w:r>
      <w:r>
        <w:rPr>
          <w:rFonts w:ascii="Aptos" w:hAnsi="Aptos"/>
          <w:color w:val="212121"/>
        </w:rPr>
        <w:br/>
      </w:r>
      <w:r>
        <w:rPr>
          <w:rFonts w:ascii="Aptos" w:hAnsi="Aptos"/>
          <w:color w:val="212121"/>
        </w:rPr>
        <w:br/>
      </w:r>
      <w:r>
        <w:rPr>
          <w:rFonts w:ascii="Aptos" w:hAnsi="Aptos"/>
          <w:color w:val="212121"/>
        </w:rPr>
        <w:br/>
        <w:t>Referee(s)' Comments to Author:</w:t>
      </w:r>
      <w:r>
        <w:rPr>
          <w:rFonts w:ascii="Aptos" w:hAnsi="Aptos"/>
          <w:color w:val="212121"/>
        </w:rPr>
        <w:br/>
      </w:r>
      <w:r>
        <w:rPr>
          <w:rFonts w:ascii="Aptos" w:hAnsi="Aptos"/>
          <w:color w:val="212121"/>
        </w:rPr>
        <w:br/>
        <w:t>Referee: 1</w:t>
      </w:r>
      <w:r>
        <w:rPr>
          <w:rFonts w:ascii="Aptos" w:hAnsi="Aptos"/>
          <w:color w:val="212121"/>
        </w:rPr>
        <w:br/>
      </w:r>
      <w:r>
        <w:rPr>
          <w:rFonts w:ascii="Aptos" w:hAnsi="Aptos"/>
          <w:color w:val="212121"/>
        </w:rPr>
        <w:br/>
        <w:t>Comments to the Author</w:t>
      </w:r>
      <w:r>
        <w:rPr>
          <w:rFonts w:ascii="Aptos" w:hAnsi="Aptos"/>
          <w:color w:val="212121"/>
        </w:rPr>
        <w:br/>
        <w:t xml:space="preserve">1)      The authors should buttress the argument about why ownership patterns are important for flood risk. This is not done in a convincing manner in the first paragraph of manuscript which references studies on valuation and </w:t>
      </w:r>
      <w:proofErr w:type="gramStart"/>
      <w:r>
        <w:rPr>
          <w:rFonts w:ascii="Aptos" w:hAnsi="Aptos"/>
          <w:color w:val="212121"/>
        </w:rPr>
        <w:t>uncertainty, but</w:t>
      </w:r>
      <w:proofErr w:type="gramEnd"/>
      <w:r>
        <w:rPr>
          <w:rFonts w:ascii="Aptos" w:hAnsi="Aptos"/>
          <w:color w:val="212121"/>
        </w:rPr>
        <w:t xml:space="preserve"> does not explain or frame how these relate to different tenure structures or institutional patterns of ownership.</w:t>
      </w:r>
      <w:r>
        <w:rPr>
          <w:rFonts w:ascii="Aptos" w:hAnsi="Aptos"/>
          <w:color w:val="212121"/>
        </w:rPr>
        <w:br/>
        <w:t>a.      The authors need to clarify why the “five mutually exclusive organizational forms” are relevant and connect this to some greater literature in terms of a) institutional structure and ownership behavior, and b) institutional structure and ownership behavior related to hazards.</w:t>
      </w:r>
      <w:r>
        <w:rPr>
          <w:rFonts w:ascii="Aptos" w:hAnsi="Aptos"/>
          <w:color w:val="212121"/>
        </w:rPr>
        <w:br/>
      </w:r>
      <w:proofErr w:type="spellStart"/>
      <w:r>
        <w:rPr>
          <w:rFonts w:ascii="Aptos" w:hAnsi="Aptos"/>
          <w:color w:val="212121"/>
        </w:rPr>
        <w:t>i</w:t>
      </w:r>
      <w:proofErr w:type="spellEnd"/>
      <w:r>
        <w:rPr>
          <w:rFonts w:ascii="Aptos" w:hAnsi="Aptos"/>
          <w:color w:val="212121"/>
        </w:rPr>
        <w:t>.      There should also be more justification and development from 140-154 as to the rational of the ownership typology. And a literature review of other similar projects and classification.</w:t>
      </w:r>
      <w:r>
        <w:rPr>
          <w:rFonts w:ascii="Aptos" w:hAnsi="Aptos"/>
          <w:color w:val="212121"/>
        </w:rPr>
        <w:br/>
        <w:t>b.      Does this work complement or provide confusing competing definitions with efforts like:</w:t>
      </w:r>
      <w:r>
        <w:rPr>
          <w:rFonts w:ascii="Aptos" w:hAnsi="Aptos"/>
          <w:color w:val="212121"/>
        </w:rPr>
        <w:br/>
      </w:r>
      <w:proofErr w:type="spellStart"/>
      <w:r>
        <w:rPr>
          <w:rFonts w:ascii="Aptos" w:hAnsi="Aptos"/>
          <w:color w:val="212121"/>
        </w:rPr>
        <w:t>i</w:t>
      </w:r>
      <w:proofErr w:type="spellEnd"/>
      <w:r>
        <w:rPr>
          <w:rFonts w:ascii="Aptos" w:hAnsi="Aptos"/>
          <w:color w:val="212121"/>
        </w:rPr>
        <w:t>.      Who Owns America:</w:t>
      </w:r>
      <w:r>
        <w:rPr>
          <w:rFonts w:ascii="Aptos" w:hAnsi="Aptos"/>
          <w:color w:val="212121"/>
        </w:rPr>
        <w:br/>
      </w:r>
      <w:r>
        <w:rPr>
          <w:rFonts w:ascii="Aptos" w:hAnsi="Aptos"/>
          <w:color w:val="212121"/>
        </w:rPr>
        <w:lastRenderedPageBreak/>
        <w:t>1.     </w:t>
      </w:r>
      <w:r>
        <w:rPr>
          <w:rStyle w:val="apple-converted-space"/>
          <w:rFonts w:ascii="Aptos" w:hAnsi="Aptos"/>
          <w:color w:val="212121"/>
        </w:rPr>
        <w:t> </w:t>
      </w:r>
      <w:hyperlink r:id="rId8" w:tooltip="https://urldefense.com/v3/__https://www.lincolninst.edu/publications/land-lines-magazine/articles/presidents-message-revealing-who-owns-america/__;!!PvXuogZ4sRB2p-tU!GCD1ZvrjiiWL9DGpmDWVjl3O8jLXPJT4kH9aq7CbHsTQbxaAwDEZ72uE9MzmjEXe18P5Nwn3ELjO2esmHKF7EMvet78$" w:history="1">
        <w:r>
          <w:rPr>
            <w:rStyle w:val="Hyperlink"/>
            <w:rFonts w:ascii="Aptos" w:hAnsi="Aptos"/>
            <w:color w:val="0078D4"/>
          </w:rPr>
          <w:t>https://urldefense.com/v3/__https://www.lincolninst.edu/publications/land-lines-magazine/articles/presidents-message-revealing-who-owns-america/__;!!PvXuogZ4sRB2p-tU!GCD1ZvrjiiWL9DGpmDWVjl3O8jLXPJT4kH9aq7CbHsTQbxaAwDEZ72uE9MzmjEXe18P5Nwn3ELjO2esmHKF7EMvet78$</w:t>
        </w:r>
      </w:hyperlink>
      <w:r>
        <w:rPr>
          <w:rFonts w:ascii="Aptos" w:hAnsi="Aptos"/>
          <w:color w:val="212121"/>
        </w:rPr>
        <w:br/>
        <w:t>ii.     If different can the analysis be run with other classifications to ensure robustness.</w:t>
      </w:r>
      <w:r>
        <w:rPr>
          <w:rFonts w:ascii="Aptos" w:hAnsi="Aptos"/>
          <w:color w:val="212121"/>
        </w:rPr>
        <w:br/>
        <w:t xml:space="preserve">c.      The authors also should address the question of unclear title and how </w:t>
      </w:r>
      <w:proofErr w:type="gramStart"/>
      <w:r>
        <w:rPr>
          <w:rFonts w:ascii="Aptos" w:hAnsi="Aptos"/>
          <w:color w:val="212121"/>
        </w:rPr>
        <w:t>this fits</w:t>
      </w:r>
      <w:proofErr w:type="gramEnd"/>
      <w:r>
        <w:rPr>
          <w:rFonts w:ascii="Aptos" w:hAnsi="Aptos"/>
          <w:color w:val="212121"/>
        </w:rPr>
        <w:t xml:space="preserve"> into the problem.</w:t>
      </w:r>
      <w:r>
        <w:rPr>
          <w:rFonts w:ascii="Aptos" w:hAnsi="Aptos"/>
          <w:color w:val="212121"/>
        </w:rPr>
        <w:br/>
        <w:t xml:space="preserve">d.      This begins to be fleshed out on line </w:t>
      </w:r>
      <w:proofErr w:type="gramStart"/>
      <w:r>
        <w:rPr>
          <w:rFonts w:ascii="Aptos" w:hAnsi="Aptos"/>
          <w:color w:val="212121"/>
        </w:rPr>
        <w:t>59, but</w:t>
      </w:r>
      <w:proofErr w:type="gramEnd"/>
      <w:r>
        <w:rPr>
          <w:rFonts w:ascii="Aptos" w:hAnsi="Aptos"/>
          <w:color w:val="212121"/>
        </w:rPr>
        <w:t xml:space="preserve"> really needs much more attention. Clarity about both organizational form and portfolio scale, and how </w:t>
      </w:r>
      <w:proofErr w:type="gramStart"/>
      <w:r>
        <w:rPr>
          <w:rFonts w:ascii="Aptos" w:hAnsi="Aptos"/>
          <w:color w:val="212121"/>
        </w:rPr>
        <w:t>those lead</w:t>
      </w:r>
      <w:proofErr w:type="gramEnd"/>
      <w:r>
        <w:rPr>
          <w:rFonts w:ascii="Aptos" w:hAnsi="Aptos"/>
          <w:color w:val="212121"/>
        </w:rPr>
        <w:t xml:space="preserve"> to hypotheses are necessary in introducing the paper.</w:t>
      </w:r>
      <w:r>
        <w:rPr>
          <w:rFonts w:ascii="Aptos" w:hAnsi="Aptos"/>
          <w:color w:val="212121"/>
        </w:rPr>
        <w:br/>
        <w:t>e.      In sum, there are many different ideas being presented and they need to be more systematically presented in relationship to the hypotheses.</w:t>
      </w:r>
      <w:r>
        <w:rPr>
          <w:rFonts w:ascii="Aptos" w:hAnsi="Aptos"/>
          <w:color w:val="212121"/>
        </w:rPr>
        <w:br/>
        <w:t>2)      The authors should provide some discussion and background of how much the single county’s particularities influence this analysis.</w:t>
      </w:r>
      <w:r>
        <w:rPr>
          <w:rFonts w:ascii="Aptos" w:hAnsi="Aptos"/>
          <w:color w:val="212121"/>
        </w:rPr>
        <w:br/>
        <w:t>a.      The measure of portfolio scale at only the county level is problematic. What if an owner has a huge portfolio in the region or national, but a light footprint locally, what if they have tons of property in an abutting count?</w:t>
      </w:r>
      <w:r>
        <w:rPr>
          <w:rFonts w:ascii="Aptos" w:hAnsi="Aptos"/>
          <w:color w:val="212121"/>
        </w:rPr>
        <w:br/>
        <w:t>b.      Also, describe the county, the amount of land in floodplain and the amount in each of the different categories, and the amount in industrial and commercial.</w:t>
      </w:r>
      <w:r>
        <w:rPr>
          <w:rFonts w:ascii="Aptos" w:hAnsi="Aptos"/>
          <w:color w:val="212121"/>
        </w:rPr>
        <w:br/>
      </w:r>
      <w:r>
        <w:rPr>
          <w:rFonts w:ascii="Aptos" w:hAnsi="Aptos"/>
          <w:color w:val="212121"/>
        </w:rPr>
        <w:br/>
        <w:t>3)      The imperfections of the regulatory floodplain are one issue to consider and are different actors interacting with risk differently within and outside of it in terms of insurance prices (no mention of Risk Rating 2.0, which should influence behavior post and pre 2022, so when a parcel is acquired should matter) or considerations of the net present value of average annual losses.</w:t>
      </w:r>
      <w:r>
        <w:rPr>
          <w:rFonts w:ascii="Aptos" w:hAnsi="Aptos"/>
          <w:color w:val="212121"/>
        </w:rPr>
        <w:br/>
        <w:t>a.      To wit, institutionally different actors may have different time strategies which could influence risk behavior beyond the hypotheses offered.</w:t>
      </w:r>
      <w:r>
        <w:rPr>
          <w:rFonts w:ascii="Aptos" w:hAnsi="Aptos"/>
          <w:color w:val="212121"/>
        </w:rPr>
        <w:br/>
        <w:t>b.      I think the author’s hypothesis might be better explored with acquisition models not a cross-sectional ownership model.</w:t>
      </w:r>
      <w:r>
        <w:rPr>
          <w:rFonts w:ascii="Aptos" w:hAnsi="Aptos"/>
          <w:color w:val="212121"/>
        </w:rPr>
        <w:br/>
        <w:t>4)      This is a paper that is based on hypotheses. Therefore, the classification algorithms should be de-prioritized and included in replicable appendices, and the analytical methods justified in greater detail.</w:t>
      </w:r>
      <w:r>
        <w:rPr>
          <w:rFonts w:ascii="Aptos" w:hAnsi="Aptos"/>
          <w:color w:val="212121"/>
        </w:rPr>
        <w:br/>
        <w:t>a.      Why not a spatial poison model? Does the neighborhood fixed effects model get analyzed for spatial clustering? Any what is the neighborhood scale here?</w:t>
      </w:r>
      <w:r>
        <w:rPr>
          <w:rFonts w:ascii="Aptos" w:hAnsi="Aptos"/>
          <w:color w:val="212121"/>
        </w:rPr>
        <w:br/>
        <w:t>b.      How sure are we that these results are not reflective of the development patterns and flood plain of this county.</w:t>
      </w:r>
      <w:r>
        <w:rPr>
          <w:rFonts w:ascii="Aptos" w:hAnsi="Aptos"/>
          <w:color w:val="212121"/>
        </w:rPr>
        <w:br/>
        <w:t xml:space="preserve">c.      The </w:t>
      </w:r>
      <w:proofErr w:type="spellStart"/>
      <w:r>
        <w:rPr>
          <w:rFonts w:ascii="Aptos" w:hAnsi="Aptos"/>
          <w:color w:val="212121"/>
        </w:rPr>
        <w:t>Gourvetic</w:t>
      </w:r>
      <w:proofErr w:type="spellEnd"/>
      <w:r>
        <w:rPr>
          <w:rFonts w:ascii="Aptos" w:hAnsi="Aptos"/>
          <w:color w:val="212121"/>
        </w:rPr>
        <w:t xml:space="preserve"> study is national, and I have the concern about the </w:t>
      </w:r>
      <w:proofErr w:type="spellStart"/>
      <w:r>
        <w:rPr>
          <w:rFonts w:ascii="Aptos" w:hAnsi="Aptos"/>
          <w:color w:val="212121"/>
        </w:rPr>
        <w:t>Immergluck</w:t>
      </w:r>
      <w:proofErr w:type="spellEnd"/>
      <w:r>
        <w:rPr>
          <w:rFonts w:ascii="Aptos" w:hAnsi="Aptos"/>
          <w:color w:val="212121"/>
        </w:rPr>
        <w:t xml:space="preserve"> and Law study that the focus was too much on a single jurisdiction and it overlooked the regional housing market.</w:t>
      </w:r>
      <w:r>
        <w:rPr>
          <w:rFonts w:ascii="Aptos" w:hAnsi="Aptos"/>
          <w:color w:val="212121"/>
        </w:rPr>
        <w:br/>
        <w:t xml:space="preserve">d.      We should be very careful about this as a single snapshot. Is there </w:t>
      </w:r>
      <w:proofErr w:type="spellStart"/>
      <w:r>
        <w:rPr>
          <w:rFonts w:ascii="Aptos" w:hAnsi="Aptos"/>
          <w:color w:val="212121"/>
        </w:rPr>
        <w:t>anyway</w:t>
      </w:r>
      <w:proofErr w:type="spellEnd"/>
      <w:r>
        <w:rPr>
          <w:rFonts w:ascii="Aptos" w:hAnsi="Aptos"/>
          <w:color w:val="212121"/>
        </w:rPr>
        <w:t xml:space="preserve"> to look at trends in ownership overtime?</w:t>
      </w:r>
      <w:r>
        <w:rPr>
          <w:rFonts w:ascii="Aptos" w:hAnsi="Aptos"/>
          <w:color w:val="212121"/>
        </w:rPr>
        <w:br/>
        <w:t xml:space="preserve">e.      The study </w:t>
      </w:r>
      <w:proofErr w:type="gramStart"/>
      <w:r>
        <w:rPr>
          <w:rFonts w:ascii="Aptos" w:hAnsi="Aptos"/>
          <w:color w:val="212121"/>
        </w:rPr>
        <w:t>need</w:t>
      </w:r>
      <w:proofErr w:type="gramEnd"/>
      <w:r>
        <w:rPr>
          <w:rFonts w:ascii="Aptos" w:hAnsi="Aptos"/>
          <w:color w:val="212121"/>
        </w:rPr>
        <w:t xml:space="preserve"> to justify the study more in terms of the major limitations it has.</w:t>
      </w:r>
      <w:r>
        <w:rPr>
          <w:rFonts w:ascii="Aptos" w:hAnsi="Aptos"/>
          <w:color w:val="212121"/>
        </w:rPr>
        <w:br/>
        <w:t xml:space="preserve">5)      The authors need to decide whether this is a hypothesis driven work about ownership and its effects, or the dynamics in one particular county, or a methods paper about classifying ownership. </w:t>
      </w:r>
      <w:r>
        <w:rPr>
          <w:rFonts w:ascii="Aptos" w:hAnsi="Aptos"/>
          <w:color w:val="212121"/>
        </w:rPr>
        <w:lastRenderedPageBreak/>
        <w:t>It is very interesting and potentially valuable, but it does not currently do enough on either one of these three fronts.</w:t>
      </w:r>
      <w:r>
        <w:rPr>
          <w:rFonts w:ascii="Aptos" w:hAnsi="Aptos"/>
          <w:color w:val="212121"/>
        </w:rPr>
        <w:br/>
      </w:r>
      <w:r>
        <w:rPr>
          <w:rFonts w:ascii="Aptos" w:hAnsi="Aptos"/>
          <w:color w:val="212121"/>
        </w:rPr>
        <w:br/>
      </w:r>
      <w:r>
        <w:rPr>
          <w:rFonts w:ascii="Aptos" w:hAnsi="Aptos"/>
          <w:color w:val="212121"/>
        </w:rPr>
        <w:br/>
        <w:t>Referee: 2</w:t>
      </w:r>
      <w:r>
        <w:rPr>
          <w:rFonts w:ascii="Aptos" w:hAnsi="Aptos"/>
          <w:color w:val="212121"/>
        </w:rPr>
        <w:br/>
      </w:r>
      <w:r>
        <w:rPr>
          <w:rFonts w:ascii="Aptos" w:hAnsi="Aptos"/>
          <w:color w:val="212121"/>
        </w:rPr>
        <w:br/>
        <w:t>Comments to the Author</w:t>
      </w:r>
      <w:r>
        <w:rPr>
          <w:rFonts w:ascii="Aptos" w:hAnsi="Aptos"/>
          <w:color w:val="212121"/>
        </w:rPr>
        <w:br/>
      </w:r>
      <w:r>
        <w:rPr>
          <w:rFonts w:ascii="Aptos" w:hAnsi="Aptos"/>
          <w:color w:val="212121"/>
        </w:rPr>
        <w:br/>
        <w:t>This manuscript characterizes forms of single-family parcel ownership and their floodplain concentrations in Douglas County, Nebraska. The author(s) apply machine learning models to classify organizational ownership forms. Then, they test correlations between the likelihood of floodplain holding and owners’ forms and scales. They find that single-parcel LLCs and multi-parcel corporations disproportionally hold floodplain parcels relative to individuals.</w:t>
      </w:r>
      <w:r>
        <w:rPr>
          <w:rFonts w:ascii="Aptos" w:hAnsi="Aptos"/>
          <w:color w:val="212121"/>
        </w:rPr>
        <w:br/>
        <w:t>Overall, the manuscript provides compelling evidence of flood risk concentration among investors, and the classification pipeline can certainly be valuable for the homeownership literature. However, I have a few concerns about the study’s conceptual ambiguity, which weakens the findings.</w:t>
      </w:r>
      <w:r>
        <w:rPr>
          <w:rFonts w:ascii="Aptos" w:hAnsi="Aptos"/>
          <w:color w:val="212121"/>
        </w:rPr>
        <w:br/>
        <w:t xml:space="preserve">1.      The risk sorting mechanism proposed in the manuscript doesn’t make sense as currently written. </w:t>
      </w:r>
      <w:proofErr w:type="spellStart"/>
      <w:r>
        <w:rPr>
          <w:rFonts w:ascii="Aptos" w:hAnsi="Aptos"/>
          <w:color w:val="212121"/>
        </w:rPr>
        <w:t>Gourevitch</w:t>
      </w:r>
      <w:proofErr w:type="spellEnd"/>
      <w:r>
        <w:rPr>
          <w:rFonts w:ascii="Aptos" w:hAnsi="Aptos"/>
          <w:color w:val="212121"/>
        </w:rPr>
        <w:t xml:space="preserve"> et al. (2023) find that floodplain properties are overvalued, meaning expected losses &gt; property discounts. Why would profit-seeking floodplain owners then believe that “expected returns compensate for expected losses” (lines 59-61)? The authors should elaborate on their assumptions around floodplain discount and overvaluation – it seems to me they have misunderstood or misused the term “discounted” in this paper. Past research has found that SFHA properties are discounted relative to similar non-floodplain properties, but they are not discounted as much as would be expected in a perfect market given the amount of risk they face. Separately, I think LLCs/corporations may have a financial advantage for buying in floodplains, since they can often purchase with cash and avoid the flood insurance mandate on federally backed mortgages (though it is also possible they are insuring and believe that NFIP rates are a good deal for the coverage, which is likely true in some instances).</w:t>
      </w:r>
      <w:r>
        <w:rPr>
          <w:rFonts w:ascii="Aptos" w:hAnsi="Aptos"/>
          <w:color w:val="212121"/>
        </w:rPr>
        <w:br/>
        <w:t>2.      The authors need to provide functional and legal definitions of the five organizational forms, as well as what they intend each organizational form to represent (from an interpretation perspective). I have a hard time evaluating whether the categories are analytically meaningful and who belongs in each one. For instance, one could ask why single-parcel liability siloing is significant for LLCs but not for corporations, or why it is important to isolate differences between trusts and corporations – why choose these five groups? What do we learn from the fact that single-parcel LLCs are over-represented in terms of owning SFHA property? Moreover, while I understand the authors’ intention to treat LLCs as standalone units, it comes at the cost of answering their central question of “who owns the floodplain” and making cross-category comparisons, since LLCs are often owned by corporations and trusts. This should be acknowledged in the text.</w:t>
      </w:r>
      <w:r>
        <w:rPr>
          <w:rFonts w:ascii="Aptos" w:hAnsi="Aptos"/>
          <w:color w:val="212121"/>
        </w:rPr>
        <w:br/>
        <w:t xml:space="preserve">3.      The authors need to be careful not to conflate correlation with causation. One example is “The model is designed to isolate the effect of ownership by [doing XYZ…]” (line 266), but effect isolation is not what their models can do. The logic also appears backward. Organizational forms do not make parcels more or less likely to be in SFHAs – there is no causation in that direction. If there is </w:t>
      </w:r>
      <w:r>
        <w:rPr>
          <w:rFonts w:ascii="Aptos" w:hAnsi="Aptos"/>
          <w:color w:val="212121"/>
        </w:rPr>
        <w:lastRenderedPageBreak/>
        <w:t xml:space="preserve">an argument being made along the lines </w:t>
      </w:r>
      <w:proofErr w:type="gramStart"/>
      <w:r>
        <w:rPr>
          <w:rFonts w:ascii="Aptos" w:hAnsi="Aptos"/>
          <w:color w:val="212121"/>
        </w:rPr>
        <w:t>of  “</w:t>
      </w:r>
      <w:proofErr w:type="gramEnd"/>
      <w:r>
        <w:rPr>
          <w:rFonts w:ascii="Aptos" w:hAnsi="Aptos"/>
          <w:color w:val="212121"/>
        </w:rPr>
        <w:t xml:space="preserve">being in the SFHA makes it more likely to be owned by XX owner type”, then the independent and dependent </w:t>
      </w:r>
      <w:proofErr w:type="spellStart"/>
      <w:r>
        <w:rPr>
          <w:rFonts w:ascii="Aptos" w:hAnsi="Aptos"/>
          <w:color w:val="212121"/>
        </w:rPr>
        <w:t>variabels</w:t>
      </w:r>
      <w:proofErr w:type="spellEnd"/>
      <w:r>
        <w:rPr>
          <w:rFonts w:ascii="Aptos" w:hAnsi="Aptos"/>
          <w:color w:val="212121"/>
        </w:rPr>
        <w:t xml:space="preserve"> should be flipped – the owner type is the dependent variable.</w:t>
      </w:r>
      <w:r>
        <w:rPr>
          <w:rFonts w:ascii="Aptos" w:hAnsi="Aptos"/>
          <w:color w:val="212121"/>
        </w:rPr>
        <w:br/>
        <w:t>4.      Much of the discussion about renters and disclosures seem to be several degrees removed from the actual content of the findings. None of the findings speak to the importance of disclosure or information frictions – there is no data in the paper about what owners/renters knew or did not know before their decisions were made. There is a lot of discussion of renters, but the categories of ownership do not map neatly onto rentals – trust-owned homes can be lived in by trust owners/beneficiaries, and individual-owned homes can be rented out. I recommend revising the discussion and the introduction to some extent to more closely map onto what the paper actually finds.</w:t>
      </w:r>
      <w:r>
        <w:rPr>
          <w:rFonts w:ascii="Aptos" w:hAnsi="Aptos"/>
          <w:color w:val="212121"/>
        </w:rPr>
        <w:br/>
        <w:t>5.      For within-form contrasts: is there any accounting for the fact that multi-property owners are more likely to own SFHA homes purely based on the fact that they own multiple properties? If you own 100 properties, you are more likely to own one in the SFHA than if you own 1, based purely on probability. I wasn’t clear on the units of the hypothesis testing.</w:t>
      </w:r>
      <w:r>
        <w:rPr>
          <w:rFonts w:ascii="Aptos" w:hAnsi="Aptos"/>
          <w:color w:val="212121"/>
        </w:rPr>
        <w:br/>
      </w:r>
      <w:r>
        <w:rPr>
          <w:rFonts w:ascii="Aptos" w:hAnsi="Aptos"/>
          <w:color w:val="212121"/>
        </w:rPr>
        <w:br/>
        <w:t>Minor comments:</w:t>
      </w:r>
      <w:r>
        <w:rPr>
          <w:rFonts w:ascii="Aptos" w:hAnsi="Aptos"/>
          <w:color w:val="212121"/>
        </w:rPr>
        <w:br/>
        <w:t>1.      Line 50 “Spatial autocorrelation motivates the use of fixed effects”: this is inaccurate, because fixed effects do not fix the residual dependence from spatial autocorrelation – they only absorb time-invariant mean differences. Error clustering at appropriate spatial units would be one of better ways to handle it.</w:t>
      </w:r>
      <w:r>
        <w:rPr>
          <w:rFonts w:ascii="Aptos" w:hAnsi="Aptos"/>
          <w:color w:val="212121"/>
        </w:rPr>
        <w:br/>
        <w:t>2.      The authors occasionally conflate single family residential parcels with single family rentals. For instance, the abbreviation SFR first refers to all SF parcels, then SF rentals in lines 138-140 before going back to all SF parcels. These should be two separate discussions, and authors need to explicitly point out which types of SF parcels in their analysis carry rental implications.</w:t>
      </w:r>
      <w:r>
        <w:rPr>
          <w:rFonts w:ascii="Aptos" w:hAnsi="Aptos"/>
          <w:color w:val="212121"/>
        </w:rPr>
        <w:br/>
        <w:t>3.      There are some dense sentences throughout the background section that could benefit from unpacking. For instance, lines 64-65: “information frictions can disadvantage remote owners with proximity shaping both acquisition and ongoing management.” Since sentences like this make key justifications of assumptions and research design, I recommend breaking them down into smaller pieces and explaining them fully (e.g. how a remote owner is defined, why information friction matters in floodplain, etc.).</w:t>
      </w:r>
      <w:r>
        <w:rPr>
          <w:rFonts w:ascii="Aptos" w:hAnsi="Aptos"/>
          <w:color w:val="212121"/>
        </w:rPr>
        <w:br/>
        <w:t>4.      I don’t follow the argument that you need to know who owns floodplain properties for “disclosure, mitigation, insurance take-up, and recovery policy”; more broadly, I would push the authors to be more specific about how understanding ownership can genuinely influence policy in a concrete way. Everyone is encouraged to have flood insurance, regardless of if you are an individual or an LLC or a government owner; there are few exceptions. Disclosure laws shouldn’t vary based on who owns property – they should apply to everyone. Building codes and other mitigation standards similarly shouldn’t vary by owner type.</w:t>
      </w:r>
    </w:p>
    <w:sectPr w:rsidR="006216F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5C42"/>
    <w:rsid w:val="00123610"/>
    <w:rsid w:val="00365C42"/>
    <w:rsid w:val="005E42F1"/>
    <w:rsid w:val="006216F3"/>
    <w:rsid w:val="0086061E"/>
    <w:rsid w:val="00997951"/>
    <w:rsid w:val="00A3337C"/>
    <w:rsid w:val="00B02EED"/>
    <w:rsid w:val="00B31963"/>
    <w:rsid w:val="00B415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18141E"/>
  <w15:chartTrackingRefBased/>
  <w15:docId w15:val="{2E5A7268-A52E-7545-91D4-0455B5FE78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2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6061E"/>
  </w:style>
  <w:style w:type="paragraph" w:styleId="Heading1">
    <w:name w:val="heading 1"/>
    <w:basedOn w:val="Normal"/>
    <w:next w:val="Normal"/>
    <w:link w:val="Heading1Char"/>
    <w:uiPriority w:val="9"/>
    <w:qFormat/>
    <w:rsid w:val="00365C4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65C4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65C4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65C4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65C4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65C4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65C4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65C4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65C4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65C4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65C4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65C4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65C4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65C4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65C4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65C4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65C4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65C42"/>
    <w:rPr>
      <w:rFonts w:eastAsiaTheme="majorEastAsia" w:cstheme="majorBidi"/>
      <w:color w:val="272727" w:themeColor="text1" w:themeTint="D8"/>
    </w:rPr>
  </w:style>
  <w:style w:type="paragraph" w:styleId="Title">
    <w:name w:val="Title"/>
    <w:basedOn w:val="Normal"/>
    <w:next w:val="Normal"/>
    <w:link w:val="TitleChar"/>
    <w:uiPriority w:val="10"/>
    <w:qFormat/>
    <w:rsid w:val="00365C4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65C4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65C42"/>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65C4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65C4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365C42"/>
    <w:rPr>
      <w:i/>
      <w:iCs/>
      <w:color w:val="404040" w:themeColor="text1" w:themeTint="BF"/>
    </w:rPr>
  </w:style>
  <w:style w:type="paragraph" w:styleId="ListParagraph">
    <w:name w:val="List Paragraph"/>
    <w:basedOn w:val="Normal"/>
    <w:uiPriority w:val="34"/>
    <w:qFormat/>
    <w:rsid w:val="00365C42"/>
    <w:pPr>
      <w:ind w:left="720"/>
      <w:contextualSpacing/>
    </w:pPr>
  </w:style>
  <w:style w:type="character" w:styleId="IntenseEmphasis">
    <w:name w:val="Intense Emphasis"/>
    <w:basedOn w:val="DefaultParagraphFont"/>
    <w:uiPriority w:val="21"/>
    <w:qFormat/>
    <w:rsid w:val="00365C42"/>
    <w:rPr>
      <w:i/>
      <w:iCs/>
      <w:color w:val="0F4761" w:themeColor="accent1" w:themeShade="BF"/>
    </w:rPr>
  </w:style>
  <w:style w:type="paragraph" w:styleId="IntenseQuote">
    <w:name w:val="Intense Quote"/>
    <w:basedOn w:val="Normal"/>
    <w:next w:val="Normal"/>
    <w:link w:val="IntenseQuoteChar"/>
    <w:uiPriority w:val="30"/>
    <w:qFormat/>
    <w:rsid w:val="00365C4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65C42"/>
    <w:rPr>
      <w:i/>
      <w:iCs/>
      <w:color w:val="0F4761" w:themeColor="accent1" w:themeShade="BF"/>
    </w:rPr>
  </w:style>
  <w:style w:type="character" w:styleId="IntenseReference">
    <w:name w:val="Intense Reference"/>
    <w:basedOn w:val="DefaultParagraphFont"/>
    <w:uiPriority w:val="32"/>
    <w:qFormat/>
    <w:rsid w:val="00365C42"/>
    <w:rPr>
      <w:b/>
      <w:bCs/>
      <w:smallCaps/>
      <w:color w:val="0F4761" w:themeColor="accent1" w:themeShade="BF"/>
      <w:spacing w:val="5"/>
    </w:rPr>
  </w:style>
  <w:style w:type="character" w:customStyle="1" w:styleId="apple-converted-space">
    <w:name w:val="apple-converted-space"/>
    <w:basedOn w:val="DefaultParagraphFont"/>
    <w:rsid w:val="00365C42"/>
  </w:style>
  <w:style w:type="character" w:styleId="Hyperlink">
    <w:name w:val="Hyperlink"/>
    <w:basedOn w:val="DefaultParagraphFont"/>
    <w:uiPriority w:val="99"/>
    <w:semiHidden/>
    <w:unhideWhenUsed/>
    <w:rsid w:val="00365C42"/>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urldefense.com/v3/__https:/www.lincolninst.edu/publications/land-lines-magazine/articles/presidents-message-revealing-who-owns-america/__;!!PvXuogZ4sRB2p-tU!GCD1ZvrjiiWL9DGpmDWVjl3O8jLXPJT4kH9aq7CbHsTQbxaAwDEZ72uE9MzmjEXe18P5Nwn3ELjO2esmHKF7EMvet78$" TargetMode="External"/><Relationship Id="rId3" Type="http://schemas.openxmlformats.org/officeDocument/2006/relationships/webSettings" Target="webSettings.xml"/><Relationship Id="rId7" Type="http://schemas.openxmlformats.org/officeDocument/2006/relationships/hyperlink" Target="mailto:epb@sagepub.co.uk"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urldefense.com/v3/__http:/www.envplan.com/bauthors.html__;!!PvXuogZ4sRB2p-tU!GCD1ZvrjiiWL9DGpmDWVjl3O8jLXPJT4kH9aq7CbHsTQbxaAwDEZ72uE9MzmjEXe18P5Nwn3ELjO2esmHKF7c1S001k$" TargetMode="External"/><Relationship Id="rId5" Type="http://schemas.openxmlformats.org/officeDocument/2006/relationships/hyperlink" Target="https://urldefense.com/v3/__https:/mc04.manuscriptcentral.com/epb?URL_MASK=d33e170f54714d7a8f1be5bc668eabbe__;!!PvXuogZ4sRB2p-tU!GCD1ZvrjiiWL9DGpmDWVjl3O8jLXPJT4kH9aq7CbHsTQbxaAwDEZ72uE9MzmjEXe18P5Nwn3ELjO2esmHKF7VRbWe6Y$" TargetMode="External"/><Relationship Id="rId10" Type="http://schemas.openxmlformats.org/officeDocument/2006/relationships/theme" Target="theme/theme1.xml"/><Relationship Id="rId4" Type="http://schemas.openxmlformats.org/officeDocument/2006/relationships/hyperlink" Target="https://urldefense.com/v3/__https:/mc04.manuscriptcentral.com/epb__;!!PvXuogZ4sRB2p-tU!GCD1ZvrjiiWL9DGpmDWVjl3O8jLXPJT4kH9aq7CbHsTQbxaAwDEZ72uE9MzmjEXe18P5Nwn3ELjO2esmHKF70uwD_L4$" TargetMode="Externa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5</Pages>
  <Words>2410</Words>
  <Characters>13764</Characters>
  <Application>Microsoft Office Word</Application>
  <DocSecurity>0</DocSecurity>
  <Lines>237</Lines>
  <Paragraphs>1</Paragraphs>
  <ScaleCrop>false</ScaleCrop>
  <Company/>
  <LinksUpToDate>false</LinksUpToDate>
  <CharactersWithSpaces>16173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Jesse R. Andrews</dc:creator>
  <cp:keywords/>
  <dc:description/>
  <cp:lastModifiedBy>Jesse R. Andrews</cp:lastModifiedBy>
  <cp:revision>1</cp:revision>
  <dcterms:created xsi:type="dcterms:W3CDTF">2025-12-16T22:04:00Z</dcterms:created>
  <dcterms:modified xsi:type="dcterms:W3CDTF">2025-12-16T22:06:00Z</dcterms:modified>
</cp:coreProperties>
</file>